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44889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9944891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944893_2142443653">
            <w:r>
              <w:rPr>
                <w:webHidden/>
                <w:rStyle w:val="IndexLink"/>
                <w:rtl w:val="true"/>
              </w:rPr>
              <w:t>فصل في قطع القطاع وفيه مباحث خمسة</w:t>
            </w:r>
            <w:r>
              <w:rPr>
                <w:rStyle w:val="IndexLink"/>
                <w:rtl w:val="true"/>
              </w:rPr>
              <w:tab/>
            </w:r>
            <w:r>
              <w:rPr>
                <w:rStyle w:val="IndexLink"/>
              </w:rPr>
              <w:t>14</w:t>
            </w:r>
          </w:hyperlink>
        </w:p>
        <w:p>
          <w:pPr>
            <w:pStyle w:val="Contents3"/>
            <w:tabs>
              <w:tab w:val="clear" w:pos="8459"/>
              <w:tab w:val="right" w:pos="9026" w:leader="dot"/>
            </w:tabs>
            <w:rPr/>
          </w:pPr>
          <w:hyperlink w:anchor="__RefHeading___Toc9944895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944897_2142443653">
            <w:r>
              <w:rPr>
                <w:webHidden/>
                <w:rStyle w:val="IndexLink"/>
                <w:rtl w:val="true"/>
              </w:rPr>
              <w:t xml:space="preserve">المبحث الأول </w:t>
            </w:r>
            <w:r>
              <w:rPr>
                <w:rStyle w:val="IndexLink"/>
                <w:rtl w:val="true"/>
              </w:rPr>
              <w:t xml:space="preserve">: </w:t>
            </w:r>
            <w:r>
              <w:rPr>
                <w:rStyle w:val="IndexLink"/>
                <w:rtl w:val="true"/>
              </w:rPr>
              <w:t>في مفهوم كلمة القطاع</w:t>
            </w:r>
            <w:r>
              <w:rPr>
                <w:rStyle w:val="IndexLink"/>
                <w:rtl w:val="true"/>
              </w:rPr>
              <w:tab/>
            </w:r>
            <w:r>
              <w:rPr>
                <w:rStyle w:val="IndexLink"/>
              </w:rPr>
              <w:t>16</w:t>
            </w:r>
          </w:hyperlink>
        </w:p>
        <w:p>
          <w:pPr>
            <w:pStyle w:val="Contents3"/>
            <w:tabs>
              <w:tab w:val="clear" w:pos="8459"/>
              <w:tab w:val="right" w:pos="9026" w:leader="dot"/>
            </w:tabs>
            <w:rPr/>
          </w:pPr>
          <w:hyperlink w:anchor="__RefHeading___Toc9944899_2142443653">
            <w:r>
              <w:rPr>
                <w:webHidden/>
                <w:rStyle w:val="IndexLink"/>
                <w:rtl w:val="true"/>
              </w:rPr>
              <w:t xml:space="preserve">المبحث الثاني </w:t>
            </w:r>
            <w:r>
              <w:rPr>
                <w:rStyle w:val="IndexLink"/>
                <w:rtl w:val="true"/>
              </w:rPr>
              <w:t xml:space="preserve">: </w:t>
            </w:r>
            <w:r>
              <w:rPr>
                <w:rStyle w:val="IndexLink"/>
                <w:rtl w:val="true"/>
              </w:rPr>
              <w:t>في حجّية قطع القطاع في القطع الموضوعي</w:t>
            </w:r>
            <w:r>
              <w:rPr>
                <w:rStyle w:val="IndexLink"/>
                <w:rtl w:val="true"/>
              </w:rPr>
              <w:tab/>
            </w:r>
            <w:r>
              <w:rPr>
                <w:rStyle w:val="IndexLink"/>
              </w:rPr>
              <w:t>20</w:t>
            </w:r>
          </w:hyperlink>
        </w:p>
        <w:p>
          <w:pPr>
            <w:pStyle w:val="Contents4"/>
            <w:tabs>
              <w:tab w:val="clear" w:pos="8176"/>
              <w:tab w:val="right" w:pos="9026" w:leader="dot"/>
            </w:tabs>
            <w:rPr/>
          </w:pPr>
          <w:hyperlink w:anchor="__RefHeading___Toc9944901_2142443653">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9944903_2142443653">
            <w:r>
              <w:rPr>
                <w:webHidden/>
                <w:rStyle w:val="IndexLink"/>
                <w:rtl w:val="true"/>
              </w:rPr>
              <w:t>الرأي الأول</w:t>
            </w:r>
            <w:r>
              <w:rPr>
                <w:rStyle w:val="IndexLink"/>
                <w:rtl w:val="true"/>
              </w:rPr>
              <w:tab/>
            </w:r>
            <w:r>
              <w:rPr>
                <w:rStyle w:val="IndexLink"/>
              </w:rPr>
              <w:t>20</w:t>
            </w:r>
          </w:hyperlink>
        </w:p>
        <w:p>
          <w:pPr>
            <w:pStyle w:val="Contents4"/>
            <w:tabs>
              <w:tab w:val="clear" w:pos="8176"/>
              <w:tab w:val="right" w:pos="9026" w:leader="dot"/>
            </w:tabs>
            <w:rPr/>
          </w:pPr>
          <w:hyperlink w:anchor="__RefHeading___Toc9944905_2142443653">
            <w:r>
              <w:rPr>
                <w:webHidden/>
                <w:rStyle w:val="IndexLink"/>
                <w:rtl w:val="true"/>
              </w:rPr>
              <w:t>الرأي الثاني</w:t>
            </w:r>
            <w:r>
              <w:rPr>
                <w:rStyle w:val="IndexLink"/>
                <w:rtl w:val="true"/>
              </w:rPr>
              <w:tab/>
            </w:r>
            <w:r>
              <w:rPr>
                <w:rStyle w:val="IndexLink"/>
              </w:rPr>
              <w:t>21</w:t>
            </w:r>
          </w:hyperlink>
        </w:p>
        <w:p>
          <w:pPr>
            <w:pStyle w:val="Contents3"/>
            <w:tabs>
              <w:tab w:val="clear" w:pos="8459"/>
              <w:tab w:val="right" w:pos="9026" w:leader="dot"/>
            </w:tabs>
            <w:rPr/>
          </w:pPr>
          <w:hyperlink w:anchor="__RefHeading___Toc9944907_2142443653">
            <w:r>
              <w:rPr>
                <w:webHidden/>
                <w:rStyle w:val="IndexLink"/>
                <w:rtl w:val="true"/>
              </w:rPr>
              <w:t xml:space="preserve">المبحث الثالث </w:t>
            </w:r>
            <w:r>
              <w:rPr>
                <w:rStyle w:val="IndexLink"/>
                <w:rtl w:val="true"/>
              </w:rPr>
              <w:t xml:space="preserve">: </w:t>
            </w:r>
            <w:r>
              <w:rPr>
                <w:rStyle w:val="IndexLink"/>
                <w:rtl w:val="true"/>
              </w:rPr>
              <w:t>في حجّية قطع القطاع في القطع الطريقي</w:t>
            </w:r>
            <w:r>
              <w:rPr>
                <w:rStyle w:val="IndexLink"/>
                <w:rtl w:val="true"/>
              </w:rPr>
              <w:tab/>
            </w:r>
            <w:r>
              <w:rPr>
                <w:rStyle w:val="IndexLink"/>
              </w:rPr>
              <w:t>29</w:t>
            </w:r>
          </w:hyperlink>
        </w:p>
        <w:p>
          <w:pPr>
            <w:pStyle w:val="Contents4"/>
            <w:tabs>
              <w:tab w:val="clear" w:pos="8176"/>
              <w:tab w:val="right" w:pos="9026" w:leader="dot"/>
            </w:tabs>
            <w:rPr/>
          </w:pPr>
          <w:hyperlink w:anchor="__RefHeading___Toc9944909_2142443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9944911_2142443653">
            <w:r>
              <w:rPr>
                <w:webHidden/>
                <w:rStyle w:val="IndexLink"/>
                <w:rtl w:val="true"/>
              </w:rPr>
              <w:t>تذييل</w:t>
            </w:r>
            <w:r>
              <w:rPr>
                <w:rStyle w:val="IndexLink"/>
                <w:rtl w:val="true"/>
              </w:rPr>
              <w:tab/>
            </w:r>
            <w:r>
              <w:rPr>
                <w:rStyle w:val="IndexLink"/>
              </w:rPr>
              <w:t>37</w:t>
            </w:r>
          </w:hyperlink>
        </w:p>
        <w:p>
          <w:pPr>
            <w:pStyle w:val="Contents3"/>
            <w:tabs>
              <w:tab w:val="clear" w:pos="8459"/>
              <w:tab w:val="right" w:pos="9026" w:leader="dot"/>
            </w:tabs>
            <w:rPr/>
          </w:pPr>
          <w:hyperlink w:anchor="__RefHeading___Toc9944913_2142443653">
            <w:r>
              <w:rPr>
                <w:webHidden/>
                <w:rStyle w:val="IndexLink"/>
                <w:rtl w:val="true"/>
              </w:rPr>
              <w:t xml:space="preserve">المبحث الرابع </w:t>
            </w:r>
            <w:r>
              <w:rPr>
                <w:rStyle w:val="IndexLink"/>
                <w:rtl w:val="true"/>
              </w:rPr>
              <w:t xml:space="preserve">: </w:t>
            </w:r>
            <w:r>
              <w:rPr>
                <w:rStyle w:val="IndexLink"/>
                <w:rtl w:val="true"/>
              </w:rPr>
              <w:t xml:space="preserve">في حجّية قطع القطاع مطلقاً </w:t>
            </w:r>
            <w:r>
              <w:rPr>
                <w:rStyle w:val="IndexLink"/>
                <w:rtl w:val="true"/>
              </w:rPr>
              <w:t xml:space="preserve">- </w:t>
            </w:r>
            <w:r>
              <w:rPr>
                <w:rStyle w:val="IndexLink"/>
                <w:rtl w:val="true"/>
              </w:rPr>
              <w:t xml:space="preserve">طريقياً كان أو موضوعياً </w:t>
            </w:r>
            <w:r>
              <w:rPr>
                <w:rStyle w:val="IndexLink"/>
                <w:rtl w:val="true"/>
              </w:rPr>
              <w:t xml:space="preserve">- </w:t>
            </w:r>
            <w:r>
              <w:rPr>
                <w:rStyle w:val="IndexLink"/>
                <w:rtl w:val="true"/>
              </w:rPr>
              <w:t>لغيره</w:t>
            </w:r>
            <w:r>
              <w:rPr>
                <w:rStyle w:val="IndexLink"/>
                <w:rtl w:val="true"/>
              </w:rPr>
              <w:tab/>
            </w:r>
            <w:r>
              <w:rPr>
                <w:rStyle w:val="IndexLink"/>
              </w:rPr>
              <w:t>42</w:t>
            </w:r>
          </w:hyperlink>
        </w:p>
        <w:p>
          <w:pPr>
            <w:pStyle w:val="Contents3"/>
            <w:tabs>
              <w:tab w:val="clear" w:pos="8459"/>
              <w:tab w:val="right" w:pos="9026" w:leader="dot"/>
            </w:tabs>
            <w:rPr/>
          </w:pPr>
          <w:hyperlink w:anchor="__RefHeading___Toc9944915_2142443653">
            <w:r>
              <w:rPr>
                <w:webHidden/>
                <w:rStyle w:val="IndexLink"/>
                <w:rtl w:val="true"/>
              </w:rPr>
              <w:t xml:space="preserve">المبحث الخامس </w:t>
            </w:r>
            <w:r>
              <w:rPr>
                <w:rStyle w:val="IndexLink"/>
                <w:rtl w:val="true"/>
              </w:rPr>
              <w:t xml:space="preserve">: </w:t>
            </w:r>
            <w:r>
              <w:rPr>
                <w:rStyle w:val="IndexLink"/>
                <w:rtl w:val="true"/>
              </w:rPr>
              <w:t>في أنّه هل يجب على القطاع علاج نفسه؟</w:t>
            </w:r>
            <w:r>
              <w:rPr>
                <w:rStyle w:val="IndexLink"/>
                <w:rtl w:val="true"/>
              </w:rPr>
              <w:tab/>
            </w:r>
            <w:r>
              <w:rPr>
                <w:rStyle w:val="IndexLink"/>
              </w:rPr>
              <w:t>44</w:t>
            </w:r>
          </w:hyperlink>
        </w:p>
        <w:p>
          <w:pPr>
            <w:pStyle w:val="Contents2"/>
            <w:tabs>
              <w:tab w:val="clear" w:pos="8743"/>
              <w:tab w:val="right" w:pos="9026" w:leader="dot"/>
            </w:tabs>
            <w:rPr/>
          </w:pPr>
          <w:hyperlink w:anchor="__RefHeading___Toc9944917_2142443653">
            <w:r>
              <w:rPr>
                <w:webHidden/>
                <w:rStyle w:val="IndexLink"/>
                <w:rtl w:val="true"/>
              </w:rPr>
              <w:t>فصل في حجّية القطع بالأحكام الشرعية الحاصل من المقدّمات العقلية وفيه مباحث</w:t>
            </w:r>
            <w:r>
              <w:rPr>
                <w:rStyle w:val="IndexLink"/>
                <w:rtl w:val="true"/>
              </w:rPr>
              <w:tab/>
            </w:r>
            <w:r>
              <w:rPr>
                <w:rStyle w:val="IndexLink"/>
              </w:rPr>
              <w:t>48</w:t>
            </w:r>
          </w:hyperlink>
        </w:p>
        <w:p>
          <w:pPr>
            <w:pStyle w:val="Contents3"/>
            <w:tabs>
              <w:tab w:val="clear" w:pos="8459"/>
              <w:tab w:val="right" w:pos="9026" w:leader="dot"/>
            </w:tabs>
            <w:rPr/>
          </w:pPr>
          <w:hyperlink w:anchor="__RefHeading___Toc9944919_2142443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9944921_2142443653">
            <w:r>
              <w:rPr>
                <w:webHidden/>
                <w:rStyle w:val="IndexLink"/>
                <w:rtl w:val="true"/>
              </w:rPr>
              <w:t xml:space="preserve">المبحث الأول </w:t>
            </w:r>
            <w:r>
              <w:rPr>
                <w:rStyle w:val="IndexLink"/>
                <w:rtl w:val="true"/>
              </w:rPr>
              <w:t xml:space="preserve">: </w:t>
            </w:r>
            <w:r>
              <w:rPr>
                <w:rStyle w:val="IndexLink"/>
                <w:rtl w:val="true"/>
              </w:rPr>
              <w:t>في تحرير محل الكلام</w:t>
            </w:r>
            <w:r>
              <w:rPr>
                <w:rStyle w:val="IndexLink"/>
                <w:rtl w:val="true"/>
              </w:rPr>
              <w:tab/>
            </w:r>
            <w:r>
              <w:rPr>
                <w:rStyle w:val="IndexLink"/>
              </w:rPr>
              <w:t>52</w:t>
            </w:r>
          </w:hyperlink>
        </w:p>
        <w:p>
          <w:pPr>
            <w:pStyle w:val="Contents3"/>
            <w:tabs>
              <w:tab w:val="clear" w:pos="8459"/>
              <w:tab w:val="right" w:pos="9026" w:leader="dot"/>
            </w:tabs>
            <w:rPr/>
          </w:pPr>
          <w:hyperlink w:anchor="__RefHeading___Toc9944923_2142443653">
            <w:r>
              <w:rPr>
                <w:webHidden/>
                <w:rStyle w:val="IndexLink"/>
                <w:rtl w:val="true"/>
              </w:rPr>
              <w:t xml:space="preserve">المبحث الثاني </w:t>
            </w:r>
            <w:r>
              <w:rPr>
                <w:rStyle w:val="IndexLink"/>
                <w:rtl w:val="true"/>
              </w:rPr>
              <w:t xml:space="preserve">: </w:t>
            </w:r>
            <w:r>
              <w:rPr>
                <w:rStyle w:val="IndexLink"/>
                <w:rtl w:val="true"/>
              </w:rPr>
              <w:t>في حصول القطع بالحكم الشرعي من المقدّمات العقلية</w:t>
            </w:r>
            <w:r>
              <w:rPr>
                <w:rStyle w:val="IndexLink"/>
                <w:rtl w:val="true"/>
              </w:rPr>
              <w:tab/>
            </w:r>
            <w:r>
              <w:rPr>
                <w:rStyle w:val="IndexLink"/>
              </w:rPr>
              <w:t>56</w:t>
            </w:r>
          </w:hyperlink>
        </w:p>
        <w:p>
          <w:pPr>
            <w:pStyle w:val="Contents4"/>
            <w:tabs>
              <w:tab w:val="clear" w:pos="8176"/>
              <w:tab w:val="right" w:pos="9026" w:leader="dot"/>
            </w:tabs>
            <w:rPr/>
          </w:pPr>
          <w:hyperlink w:anchor="__RefHeading___Toc9944925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9944927_2142443653">
            <w:r>
              <w:rPr>
                <w:webHidden/>
                <w:rStyle w:val="IndexLink"/>
                <w:rtl w:val="true"/>
              </w:rPr>
              <w:t>النوع الأول</w:t>
            </w:r>
            <w:r>
              <w:rPr>
                <w:rStyle w:val="IndexLink"/>
                <w:rtl w:val="true"/>
              </w:rPr>
              <w:t xml:space="preserve">: </w:t>
            </w:r>
            <w:r>
              <w:rPr>
                <w:rStyle w:val="IndexLink"/>
                <w:rtl w:val="true"/>
              </w:rPr>
              <w:t>إدراك العقل وجود المصلحة أو المفسدة</w:t>
            </w:r>
            <w:r>
              <w:rPr>
                <w:rStyle w:val="IndexLink"/>
                <w:rtl w:val="true"/>
              </w:rPr>
              <w:tab/>
            </w:r>
            <w:r>
              <w:rPr>
                <w:rStyle w:val="IndexLink"/>
              </w:rPr>
              <w:t>57</w:t>
            </w:r>
          </w:hyperlink>
        </w:p>
        <w:p>
          <w:pPr>
            <w:pStyle w:val="Contents4"/>
            <w:tabs>
              <w:tab w:val="clear" w:pos="8176"/>
              <w:tab w:val="right" w:pos="9026" w:leader="dot"/>
            </w:tabs>
            <w:rPr/>
          </w:pPr>
          <w:hyperlink w:anchor="__RefHeading___Toc9944929_2142443653">
            <w:r>
              <w:rPr>
                <w:webHidden/>
                <w:rStyle w:val="IndexLink"/>
                <w:rtl w:val="true"/>
              </w:rPr>
              <w:t>النوع الثاني</w:t>
            </w:r>
            <w:r>
              <w:rPr>
                <w:rStyle w:val="IndexLink"/>
                <w:rtl w:val="true"/>
              </w:rPr>
              <w:t xml:space="preserve">: </w:t>
            </w:r>
            <w:r>
              <w:rPr>
                <w:rStyle w:val="IndexLink"/>
                <w:rtl w:val="true"/>
              </w:rPr>
              <w:t>إدراك العقل الحسن والقبح</w:t>
            </w:r>
            <w:r>
              <w:rPr>
                <w:rStyle w:val="IndexLink"/>
                <w:rtl w:val="true"/>
              </w:rPr>
              <w:tab/>
            </w:r>
            <w:r>
              <w:rPr>
                <w:rStyle w:val="IndexLink"/>
              </w:rPr>
              <w:t>65</w:t>
            </w:r>
          </w:hyperlink>
        </w:p>
        <w:p>
          <w:pPr>
            <w:pStyle w:val="Contents4"/>
            <w:tabs>
              <w:tab w:val="clear" w:pos="8176"/>
              <w:tab w:val="right" w:pos="9026" w:leader="dot"/>
            </w:tabs>
            <w:rPr/>
          </w:pPr>
          <w:hyperlink w:anchor="__RefHeading___Toc9944931_2142443653">
            <w:r>
              <w:rPr>
                <w:webHidden/>
                <w:rStyle w:val="IndexLink"/>
                <w:rtl w:val="true"/>
              </w:rPr>
              <w:t>النوع الثالث</w:t>
            </w:r>
            <w:r>
              <w:rPr>
                <w:rStyle w:val="IndexLink"/>
                <w:rtl w:val="true"/>
              </w:rPr>
              <w:t xml:space="preserve">: </w:t>
            </w:r>
            <w:r>
              <w:rPr>
                <w:rStyle w:val="IndexLink"/>
                <w:rtl w:val="true"/>
              </w:rPr>
              <w:t>إدراك العقل لغير المستقلات العقلية</w:t>
            </w:r>
            <w:r>
              <w:rPr>
                <w:rStyle w:val="IndexLink"/>
                <w:rtl w:val="true"/>
              </w:rPr>
              <w:tab/>
            </w:r>
            <w:r>
              <w:rPr>
                <w:rStyle w:val="IndexLink"/>
              </w:rPr>
              <w:t>67</w:t>
            </w:r>
          </w:hyperlink>
        </w:p>
        <w:p>
          <w:pPr>
            <w:pStyle w:val="Contents3"/>
            <w:tabs>
              <w:tab w:val="clear" w:pos="8459"/>
              <w:tab w:val="right" w:pos="9026" w:leader="dot"/>
            </w:tabs>
            <w:rPr/>
          </w:pPr>
          <w:hyperlink w:anchor="__RefHeading___Toc9944933_2142443653">
            <w:r>
              <w:rPr>
                <w:webHidden/>
                <w:rStyle w:val="IndexLink"/>
                <w:rtl w:val="true"/>
              </w:rPr>
              <w:t xml:space="preserve">المبحث الثالث </w:t>
            </w:r>
            <w:r>
              <w:rPr>
                <w:rStyle w:val="IndexLink"/>
                <w:rtl w:val="true"/>
              </w:rPr>
              <w:t xml:space="preserve">: </w:t>
            </w:r>
            <w:r>
              <w:rPr>
                <w:rStyle w:val="IndexLink"/>
                <w:rtl w:val="true"/>
              </w:rPr>
              <w:t>في حجّية القطع بالأحكام الشرعية الحاصل من المقدمات العقلية</w:t>
            </w:r>
            <w:r>
              <w:rPr>
                <w:rStyle w:val="IndexLink"/>
                <w:rtl w:val="true"/>
              </w:rPr>
              <w:tab/>
            </w:r>
            <w:r>
              <w:rPr>
                <w:rStyle w:val="IndexLink"/>
              </w:rPr>
              <w:t>69</w:t>
            </w:r>
          </w:hyperlink>
        </w:p>
        <w:p>
          <w:pPr>
            <w:pStyle w:val="Contents4"/>
            <w:tabs>
              <w:tab w:val="clear" w:pos="8176"/>
              <w:tab w:val="right" w:pos="9026" w:leader="dot"/>
            </w:tabs>
            <w:rPr/>
          </w:pPr>
          <w:hyperlink w:anchor="__RefHeading___Toc9944935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9944937_2142443653">
            <w:r>
              <w:rPr>
                <w:webHidden/>
                <w:rStyle w:val="IndexLink"/>
                <w:rtl w:val="true"/>
              </w:rPr>
              <w:t>المقام الأوّل</w:t>
            </w:r>
            <w:r>
              <w:rPr>
                <w:rStyle w:val="IndexLink"/>
                <w:rtl w:val="true"/>
              </w:rPr>
              <w:t xml:space="preserve">: </w:t>
            </w:r>
            <w:r>
              <w:rPr>
                <w:rStyle w:val="IndexLink"/>
                <w:rtl w:val="true"/>
              </w:rPr>
              <w:t>في إمكان ردع الشارع عن القطع بالأحكام الشرعية الحاصل من المقدّمات العقلية</w:t>
            </w:r>
            <w:r>
              <w:rPr>
                <w:rStyle w:val="IndexLink"/>
                <w:rtl w:val="true"/>
              </w:rPr>
              <w:tab/>
            </w:r>
            <w:r>
              <w:rPr>
                <w:rStyle w:val="IndexLink"/>
              </w:rPr>
              <w:t>69</w:t>
            </w:r>
          </w:hyperlink>
        </w:p>
        <w:p>
          <w:pPr>
            <w:pStyle w:val="Contents5"/>
            <w:tabs>
              <w:tab w:val="clear" w:pos="7892"/>
              <w:tab w:val="right" w:pos="9026" w:leader="dot"/>
            </w:tabs>
            <w:rPr/>
          </w:pPr>
          <w:hyperlink w:anchor="__RefHeading___Toc9944939_2142443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9944941_2142443653">
            <w:r>
              <w:rPr>
                <w:webHidden/>
                <w:rStyle w:val="IndexLink"/>
                <w:rtl w:val="true"/>
              </w:rPr>
              <w:t>المقدمة الأُولى</w:t>
            </w:r>
            <w:r>
              <w:rPr>
                <w:rStyle w:val="IndexLink"/>
                <w:rtl w:val="true"/>
              </w:rPr>
              <w:tab/>
            </w:r>
            <w:r>
              <w:rPr>
                <w:rStyle w:val="IndexLink"/>
              </w:rPr>
              <w:t>69</w:t>
            </w:r>
          </w:hyperlink>
        </w:p>
        <w:p>
          <w:pPr>
            <w:pStyle w:val="Contents5"/>
            <w:tabs>
              <w:tab w:val="clear" w:pos="7892"/>
              <w:tab w:val="right" w:pos="9026" w:leader="dot"/>
            </w:tabs>
            <w:rPr/>
          </w:pPr>
          <w:hyperlink w:anchor="__RefHeading___Toc9944943_2142443653">
            <w:r>
              <w:rPr>
                <w:webHidden/>
                <w:rStyle w:val="IndexLink"/>
                <w:rtl w:val="true"/>
              </w:rPr>
              <w:t>المقدمة الثانية</w:t>
            </w:r>
            <w:r>
              <w:rPr>
                <w:rStyle w:val="IndexLink"/>
                <w:rtl w:val="true"/>
              </w:rPr>
              <w:tab/>
            </w:r>
            <w:r>
              <w:rPr>
                <w:rStyle w:val="IndexLink"/>
              </w:rPr>
              <w:t>70</w:t>
            </w:r>
          </w:hyperlink>
        </w:p>
        <w:p>
          <w:pPr>
            <w:pStyle w:val="Contents5"/>
            <w:tabs>
              <w:tab w:val="clear" w:pos="7892"/>
              <w:tab w:val="right" w:pos="9026" w:leader="dot"/>
            </w:tabs>
            <w:rPr/>
          </w:pPr>
          <w:hyperlink w:anchor="__RefHeading___Toc9944945_2142443653">
            <w:r>
              <w:rPr>
                <w:webHidden/>
                <w:rStyle w:val="IndexLink"/>
                <w:rtl w:val="true"/>
              </w:rPr>
              <w:t>المقدمة الثالثة</w:t>
            </w:r>
            <w:r>
              <w:rPr>
                <w:rStyle w:val="IndexLink"/>
                <w:rtl w:val="true"/>
              </w:rPr>
              <w:tab/>
            </w:r>
            <w:r>
              <w:rPr>
                <w:rStyle w:val="IndexLink"/>
              </w:rPr>
              <w:t>70</w:t>
            </w:r>
          </w:hyperlink>
        </w:p>
        <w:p>
          <w:pPr>
            <w:pStyle w:val="Contents4"/>
            <w:tabs>
              <w:tab w:val="clear" w:pos="8176"/>
              <w:tab w:val="right" w:pos="9026" w:leader="dot"/>
            </w:tabs>
            <w:rPr/>
          </w:pPr>
          <w:hyperlink w:anchor="__RefHeading___Toc9944947_2142443653">
            <w:r>
              <w:rPr>
                <w:webHidden/>
                <w:rStyle w:val="IndexLink"/>
                <w:rtl w:val="true"/>
              </w:rPr>
              <w:t>المقام الثاني</w:t>
            </w:r>
            <w:r>
              <w:rPr>
                <w:rStyle w:val="IndexLink"/>
                <w:rtl w:val="true"/>
              </w:rPr>
              <w:t xml:space="preserve">: </w:t>
            </w:r>
            <w:r>
              <w:rPr>
                <w:rStyle w:val="IndexLink"/>
                <w:rtl w:val="true"/>
              </w:rPr>
              <w:t>في وقوع الردع الشرعي عن القطع بالأحكام الشرعية الحاصل من المقدّمات العقلية</w:t>
            </w:r>
            <w:r>
              <w:rPr>
                <w:rStyle w:val="IndexLink"/>
                <w:rtl w:val="true"/>
              </w:rPr>
              <w:tab/>
            </w:r>
            <w:r>
              <w:rPr>
                <w:rStyle w:val="IndexLink"/>
              </w:rPr>
              <w:t>78</w:t>
            </w:r>
          </w:hyperlink>
        </w:p>
        <w:p>
          <w:pPr>
            <w:pStyle w:val="Contents5"/>
            <w:tabs>
              <w:tab w:val="clear" w:pos="7892"/>
              <w:tab w:val="right" w:pos="9026" w:leader="dot"/>
            </w:tabs>
            <w:rPr/>
          </w:pPr>
          <w:hyperlink w:anchor="__RefHeading___Toc9944949_2142443653">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9944951_2142443653">
            <w:r>
              <w:rPr>
                <w:webHidden/>
                <w:rStyle w:val="IndexLink"/>
              </w:rPr>
              <w:t>1</w:t>
            </w:r>
            <w:r>
              <w:rPr>
                <w:rStyle w:val="IndexLink"/>
                <w:rtl w:val="true"/>
              </w:rPr>
              <w:t xml:space="preserve">- </w:t>
            </w:r>
            <w:r>
              <w:rPr>
                <w:rStyle w:val="IndexLink"/>
                <w:rtl w:val="true"/>
              </w:rPr>
              <w:t>الروايات الناهية عن العمل بالرأي</w:t>
            </w:r>
            <w:r>
              <w:rPr>
                <w:rStyle w:val="IndexLink"/>
                <w:rtl w:val="true"/>
              </w:rPr>
              <w:tab/>
            </w:r>
            <w:r>
              <w:rPr>
                <w:rStyle w:val="IndexLink"/>
              </w:rPr>
              <w:t>81</w:t>
            </w:r>
          </w:hyperlink>
        </w:p>
        <w:p>
          <w:pPr>
            <w:pStyle w:val="Contents5"/>
            <w:tabs>
              <w:tab w:val="clear" w:pos="7892"/>
              <w:tab w:val="right" w:pos="9026" w:leader="dot"/>
            </w:tabs>
            <w:rPr/>
          </w:pPr>
          <w:hyperlink w:anchor="__RefHeading___Toc9944953_2142443653">
            <w:r>
              <w:rPr>
                <w:webHidden/>
                <w:rStyle w:val="IndexLink"/>
              </w:rPr>
              <w:t>2</w:t>
            </w:r>
            <w:r>
              <w:rPr>
                <w:rStyle w:val="IndexLink"/>
                <w:rtl w:val="true"/>
              </w:rPr>
              <w:t xml:space="preserve">- </w:t>
            </w:r>
            <w:r>
              <w:rPr>
                <w:rStyle w:val="IndexLink"/>
                <w:rtl w:val="true"/>
              </w:rPr>
              <w:t xml:space="preserve">الروايات الدالة على أن العلم الصحيح عبارة عمّا صدر عن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وإن كلّ ما لم يصدر منهم فهو باطل</w:t>
            </w:r>
            <w:r>
              <w:rPr>
                <w:rStyle w:val="IndexLink"/>
                <w:rtl w:val="true"/>
              </w:rPr>
              <w:tab/>
            </w:r>
            <w:r>
              <w:rPr>
                <w:rStyle w:val="IndexLink"/>
              </w:rPr>
              <w:t>81</w:t>
            </w:r>
          </w:hyperlink>
        </w:p>
        <w:p>
          <w:pPr>
            <w:pStyle w:val="Contents5"/>
            <w:tabs>
              <w:tab w:val="clear" w:pos="7892"/>
              <w:tab w:val="right" w:pos="9026" w:leader="dot"/>
            </w:tabs>
            <w:rPr/>
          </w:pPr>
          <w:hyperlink w:anchor="__RefHeading___Toc9944955_2142443653">
            <w:r>
              <w:rPr>
                <w:webHidden/>
                <w:rStyle w:val="IndexLink"/>
              </w:rPr>
              <w:t>3</w:t>
            </w:r>
            <w:r>
              <w:rPr>
                <w:rStyle w:val="IndexLink"/>
                <w:rtl w:val="true"/>
              </w:rPr>
              <w:t xml:space="preserve">- </w:t>
            </w:r>
            <w:r>
              <w:rPr>
                <w:rStyle w:val="IndexLink"/>
                <w:rtl w:val="true"/>
              </w:rPr>
              <w:t>الروايات الدالة على أن دلالة ولي اللّه تعالى شرط في صحّة الأعمال وترتب الثواب عليها</w:t>
            </w:r>
            <w:r>
              <w:rPr>
                <w:rStyle w:val="IndexLink"/>
                <w:rtl w:val="true"/>
              </w:rPr>
              <w:tab/>
            </w:r>
            <w:r>
              <w:rPr>
                <w:rStyle w:val="IndexLink"/>
              </w:rPr>
              <w:t>82</w:t>
            </w:r>
          </w:hyperlink>
        </w:p>
        <w:p>
          <w:pPr>
            <w:pStyle w:val="Contents5"/>
            <w:tabs>
              <w:tab w:val="clear" w:pos="7892"/>
              <w:tab w:val="right" w:pos="9026" w:leader="dot"/>
            </w:tabs>
            <w:rPr/>
          </w:pPr>
          <w:hyperlink w:anchor="__RefHeading___Toc9944957_2142443653">
            <w:r>
              <w:rPr>
                <w:webHidden/>
                <w:rStyle w:val="IndexLink"/>
              </w:rPr>
              <w:t>4</w:t>
            </w:r>
            <w:r>
              <w:rPr>
                <w:rStyle w:val="IndexLink"/>
                <w:rtl w:val="true"/>
              </w:rPr>
              <w:t xml:space="preserve">- </w:t>
            </w:r>
            <w:r>
              <w:rPr>
                <w:rStyle w:val="IndexLink"/>
                <w:rtl w:val="true"/>
              </w:rPr>
              <w:t xml:space="preserve">الروايات الدالة على مدخلية تبليغ الحجة </w:t>
            </w:r>
            <w:r>
              <w:rPr>
                <w:rStyle w:val="IndexLink"/>
                <w:rtl w:val="true"/>
              </w:rPr>
              <w:t>(</w:t>
            </w:r>
            <w:r>
              <w:rPr>
                <w:rStyle w:val="IndexLink"/>
                <w:rtl w:val="true"/>
              </w:rPr>
              <w:t>عليه السلام</w:t>
            </w:r>
            <w:r>
              <w:rPr>
                <w:rStyle w:val="IndexLink"/>
                <w:rtl w:val="true"/>
              </w:rPr>
              <w:t xml:space="preserve">) </w:t>
            </w:r>
            <w:r>
              <w:rPr>
                <w:rStyle w:val="IndexLink"/>
                <w:rtl w:val="true"/>
              </w:rPr>
              <w:t>في جواز التدين بحكمه وقوله</w:t>
            </w:r>
            <w:r>
              <w:rPr>
                <w:rStyle w:val="IndexLink"/>
                <w:rtl w:val="true"/>
              </w:rPr>
              <w:tab/>
            </w:r>
            <w:r>
              <w:rPr>
                <w:rStyle w:val="IndexLink"/>
              </w:rPr>
              <w:t>87</w:t>
            </w:r>
          </w:hyperlink>
        </w:p>
        <w:p>
          <w:pPr>
            <w:pStyle w:val="Contents5"/>
            <w:tabs>
              <w:tab w:val="clear" w:pos="7892"/>
              <w:tab w:val="right" w:pos="9026" w:leader="dot"/>
            </w:tabs>
            <w:rPr/>
          </w:pPr>
          <w:hyperlink w:anchor="__RefHeading___Toc9944959_2142443653">
            <w:r>
              <w:rPr>
                <w:webHidden/>
                <w:rStyle w:val="IndexLink"/>
                <w:rtl w:val="true"/>
              </w:rPr>
              <w:t>ويرد على ذلك أمور</w:t>
            </w:r>
            <w:r>
              <w:rPr>
                <w:rStyle w:val="IndexLink"/>
                <w:rtl w:val="true"/>
              </w:rPr>
              <w:tab/>
            </w:r>
            <w:r>
              <w:rPr>
                <w:rStyle w:val="IndexLink"/>
              </w:rPr>
              <w:t>88</w:t>
            </w:r>
          </w:hyperlink>
        </w:p>
        <w:p>
          <w:pPr>
            <w:pStyle w:val="Contents6"/>
            <w:tabs>
              <w:tab w:val="clear" w:pos="7609"/>
              <w:tab w:val="right" w:pos="9026" w:leader="dot"/>
            </w:tabs>
            <w:rPr/>
          </w:pPr>
          <w:hyperlink w:anchor="__RefHeading___Toc9944961_2142443653">
            <w:r>
              <w:rPr>
                <w:webHidden/>
                <w:rStyle w:val="IndexLink"/>
                <w:rtl w:val="true"/>
              </w:rPr>
              <w:t>أولاً</w:t>
            </w:r>
            <w:r>
              <w:rPr>
                <w:rStyle w:val="IndexLink"/>
                <w:rtl w:val="true"/>
              </w:rPr>
              <w:t xml:space="preserve">: </w:t>
            </w:r>
            <w:r>
              <w:rPr>
                <w:rStyle w:val="IndexLink"/>
                <w:rtl w:val="true"/>
              </w:rPr>
              <w:t xml:space="preserve">عدم دلالة الأخبار على مدخلية توسّط الحجة </w:t>
            </w:r>
            <w:r>
              <w:rPr>
                <w:rStyle w:val="IndexLink"/>
                <w:rtl w:val="true"/>
              </w:rPr>
              <w:t>(</w:t>
            </w:r>
            <w:r>
              <w:rPr>
                <w:rStyle w:val="IndexLink"/>
                <w:rtl w:val="true"/>
              </w:rPr>
              <w:t>عليه السلام</w:t>
            </w:r>
            <w:r>
              <w:rPr>
                <w:rStyle w:val="IndexLink"/>
                <w:rtl w:val="true"/>
              </w:rPr>
              <w:t xml:space="preserve">) </w:t>
            </w:r>
            <w:r>
              <w:rPr>
                <w:rStyle w:val="IndexLink"/>
                <w:rtl w:val="true"/>
              </w:rPr>
              <w:t>في فعلية الأحكام</w:t>
            </w:r>
            <w:r>
              <w:rPr>
                <w:rStyle w:val="IndexLink"/>
                <w:rtl w:val="true"/>
              </w:rPr>
              <w:tab/>
            </w:r>
            <w:r>
              <w:rPr>
                <w:rStyle w:val="IndexLink"/>
              </w:rPr>
              <w:t>88</w:t>
            </w:r>
          </w:hyperlink>
        </w:p>
        <w:p>
          <w:pPr>
            <w:pStyle w:val="Contents6"/>
            <w:tabs>
              <w:tab w:val="clear" w:pos="7609"/>
              <w:tab w:val="right" w:pos="9026" w:leader="dot"/>
            </w:tabs>
            <w:rPr/>
          </w:pPr>
          <w:hyperlink w:anchor="__RefHeading___Toc9944963_2142443653">
            <w:r>
              <w:rPr>
                <w:webHidden/>
                <w:rStyle w:val="IndexLink"/>
                <w:rtl w:val="true"/>
              </w:rPr>
              <w:t>ثانياً</w:t>
            </w:r>
            <w:r>
              <w:rPr>
                <w:rStyle w:val="IndexLink"/>
                <w:rtl w:val="true"/>
              </w:rPr>
              <w:t xml:space="preserve">: </w:t>
            </w:r>
            <w:r>
              <w:rPr>
                <w:rStyle w:val="IndexLink"/>
                <w:rtl w:val="true"/>
              </w:rPr>
              <w:t xml:space="preserve">لا ملازمة بين توسط الحجة </w:t>
            </w:r>
            <w:r>
              <w:rPr>
                <w:rStyle w:val="IndexLink"/>
                <w:rtl w:val="true"/>
              </w:rPr>
              <w:t>(</w:t>
            </w:r>
            <w:r>
              <w:rPr>
                <w:rStyle w:val="IndexLink"/>
                <w:rtl w:val="true"/>
              </w:rPr>
              <w:t>عليه السلام</w:t>
            </w:r>
            <w:r>
              <w:rPr>
                <w:rStyle w:val="IndexLink"/>
                <w:rtl w:val="true"/>
              </w:rPr>
              <w:t xml:space="preserve">) </w:t>
            </w:r>
            <w:r>
              <w:rPr>
                <w:rStyle w:val="IndexLink"/>
                <w:rtl w:val="true"/>
              </w:rPr>
              <w:t>والسماع منه</w:t>
            </w:r>
            <w:r>
              <w:rPr>
                <w:rStyle w:val="IndexLink"/>
                <w:rtl w:val="true"/>
              </w:rPr>
              <w:tab/>
            </w:r>
            <w:r>
              <w:rPr>
                <w:rStyle w:val="IndexLink"/>
              </w:rPr>
              <w:t>97</w:t>
            </w:r>
          </w:hyperlink>
        </w:p>
        <w:p>
          <w:pPr>
            <w:pStyle w:val="Contents6"/>
            <w:tabs>
              <w:tab w:val="clear" w:pos="7609"/>
              <w:tab w:val="right" w:pos="9026" w:leader="dot"/>
            </w:tabs>
            <w:rPr/>
          </w:pPr>
          <w:hyperlink w:anchor="__RefHeading___Toc9944965_2142443653">
            <w:r>
              <w:rPr>
                <w:webHidden/>
                <w:rStyle w:val="IndexLink"/>
                <w:rtl w:val="true"/>
              </w:rPr>
              <w:t>ثالثاً</w:t>
            </w:r>
            <w:r>
              <w:rPr>
                <w:rStyle w:val="IndexLink"/>
                <w:rtl w:val="true"/>
              </w:rPr>
              <w:t xml:space="preserve">: </w:t>
            </w:r>
            <w:r>
              <w:rPr>
                <w:rStyle w:val="IndexLink"/>
                <w:rtl w:val="true"/>
              </w:rPr>
              <w:t xml:space="preserve">السماع من الحجة </w:t>
            </w:r>
            <w:r>
              <w:rPr>
                <w:rStyle w:val="IndexLink"/>
                <w:rtl w:val="true"/>
              </w:rPr>
              <w:t>(</w:t>
            </w:r>
            <w:r>
              <w:rPr>
                <w:rStyle w:val="IndexLink"/>
                <w:rtl w:val="true"/>
              </w:rPr>
              <w:t>عليه السلام</w:t>
            </w:r>
            <w:r>
              <w:rPr>
                <w:rStyle w:val="IndexLink"/>
                <w:rtl w:val="true"/>
              </w:rPr>
              <w:t xml:space="preserve">) </w:t>
            </w:r>
            <w:r>
              <w:rPr>
                <w:rStyle w:val="IndexLink"/>
                <w:rtl w:val="true"/>
              </w:rPr>
              <w:t>يعمّ السماع من الحجّة بالذات والحجة بالتبع</w:t>
            </w:r>
            <w:r>
              <w:rPr>
                <w:rStyle w:val="IndexLink"/>
                <w:rtl w:val="true"/>
              </w:rPr>
              <w:tab/>
            </w:r>
            <w:r>
              <w:rPr>
                <w:rStyle w:val="IndexLink"/>
              </w:rPr>
              <w:t>99</w:t>
            </w:r>
          </w:hyperlink>
        </w:p>
        <w:p>
          <w:pPr>
            <w:pStyle w:val="Contents6"/>
            <w:tabs>
              <w:tab w:val="clear" w:pos="7609"/>
              <w:tab w:val="right" w:pos="9026" w:leader="dot"/>
            </w:tabs>
            <w:rPr/>
          </w:pPr>
          <w:hyperlink w:anchor="__RefHeading___Toc9944967_2142443653">
            <w:r>
              <w:rPr>
                <w:webHidden/>
                <w:rStyle w:val="IndexLink"/>
                <w:rtl w:val="true"/>
              </w:rPr>
              <w:t>رابعاً</w:t>
            </w:r>
            <w:r>
              <w:rPr>
                <w:rStyle w:val="IndexLink"/>
                <w:rtl w:val="true"/>
              </w:rPr>
              <w:t xml:space="preserve">: </w:t>
            </w:r>
            <w:r>
              <w:rPr>
                <w:rStyle w:val="IndexLink"/>
                <w:rtl w:val="true"/>
              </w:rPr>
              <w:t>الجمع بين الروايات الرادعة والروايات المعارضة</w:t>
            </w:r>
            <w:r>
              <w:rPr>
                <w:rStyle w:val="IndexLink"/>
                <w:rtl w:val="true"/>
              </w:rPr>
              <w:tab/>
            </w:r>
            <w:r>
              <w:rPr>
                <w:rStyle w:val="IndexLink"/>
              </w:rPr>
              <w:t>100</w:t>
            </w:r>
          </w:hyperlink>
        </w:p>
        <w:p>
          <w:pPr>
            <w:pStyle w:val="Contents6"/>
            <w:tabs>
              <w:tab w:val="clear" w:pos="7609"/>
              <w:tab w:val="right" w:pos="9026" w:leader="dot"/>
            </w:tabs>
            <w:rPr/>
          </w:pPr>
          <w:hyperlink w:anchor="__RefHeading___Toc9944969_2142443653">
            <w:r>
              <w:rPr>
                <w:webHidden/>
                <w:rStyle w:val="IndexLink"/>
                <w:rtl w:val="true"/>
              </w:rPr>
              <w:t>خامساً</w:t>
            </w:r>
            <w:r>
              <w:rPr>
                <w:rStyle w:val="IndexLink"/>
                <w:rtl w:val="true"/>
              </w:rPr>
              <w:t xml:space="preserve">: </w:t>
            </w:r>
            <w:r>
              <w:rPr>
                <w:rStyle w:val="IndexLink"/>
                <w:rtl w:val="true"/>
              </w:rPr>
              <w:t>ترجيح الروايات المعارضة على الروايات الرادعة بالكتاب العزيز</w:t>
            </w:r>
            <w:r>
              <w:rPr>
                <w:rStyle w:val="IndexLink"/>
                <w:rtl w:val="true"/>
              </w:rPr>
              <w:tab/>
            </w:r>
            <w:r>
              <w:rPr>
                <w:rStyle w:val="IndexLink"/>
              </w:rPr>
              <w:t>101</w:t>
            </w:r>
          </w:hyperlink>
        </w:p>
        <w:p>
          <w:pPr>
            <w:pStyle w:val="Contents6"/>
            <w:tabs>
              <w:tab w:val="clear" w:pos="7609"/>
              <w:tab w:val="right" w:pos="9026" w:leader="dot"/>
            </w:tabs>
            <w:rPr/>
          </w:pPr>
          <w:hyperlink w:anchor="__RefHeading___Toc9944971_2142443653">
            <w:r>
              <w:rPr>
                <w:webHidden/>
                <w:rStyle w:val="IndexLink"/>
                <w:rtl w:val="true"/>
              </w:rPr>
              <w:t>سادساً</w:t>
            </w:r>
            <w:r>
              <w:rPr>
                <w:rStyle w:val="IndexLink"/>
                <w:rtl w:val="true"/>
              </w:rPr>
              <w:t xml:space="preserve">: </w:t>
            </w:r>
            <w:r>
              <w:rPr>
                <w:rStyle w:val="IndexLink"/>
                <w:rtl w:val="true"/>
              </w:rPr>
              <w:t>تساقط الروايات الرادعة والروايات المعارضة</w:t>
            </w:r>
            <w:r>
              <w:rPr>
                <w:rStyle w:val="IndexLink"/>
                <w:rtl w:val="true"/>
              </w:rPr>
              <w:tab/>
            </w:r>
            <w:r>
              <w:rPr>
                <w:rStyle w:val="IndexLink"/>
              </w:rPr>
              <w:t>104</w:t>
            </w:r>
          </w:hyperlink>
        </w:p>
        <w:p>
          <w:pPr>
            <w:pStyle w:val="Contents6"/>
            <w:tabs>
              <w:tab w:val="clear" w:pos="7609"/>
              <w:tab w:val="right" w:pos="9026" w:leader="dot"/>
            </w:tabs>
            <w:rPr/>
          </w:pPr>
          <w:hyperlink w:anchor="__RefHeading___Toc9944973_2142443653">
            <w:r>
              <w:rPr>
                <w:webHidden/>
                <w:rStyle w:val="IndexLink"/>
                <w:rtl w:val="true"/>
              </w:rPr>
              <w:t>سابعاً</w:t>
            </w:r>
            <w:r>
              <w:rPr>
                <w:rStyle w:val="IndexLink"/>
                <w:rtl w:val="true"/>
              </w:rPr>
              <w:t xml:space="preserve">: </w:t>
            </w:r>
            <w:r>
              <w:rPr>
                <w:rStyle w:val="IndexLink"/>
                <w:rtl w:val="true"/>
              </w:rPr>
              <w:t>الأدلّة الظنية لا تعارض الدليل القطعي</w:t>
            </w:r>
            <w:r>
              <w:rPr>
                <w:rStyle w:val="IndexLink"/>
                <w:rtl w:val="true"/>
              </w:rPr>
              <w:tab/>
            </w:r>
            <w:r>
              <w:rPr>
                <w:rStyle w:val="IndexLink"/>
              </w:rPr>
              <w:t>107</w:t>
            </w:r>
          </w:hyperlink>
        </w:p>
        <w:p>
          <w:pPr>
            <w:pStyle w:val="Contents3"/>
            <w:tabs>
              <w:tab w:val="clear" w:pos="8459"/>
              <w:tab w:val="right" w:pos="9026" w:leader="dot"/>
            </w:tabs>
            <w:rPr/>
          </w:pPr>
          <w:hyperlink w:anchor="__RefHeading___Toc9944975_2142443653">
            <w:r>
              <w:rPr>
                <w:webHidden/>
                <w:rStyle w:val="IndexLink"/>
                <w:rtl w:val="true"/>
              </w:rPr>
              <w:t xml:space="preserve">المبحث الرابع </w:t>
            </w:r>
            <w:r>
              <w:rPr>
                <w:rStyle w:val="IndexLink"/>
                <w:rtl w:val="true"/>
              </w:rPr>
              <w:t xml:space="preserve">: </w:t>
            </w:r>
            <w:r>
              <w:rPr>
                <w:rStyle w:val="IndexLink"/>
                <w:rtl w:val="true"/>
              </w:rPr>
              <w:t>في أن الخوض في المقدمات العقلية لتحصيل العلم بالأحكام الشرعية مرغوب عنه</w:t>
            </w:r>
            <w:r>
              <w:rPr>
                <w:rStyle w:val="IndexLink"/>
                <w:rtl w:val="true"/>
              </w:rPr>
              <w:tab/>
            </w:r>
            <w:r>
              <w:rPr>
                <w:rStyle w:val="IndexLink"/>
              </w:rPr>
              <w:t>109</w:t>
            </w:r>
          </w:hyperlink>
        </w:p>
        <w:p>
          <w:pPr>
            <w:pStyle w:val="Contents4"/>
            <w:tabs>
              <w:tab w:val="clear" w:pos="8176"/>
              <w:tab w:val="right" w:pos="9026" w:leader="dot"/>
            </w:tabs>
            <w:rPr/>
          </w:pPr>
          <w:hyperlink w:anchor="__RefHeading___Toc9944977_2142443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9944979_2142443653">
            <w:r>
              <w:rPr>
                <w:webHidden/>
                <w:rStyle w:val="IndexLink"/>
                <w:rtl w:val="true"/>
              </w:rPr>
              <w:t>الأمر الأول</w:t>
            </w:r>
            <w:r>
              <w:rPr>
                <w:rStyle w:val="IndexLink"/>
                <w:rtl w:val="true"/>
              </w:rPr>
              <w:t xml:space="preserve">: </w:t>
            </w:r>
            <w:r>
              <w:rPr>
                <w:rStyle w:val="IndexLink"/>
                <w:rtl w:val="true"/>
              </w:rPr>
              <w:t>في مفهوم الخوض في المقدمات العقلية</w:t>
            </w:r>
            <w:r>
              <w:rPr>
                <w:rStyle w:val="IndexLink"/>
                <w:rtl w:val="true"/>
              </w:rPr>
              <w:tab/>
            </w:r>
            <w:r>
              <w:rPr>
                <w:rStyle w:val="IndexLink"/>
              </w:rPr>
              <w:t>109</w:t>
            </w:r>
          </w:hyperlink>
        </w:p>
        <w:p>
          <w:pPr>
            <w:pStyle w:val="Contents4"/>
            <w:tabs>
              <w:tab w:val="clear" w:pos="8176"/>
              <w:tab w:val="right" w:pos="9026" w:leader="dot"/>
            </w:tabs>
            <w:rPr/>
          </w:pPr>
          <w:hyperlink w:anchor="__RefHeading___Toc9944981_2142443653">
            <w:r>
              <w:rPr>
                <w:webHidden/>
                <w:rStyle w:val="IndexLink"/>
                <w:rtl w:val="true"/>
              </w:rPr>
              <w:t>الأمر الثاني</w:t>
            </w:r>
            <w:r>
              <w:rPr>
                <w:rStyle w:val="IndexLink"/>
                <w:rtl w:val="true"/>
              </w:rPr>
              <w:t xml:space="preserve">: </w:t>
            </w:r>
            <w:r>
              <w:rPr>
                <w:rStyle w:val="IndexLink"/>
                <w:rtl w:val="true"/>
              </w:rPr>
              <w:t>في أن الخوض المذكور مرغوب عنه شرعاً</w:t>
            </w:r>
            <w:r>
              <w:rPr>
                <w:rStyle w:val="IndexLink"/>
                <w:rtl w:val="true"/>
              </w:rPr>
              <w:tab/>
            </w:r>
            <w:r>
              <w:rPr>
                <w:rStyle w:val="IndexLink"/>
              </w:rPr>
              <w:t>111</w:t>
            </w:r>
          </w:hyperlink>
        </w:p>
        <w:p>
          <w:pPr>
            <w:pStyle w:val="Contents4"/>
            <w:tabs>
              <w:tab w:val="clear" w:pos="8176"/>
              <w:tab w:val="right" w:pos="9026" w:leader="dot"/>
            </w:tabs>
            <w:rPr/>
          </w:pPr>
          <w:hyperlink w:anchor="__RefHeading___Toc9944983_2142443653">
            <w:r>
              <w:rPr>
                <w:webHidden/>
                <w:rStyle w:val="IndexLink"/>
                <w:rtl w:val="true"/>
              </w:rPr>
              <w:t>الأمر الثالث</w:t>
            </w:r>
            <w:r>
              <w:rPr>
                <w:rStyle w:val="IndexLink"/>
                <w:rtl w:val="true"/>
              </w:rPr>
              <w:t xml:space="preserve">: </w:t>
            </w:r>
            <w:r>
              <w:rPr>
                <w:rStyle w:val="IndexLink"/>
                <w:rtl w:val="true"/>
              </w:rPr>
              <w:t>في أن الخوض المذكور مرغوب عنه عقلاً</w:t>
            </w:r>
            <w:r>
              <w:rPr>
                <w:rStyle w:val="IndexLink"/>
                <w:rtl w:val="true"/>
              </w:rPr>
              <w:tab/>
            </w:r>
            <w:r>
              <w:rPr>
                <w:rStyle w:val="IndexLink"/>
              </w:rPr>
              <w:t>117</w:t>
            </w:r>
          </w:hyperlink>
        </w:p>
        <w:p>
          <w:pPr>
            <w:pStyle w:val="Contents4"/>
            <w:tabs>
              <w:tab w:val="clear" w:pos="8176"/>
              <w:tab w:val="right" w:pos="9026" w:leader="dot"/>
            </w:tabs>
            <w:rPr/>
          </w:pPr>
          <w:hyperlink w:anchor="__RefHeading___Toc9944985_2142443653">
            <w:r>
              <w:rPr>
                <w:webHidden/>
                <w:rStyle w:val="IndexLink"/>
                <w:rtl w:val="true"/>
              </w:rPr>
              <w:t>الأمر الرابع</w:t>
            </w:r>
            <w:r>
              <w:rPr>
                <w:rStyle w:val="IndexLink"/>
                <w:rtl w:val="true"/>
              </w:rPr>
              <w:t xml:space="preserve">: </w:t>
            </w:r>
            <w:r>
              <w:rPr>
                <w:rStyle w:val="IndexLink"/>
                <w:rtl w:val="true"/>
              </w:rPr>
              <w:t>في الآثار المترتبة على كون الخوض المذكور مرغوباً عنه</w:t>
            </w:r>
            <w:r>
              <w:rPr>
                <w:rStyle w:val="IndexLink"/>
                <w:rtl w:val="true"/>
              </w:rPr>
              <w:tab/>
            </w:r>
            <w:r>
              <w:rPr>
                <w:rStyle w:val="IndexLink"/>
              </w:rPr>
              <w:t>121</w:t>
            </w:r>
          </w:hyperlink>
        </w:p>
        <w:p>
          <w:pPr>
            <w:pStyle w:val="Contents4"/>
            <w:tabs>
              <w:tab w:val="clear" w:pos="8176"/>
              <w:tab w:val="right" w:pos="9026" w:leader="dot"/>
            </w:tabs>
            <w:rPr/>
          </w:pPr>
          <w:hyperlink w:anchor="__RefHeading___Toc9944987_2142443653">
            <w:r>
              <w:rPr>
                <w:webHidden/>
                <w:rStyle w:val="IndexLink"/>
                <w:rtl w:val="true"/>
              </w:rPr>
              <w:t>الأمر الخامس</w:t>
            </w:r>
            <w:r>
              <w:rPr>
                <w:rStyle w:val="IndexLink"/>
                <w:rtl w:val="true"/>
              </w:rPr>
              <w:t xml:space="preserve">: </w:t>
            </w:r>
            <w:r>
              <w:rPr>
                <w:rStyle w:val="IndexLink"/>
                <w:rtl w:val="true"/>
              </w:rPr>
              <w:t>في الخوض في الأمور العقلية لإدراك ما يتعلّق بأصول الدين</w:t>
            </w:r>
            <w:r>
              <w:rPr>
                <w:rStyle w:val="IndexLink"/>
                <w:rtl w:val="true"/>
              </w:rPr>
              <w:tab/>
            </w:r>
            <w:r>
              <w:rPr>
                <w:rStyle w:val="IndexLink"/>
              </w:rPr>
              <w:t>121</w:t>
            </w:r>
          </w:hyperlink>
        </w:p>
        <w:p>
          <w:pPr>
            <w:pStyle w:val="Contents3"/>
            <w:tabs>
              <w:tab w:val="clear" w:pos="8459"/>
              <w:tab w:val="right" w:pos="9026" w:leader="dot"/>
            </w:tabs>
            <w:rPr/>
          </w:pPr>
          <w:hyperlink w:anchor="__RefHeading___Toc9944989_2142443653">
            <w:r>
              <w:rPr>
                <w:webHidden/>
                <w:rStyle w:val="IndexLink"/>
                <w:rtl w:val="true"/>
              </w:rPr>
              <w:t xml:space="preserve">المبحث الخامس </w:t>
            </w:r>
            <w:r>
              <w:rPr>
                <w:rStyle w:val="IndexLink"/>
                <w:rtl w:val="true"/>
              </w:rPr>
              <w:t xml:space="preserve">: </w:t>
            </w:r>
            <w:r>
              <w:rPr>
                <w:rStyle w:val="IndexLink"/>
                <w:rtl w:val="true"/>
              </w:rPr>
              <w:t>في ما يوهم ردع الشارع عن العمل بالقطع</w:t>
            </w:r>
            <w:r>
              <w:rPr>
                <w:rStyle w:val="IndexLink"/>
                <w:rtl w:val="true"/>
              </w:rPr>
              <w:tab/>
            </w:r>
            <w:r>
              <w:rPr>
                <w:rStyle w:val="IndexLink"/>
              </w:rPr>
              <w:t>126</w:t>
            </w:r>
          </w:hyperlink>
        </w:p>
        <w:p>
          <w:pPr>
            <w:pStyle w:val="Contents4"/>
            <w:tabs>
              <w:tab w:val="clear" w:pos="8176"/>
              <w:tab w:val="right" w:pos="9026" w:leader="dot"/>
            </w:tabs>
            <w:rPr/>
          </w:pPr>
          <w:hyperlink w:anchor="__RefHeading___Toc9944991_2142443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9944993_2142443653">
            <w:r>
              <w:rPr>
                <w:webHidden/>
                <w:rStyle w:val="IndexLink"/>
                <w:rtl w:val="true"/>
              </w:rPr>
              <w:t>المورد الأول</w:t>
            </w:r>
            <w:r>
              <w:rPr>
                <w:rStyle w:val="IndexLink"/>
                <w:rtl w:val="true"/>
              </w:rPr>
              <w:t xml:space="preserve">: </w:t>
            </w:r>
            <w:r>
              <w:rPr>
                <w:rStyle w:val="IndexLink"/>
                <w:rtl w:val="true"/>
              </w:rPr>
              <w:t>درهما الودعي</w:t>
            </w:r>
            <w:r>
              <w:rPr>
                <w:rStyle w:val="IndexLink"/>
                <w:rtl w:val="true"/>
              </w:rPr>
              <w:tab/>
            </w:r>
            <w:r>
              <w:rPr>
                <w:rStyle w:val="IndexLink"/>
              </w:rPr>
              <w:t>126</w:t>
            </w:r>
          </w:hyperlink>
        </w:p>
        <w:p>
          <w:pPr>
            <w:pStyle w:val="Contents4"/>
            <w:tabs>
              <w:tab w:val="clear" w:pos="8176"/>
              <w:tab w:val="right" w:pos="9026" w:leader="dot"/>
            </w:tabs>
            <w:rPr/>
          </w:pPr>
          <w:hyperlink w:anchor="__RefHeading___Toc9944995_2142443653">
            <w:r>
              <w:rPr>
                <w:webHidden/>
                <w:rStyle w:val="IndexLink"/>
                <w:rtl w:val="true"/>
              </w:rPr>
              <w:t>المورد الثاني</w:t>
            </w:r>
            <w:r>
              <w:rPr>
                <w:rStyle w:val="IndexLink"/>
                <w:rtl w:val="true"/>
              </w:rPr>
              <w:t xml:space="preserve">: </w:t>
            </w:r>
            <w:r>
              <w:rPr>
                <w:rStyle w:val="IndexLink"/>
                <w:rtl w:val="true"/>
              </w:rPr>
              <w:t>واجد المني في الثوب المشترك</w:t>
            </w:r>
            <w:r>
              <w:rPr>
                <w:rStyle w:val="IndexLink"/>
                <w:rtl w:val="true"/>
              </w:rPr>
              <w:tab/>
            </w:r>
            <w:r>
              <w:rPr>
                <w:rStyle w:val="IndexLink"/>
              </w:rPr>
              <w:t>135</w:t>
            </w:r>
          </w:hyperlink>
        </w:p>
        <w:p>
          <w:pPr>
            <w:pStyle w:val="Contents4"/>
            <w:tabs>
              <w:tab w:val="clear" w:pos="8176"/>
              <w:tab w:val="right" w:pos="9026" w:leader="dot"/>
            </w:tabs>
            <w:rPr/>
          </w:pPr>
          <w:hyperlink w:anchor="__RefHeading___Toc9944997_2142443653">
            <w:r>
              <w:rPr>
                <w:webHidden/>
                <w:rStyle w:val="IndexLink"/>
                <w:rtl w:val="true"/>
              </w:rPr>
              <w:t>المورد الثالث</w:t>
            </w:r>
            <w:r>
              <w:rPr>
                <w:rStyle w:val="IndexLink"/>
                <w:rtl w:val="true"/>
              </w:rPr>
              <w:t xml:space="preserve">: </w:t>
            </w:r>
            <w:r>
              <w:rPr>
                <w:rStyle w:val="IndexLink"/>
                <w:rtl w:val="true"/>
              </w:rPr>
              <w:t>الإقراران المتعاقبان المتضادان</w:t>
            </w:r>
            <w:r>
              <w:rPr>
                <w:rStyle w:val="IndexLink"/>
                <w:rtl w:val="true"/>
              </w:rPr>
              <w:tab/>
            </w:r>
            <w:r>
              <w:rPr>
                <w:rStyle w:val="IndexLink"/>
              </w:rPr>
              <w:t>138</w:t>
            </w:r>
          </w:hyperlink>
        </w:p>
        <w:p>
          <w:pPr>
            <w:pStyle w:val="Contents5"/>
            <w:tabs>
              <w:tab w:val="clear" w:pos="7892"/>
              <w:tab w:val="right" w:pos="9026" w:leader="dot"/>
            </w:tabs>
            <w:rPr/>
          </w:pPr>
          <w:hyperlink w:anchor="__RefHeading___Toc9944999_2142443653">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9945001_2142443653">
            <w:r>
              <w:rPr>
                <w:webHidden/>
                <w:rStyle w:val="IndexLink"/>
                <w:rtl w:val="true"/>
              </w:rPr>
              <w:t>البحث الأول</w:t>
            </w:r>
            <w:r>
              <w:rPr>
                <w:rStyle w:val="IndexLink"/>
                <w:rtl w:val="true"/>
              </w:rPr>
              <w:t xml:space="preserve">: </w:t>
            </w:r>
            <w:r>
              <w:rPr>
                <w:rStyle w:val="IndexLink"/>
                <w:rtl w:val="true"/>
              </w:rPr>
              <w:t>بحث مبنائي</w:t>
            </w:r>
            <w:r>
              <w:rPr>
                <w:rStyle w:val="IndexLink"/>
                <w:rtl w:val="true"/>
              </w:rPr>
              <w:tab/>
            </w:r>
            <w:r>
              <w:rPr>
                <w:rStyle w:val="IndexLink"/>
              </w:rPr>
              <w:t>138</w:t>
            </w:r>
          </w:hyperlink>
        </w:p>
        <w:p>
          <w:pPr>
            <w:pStyle w:val="Contents5"/>
            <w:tabs>
              <w:tab w:val="clear" w:pos="7892"/>
              <w:tab w:val="right" w:pos="9026" w:leader="dot"/>
            </w:tabs>
            <w:rPr/>
          </w:pPr>
          <w:hyperlink w:anchor="__RefHeading___Toc9945003_2142443653">
            <w:r>
              <w:rPr>
                <w:webHidden/>
                <w:rStyle w:val="IndexLink"/>
                <w:rtl w:val="true"/>
              </w:rPr>
              <w:t>البحث الثاني</w:t>
            </w:r>
            <w:r>
              <w:rPr>
                <w:rStyle w:val="IndexLink"/>
                <w:rtl w:val="true"/>
              </w:rPr>
              <w:t xml:space="preserve">: </w:t>
            </w:r>
            <w:r>
              <w:rPr>
                <w:rStyle w:val="IndexLink"/>
                <w:rtl w:val="true"/>
              </w:rPr>
              <w:t>بحث بنائي</w:t>
            </w:r>
            <w:r>
              <w:rPr>
                <w:rStyle w:val="IndexLink"/>
                <w:rtl w:val="true"/>
              </w:rPr>
              <w:tab/>
            </w:r>
            <w:r>
              <w:rPr>
                <w:rStyle w:val="IndexLink"/>
              </w:rPr>
              <w:t>140</w:t>
            </w:r>
          </w:hyperlink>
        </w:p>
        <w:p>
          <w:pPr>
            <w:pStyle w:val="Contents4"/>
            <w:tabs>
              <w:tab w:val="clear" w:pos="8176"/>
              <w:tab w:val="right" w:pos="9026" w:leader="dot"/>
            </w:tabs>
            <w:rPr/>
          </w:pPr>
          <w:hyperlink w:anchor="__RefHeading___Toc9945005_2142443653">
            <w:r>
              <w:rPr>
                <w:webHidden/>
                <w:rStyle w:val="IndexLink"/>
                <w:rtl w:val="true"/>
              </w:rPr>
              <w:t>المورد الرابع</w:t>
            </w:r>
            <w:r>
              <w:rPr>
                <w:rStyle w:val="IndexLink"/>
                <w:rtl w:val="true"/>
              </w:rPr>
              <w:t xml:space="preserve">: </w:t>
            </w:r>
            <w:r>
              <w:rPr>
                <w:rStyle w:val="IndexLink"/>
                <w:rtl w:val="true"/>
              </w:rPr>
              <w:t>في اختلاف المتبايعين في تعيين الثمن أو المثمن</w:t>
            </w:r>
            <w:r>
              <w:rPr>
                <w:rStyle w:val="IndexLink"/>
                <w:rtl w:val="true"/>
              </w:rPr>
              <w:tab/>
            </w:r>
            <w:r>
              <w:rPr>
                <w:rStyle w:val="IndexLink"/>
              </w:rPr>
              <w:t>141</w:t>
            </w:r>
          </w:hyperlink>
        </w:p>
        <w:p>
          <w:pPr>
            <w:pStyle w:val="Contents4"/>
            <w:tabs>
              <w:tab w:val="clear" w:pos="8176"/>
              <w:tab w:val="right" w:pos="9026" w:leader="dot"/>
            </w:tabs>
            <w:rPr/>
          </w:pPr>
          <w:hyperlink w:anchor="__RefHeading___Toc9945007_2142443653">
            <w:r>
              <w:rPr>
                <w:webHidden/>
                <w:rStyle w:val="IndexLink"/>
                <w:rtl w:val="true"/>
              </w:rPr>
              <w:t>المورد الخامس</w:t>
            </w:r>
            <w:r>
              <w:rPr>
                <w:rStyle w:val="IndexLink"/>
                <w:rtl w:val="true"/>
              </w:rPr>
              <w:t xml:space="preserve">: </w:t>
            </w:r>
            <w:r>
              <w:rPr>
                <w:rStyle w:val="IndexLink"/>
                <w:rtl w:val="true"/>
              </w:rPr>
              <w:t>لو اختلف المتداعيان في سبب الانتقال</w:t>
            </w:r>
            <w:r>
              <w:rPr>
                <w:rStyle w:val="IndexLink"/>
                <w:rtl w:val="true"/>
              </w:rPr>
              <w:tab/>
            </w:r>
            <w:r>
              <w:rPr>
                <w:rStyle w:val="IndexLink"/>
              </w:rPr>
              <w:t>143</w:t>
            </w:r>
          </w:hyperlink>
        </w:p>
        <w:p>
          <w:pPr>
            <w:pStyle w:val="Contents2"/>
            <w:tabs>
              <w:tab w:val="clear" w:pos="8743"/>
              <w:tab w:val="right" w:pos="9026" w:leader="dot"/>
            </w:tabs>
            <w:rPr/>
          </w:pPr>
          <w:hyperlink w:anchor="__RefHeading___Toc9945009_2142443653">
            <w:r>
              <w:rPr>
                <w:webHidden/>
                <w:rStyle w:val="IndexLink"/>
                <w:rtl w:val="true"/>
              </w:rPr>
              <w:t>فصل في العلم الإجمالي وفيه مباحث ثلاثة</w:t>
            </w:r>
            <w:r>
              <w:rPr>
                <w:rStyle w:val="IndexLink"/>
                <w:rtl w:val="true"/>
              </w:rPr>
              <w:tab/>
            </w:r>
            <w:r>
              <w:rPr>
                <w:rStyle w:val="IndexLink"/>
              </w:rPr>
              <w:t>144</w:t>
            </w:r>
          </w:hyperlink>
        </w:p>
        <w:p>
          <w:pPr>
            <w:pStyle w:val="Contents3"/>
            <w:tabs>
              <w:tab w:val="clear" w:pos="8459"/>
              <w:tab w:val="right" w:pos="9026" w:leader="dot"/>
            </w:tabs>
            <w:rPr/>
          </w:pPr>
          <w:hyperlink w:anchor="__RefHeading___Toc9945011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9945013_2142443653">
            <w:r>
              <w:rPr>
                <w:webHidden/>
                <w:rStyle w:val="IndexLink"/>
                <w:rtl w:val="true"/>
              </w:rPr>
              <w:t xml:space="preserve">المبحث الأول </w:t>
            </w:r>
            <w:r>
              <w:rPr>
                <w:rStyle w:val="IndexLink"/>
                <w:rtl w:val="true"/>
              </w:rPr>
              <w:t xml:space="preserve">: </w:t>
            </w:r>
            <w:r>
              <w:rPr>
                <w:rStyle w:val="IndexLink"/>
                <w:rtl w:val="true"/>
              </w:rPr>
              <w:t>في حقيقة العلم الإجمالي</w:t>
            </w:r>
            <w:r>
              <w:rPr>
                <w:rStyle w:val="IndexLink"/>
                <w:rtl w:val="true"/>
              </w:rPr>
              <w:tab/>
            </w:r>
            <w:r>
              <w:rPr>
                <w:rStyle w:val="IndexLink"/>
              </w:rPr>
              <w:t>146</w:t>
            </w:r>
          </w:hyperlink>
        </w:p>
        <w:p>
          <w:pPr>
            <w:pStyle w:val="Contents4"/>
            <w:tabs>
              <w:tab w:val="clear" w:pos="8176"/>
              <w:tab w:val="right" w:pos="9026" w:leader="dot"/>
            </w:tabs>
            <w:rPr/>
          </w:pPr>
          <w:hyperlink w:anchor="__RefHeading___Toc9945015_2142443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9945017_2142443653">
            <w:r>
              <w:rPr>
                <w:webHidden/>
                <w:rStyle w:val="IndexLink"/>
                <w:rtl w:val="true"/>
              </w:rPr>
              <w:t>الإحتمال الأول</w:t>
            </w:r>
            <w:r>
              <w:rPr>
                <w:rStyle w:val="IndexLink"/>
                <w:rtl w:val="true"/>
              </w:rPr>
              <w:tab/>
            </w:r>
            <w:r>
              <w:rPr>
                <w:rStyle w:val="IndexLink"/>
              </w:rPr>
              <w:t>146</w:t>
            </w:r>
          </w:hyperlink>
        </w:p>
        <w:p>
          <w:pPr>
            <w:pStyle w:val="Contents4"/>
            <w:tabs>
              <w:tab w:val="clear" w:pos="8176"/>
              <w:tab w:val="right" w:pos="9026" w:leader="dot"/>
            </w:tabs>
            <w:rPr/>
          </w:pPr>
          <w:hyperlink w:anchor="__RefHeading___Toc9945019_2142443653">
            <w:r>
              <w:rPr>
                <w:webHidden/>
                <w:rStyle w:val="IndexLink"/>
                <w:rtl w:val="true"/>
              </w:rPr>
              <w:t>الاحتمال الثاني</w:t>
            </w:r>
            <w:r>
              <w:rPr>
                <w:rStyle w:val="IndexLink"/>
                <w:rtl w:val="true"/>
              </w:rPr>
              <w:tab/>
            </w:r>
            <w:r>
              <w:rPr>
                <w:rStyle w:val="IndexLink"/>
              </w:rPr>
              <w:t>151</w:t>
            </w:r>
          </w:hyperlink>
        </w:p>
        <w:p>
          <w:pPr>
            <w:pStyle w:val="Contents4"/>
            <w:tabs>
              <w:tab w:val="clear" w:pos="8176"/>
              <w:tab w:val="right" w:pos="9026" w:leader="dot"/>
            </w:tabs>
            <w:rPr/>
          </w:pPr>
          <w:hyperlink w:anchor="__RefHeading___Toc9945021_2142443653">
            <w:r>
              <w:rPr>
                <w:webHidden/>
                <w:rStyle w:val="IndexLink"/>
                <w:rtl w:val="true"/>
              </w:rPr>
              <w:t>الاحتمال الثالث</w:t>
            </w:r>
            <w:r>
              <w:rPr>
                <w:rStyle w:val="IndexLink"/>
                <w:rtl w:val="true"/>
              </w:rPr>
              <w:tab/>
            </w:r>
            <w:r>
              <w:rPr>
                <w:rStyle w:val="IndexLink"/>
              </w:rPr>
              <w:t>157</w:t>
            </w:r>
          </w:hyperlink>
        </w:p>
        <w:p>
          <w:pPr>
            <w:pStyle w:val="Contents4"/>
            <w:tabs>
              <w:tab w:val="clear" w:pos="8176"/>
              <w:tab w:val="right" w:pos="9026" w:leader="dot"/>
            </w:tabs>
            <w:rPr/>
          </w:pPr>
          <w:hyperlink w:anchor="__RefHeading___Toc9945023_2142443653">
            <w:r>
              <w:rPr>
                <w:webHidden/>
                <w:rStyle w:val="IndexLink"/>
                <w:rtl w:val="true"/>
              </w:rPr>
              <w:t>وخلاصة المطلب</w:t>
            </w:r>
            <w:r>
              <w:rPr>
                <w:rStyle w:val="IndexLink"/>
                <w:rtl w:val="true"/>
              </w:rPr>
              <w:tab/>
            </w:r>
            <w:r>
              <w:rPr>
                <w:rStyle w:val="IndexLink"/>
              </w:rPr>
              <w:t>160</w:t>
            </w:r>
          </w:hyperlink>
        </w:p>
        <w:p>
          <w:pPr>
            <w:pStyle w:val="Contents3"/>
            <w:tabs>
              <w:tab w:val="clear" w:pos="8459"/>
              <w:tab w:val="right" w:pos="9026" w:leader="dot"/>
            </w:tabs>
            <w:rPr/>
          </w:pPr>
          <w:hyperlink w:anchor="__RefHeading___Toc9945025_2142443653">
            <w:r>
              <w:rPr>
                <w:webHidden/>
                <w:rStyle w:val="IndexLink"/>
                <w:rtl w:val="true"/>
              </w:rPr>
              <w:t xml:space="preserve">المبحث الثاني </w:t>
            </w:r>
            <w:r>
              <w:rPr>
                <w:rStyle w:val="IndexLink"/>
                <w:rtl w:val="true"/>
              </w:rPr>
              <w:t xml:space="preserve">: </w:t>
            </w:r>
            <w:r>
              <w:rPr>
                <w:rStyle w:val="IndexLink"/>
                <w:rtl w:val="true"/>
              </w:rPr>
              <w:t>في ثبوت التكليف بالعلم الإجمالي</w:t>
            </w:r>
            <w:r>
              <w:rPr>
                <w:rStyle w:val="IndexLink"/>
                <w:rtl w:val="true"/>
              </w:rPr>
              <w:tab/>
            </w:r>
            <w:r>
              <w:rPr>
                <w:rStyle w:val="IndexLink"/>
              </w:rPr>
              <w:t>162</w:t>
            </w:r>
          </w:hyperlink>
        </w:p>
        <w:p>
          <w:pPr>
            <w:pStyle w:val="Contents4"/>
            <w:tabs>
              <w:tab w:val="clear" w:pos="8176"/>
              <w:tab w:val="right" w:pos="9026" w:leader="dot"/>
            </w:tabs>
            <w:rPr/>
          </w:pPr>
          <w:hyperlink w:anchor="__RefHeading___Toc9945027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9945029_2142443653">
            <w:r>
              <w:rPr>
                <w:webHidden/>
                <w:rStyle w:val="IndexLink"/>
              </w:rPr>
              <w:t>1</w:t>
            </w:r>
            <w:r>
              <w:rPr>
                <w:rStyle w:val="IndexLink"/>
                <w:rtl w:val="true"/>
              </w:rPr>
              <w:t xml:space="preserve">- </w:t>
            </w:r>
            <w:r>
              <w:rPr>
                <w:rStyle w:val="IndexLink"/>
                <w:rtl w:val="true"/>
              </w:rPr>
              <w:t>حرمة المخالفة القطعيّة</w:t>
            </w:r>
            <w:r>
              <w:rPr>
                <w:rStyle w:val="IndexLink"/>
                <w:rtl w:val="true"/>
              </w:rPr>
              <w:tab/>
            </w:r>
            <w:r>
              <w:rPr>
                <w:rStyle w:val="IndexLink"/>
              </w:rPr>
              <w:t>162</w:t>
            </w:r>
          </w:hyperlink>
        </w:p>
        <w:p>
          <w:pPr>
            <w:pStyle w:val="Contents4"/>
            <w:tabs>
              <w:tab w:val="clear" w:pos="8176"/>
              <w:tab w:val="right" w:pos="9026" w:leader="dot"/>
            </w:tabs>
            <w:rPr/>
          </w:pPr>
          <w:hyperlink w:anchor="__RefHeading___Toc9945031_2142443653">
            <w:r>
              <w:rPr>
                <w:webHidden/>
                <w:rStyle w:val="IndexLink"/>
              </w:rPr>
              <w:t>2</w:t>
            </w:r>
            <w:r>
              <w:rPr>
                <w:rStyle w:val="IndexLink"/>
                <w:rtl w:val="true"/>
              </w:rPr>
              <w:t xml:space="preserve">- </w:t>
            </w:r>
            <w:r>
              <w:rPr>
                <w:rStyle w:val="IndexLink"/>
                <w:rtl w:val="true"/>
              </w:rPr>
              <w:t>وجوب الموافقة القطعية</w:t>
            </w:r>
            <w:r>
              <w:rPr>
                <w:rStyle w:val="IndexLink"/>
                <w:rtl w:val="true"/>
              </w:rPr>
              <w:tab/>
            </w:r>
            <w:r>
              <w:rPr>
                <w:rStyle w:val="IndexLink"/>
              </w:rPr>
              <w:t>162</w:t>
            </w:r>
          </w:hyperlink>
        </w:p>
        <w:p>
          <w:pPr>
            <w:pStyle w:val="Contents5"/>
            <w:tabs>
              <w:tab w:val="clear" w:pos="7892"/>
              <w:tab w:val="right" w:pos="9026" w:leader="dot"/>
            </w:tabs>
            <w:rPr/>
          </w:pPr>
          <w:hyperlink w:anchor="__RefHeading___Toc9945033_2142443653">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9945035_2142443653">
            <w:r>
              <w:rPr>
                <w:webHidden/>
                <w:rStyle w:val="IndexLink"/>
                <w:rtl w:val="true"/>
              </w:rPr>
              <w:t>الأول</w:t>
            </w:r>
            <w:r>
              <w:rPr>
                <w:rStyle w:val="IndexLink"/>
                <w:rtl w:val="true"/>
              </w:rPr>
              <w:t xml:space="preserve">: </w:t>
            </w:r>
            <w:r>
              <w:rPr>
                <w:rStyle w:val="IndexLink"/>
                <w:rtl w:val="true"/>
              </w:rPr>
              <w:t>هل العقل يفرّق بين العلم التفصيلي والإجمالي في تنجيز التكليف أو لا؟</w:t>
            </w:r>
            <w:r>
              <w:rPr>
                <w:rStyle w:val="IndexLink"/>
                <w:rtl w:val="true"/>
              </w:rPr>
              <w:tab/>
            </w:r>
            <w:r>
              <w:rPr>
                <w:rStyle w:val="IndexLink"/>
              </w:rPr>
              <w:t>164</w:t>
            </w:r>
          </w:hyperlink>
        </w:p>
        <w:p>
          <w:pPr>
            <w:pStyle w:val="Contents5"/>
            <w:tabs>
              <w:tab w:val="clear" w:pos="7892"/>
              <w:tab w:val="right" w:pos="9026" w:leader="dot"/>
            </w:tabs>
            <w:rPr/>
          </w:pPr>
          <w:hyperlink w:anchor="__RefHeading___Toc9945037_2142443653">
            <w:r>
              <w:rPr>
                <w:webHidden/>
                <w:rStyle w:val="IndexLink"/>
                <w:rtl w:val="true"/>
              </w:rPr>
              <w:t>الثاني</w:t>
            </w:r>
            <w:r>
              <w:rPr>
                <w:rStyle w:val="IndexLink"/>
                <w:rtl w:val="true"/>
              </w:rPr>
              <w:t xml:space="preserve">: </w:t>
            </w:r>
            <w:r>
              <w:rPr>
                <w:rStyle w:val="IndexLink"/>
                <w:rtl w:val="true"/>
              </w:rPr>
              <w:t>هل يمكن للشارع الترخيص في المخالفة القطعية للعلم الإجمالي أو لا؟</w:t>
            </w:r>
            <w:r>
              <w:rPr>
                <w:rStyle w:val="IndexLink"/>
                <w:rtl w:val="true"/>
              </w:rPr>
              <w:tab/>
            </w:r>
            <w:r>
              <w:rPr>
                <w:rStyle w:val="IndexLink"/>
              </w:rPr>
              <w:t>167</w:t>
            </w:r>
          </w:hyperlink>
        </w:p>
        <w:p>
          <w:pPr>
            <w:pStyle w:val="Contents6"/>
            <w:tabs>
              <w:tab w:val="clear" w:pos="7609"/>
              <w:tab w:val="right" w:pos="9026" w:leader="dot"/>
            </w:tabs>
            <w:rPr/>
          </w:pPr>
          <w:hyperlink w:anchor="__RefHeading___Toc9945039_2142443653">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9945041_2142443653">
            <w:r>
              <w:rPr>
                <w:webHidden/>
                <w:rStyle w:val="IndexLink"/>
                <w:rtl w:val="true"/>
              </w:rPr>
              <w:t>وخلاصة الكلام</w:t>
            </w:r>
            <w:r>
              <w:rPr>
                <w:rStyle w:val="IndexLink"/>
                <w:rtl w:val="true"/>
              </w:rPr>
              <w:tab/>
            </w:r>
            <w:r>
              <w:rPr>
                <w:rStyle w:val="IndexLink"/>
              </w:rPr>
              <w:t>194</w:t>
            </w:r>
          </w:hyperlink>
        </w:p>
        <w:p>
          <w:pPr>
            <w:pStyle w:val="Contents5"/>
            <w:tabs>
              <w:tab w:val="clear" w:pos="7892"/>
              <w:tab w:val="right" w:pos="9026" w:leader="dot"/>
            </w:tabs>
            <w:rPr/>
          </w:pPr>
          <w:hyperlink w:anchor="__RefHeading___Toc9945043_2142443653">
            <w:r>
              <w:rPr>
                <w:webHidden/>
                <w:rStyle w:val="IndexLink"/>
                <w:rtl w:val="true"/>
              </w:rPr>
              <w:t>الثالث</w:t>
            </w:r>
            <w:r>
              <w:rPr>
                <w:rStyle w:val="IndexLink"/>
                <w:rtl w:val="true"/>
              </w:rPr>
              <w:t xml:space="preserve">: </w:t>
            </w:r>
            <w:r>
              <w:rPr>
                <w:rStyle w:val="IndexLink"/>
                <w:rtl w:val="true"/>
              </w:rPr>
              <w:t>هل وقع الترخيص الظاهري في المخالفة القطعيّة للعلم الإجمالي أو لا؟</w:t>
            </w:r>
            <w:r>
              <w:rPr>
                <w:rStyle w:val="IndexLink"/>
                <w:rtl w:val="true"/>
              </w:rPr>
              <w:tab/>
            </w:r>
            <w:r>
              <w:rPr>
                <w:rStyle w:val="IndexLink"/>
              </w:rPr>
              <w:t>196</w:t>
            </w:r>
          </w:hyperlink>
        </w:p>
        <w:p>
          <w:pPr>
            <w:pStyle w:val="Contents6"/>
            <w:tabs>
              <w:tab w:val="clear" w:pos="7609"/>
              <w:tab w:val="right" w:pos="9026" w:leader="dot"/>
            </w:tabs>
            <w:rPr/>
          </w:pPr>
          <w:hyperlink w:anchor="__RefHeading___Toc9945045_2142443653">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9945047_2142443653">
            <w:r>
              <w:rPr>
                <w:webHidden/>
                <w:rStyle w:val="IndexLink"/>
                <w:rtl w:val="true"/>
              </w:rPr>
              <w:t>وقد أُجيب عن ذلك بوجوه</w:t>
            </w:r>
            <w:r>
              <w:rPr>
                <w:rStyle w:val="IndexLink"/>
                <w:rtl w:val="true"/>
              </w:rPr>
              <w:tab/>
            </w:r>
            <w:r>
              <w:rPr>
                <w:rStyle w:val="IndexLink"/>
              </w:rPr>
              <w:t>197</w:t>
            </w:r>
          </w:hyperlink>
        </w:p>
        <w:p>
          <w:pPr>
            <w:pStyle w:val="Contents6"/>
            <w:tabs>
              <w:tab w:val="clear" w:pos="7609"/>
              <w:tab w:val="right" w:pos="9026" w:leader="dot"/>
            </w:tabs>
            <w:rPr/>
          </w:pPr>
          <w:hyperlink w:anchor="__RefHeading___Toc9945049_2142443653">
            <w:r>
              <w:rPr>
                <w:webHidden/>
                <w:rStyle w:val="IndexLink"/>
                <w:rtl w:val="true"/>
              </w:rPr>
              <w:t>الوجه الأول</w:t>
            </w:r>
            <w:r>
              <w:rPr>
                <w:rStyle w:val="IndexLink"/>
                <w:rtl w:val="true"/>
              </w:rPr>
              <w:t xml:space="preserve">: </w:t>
            </w:r>
            <w:r>
              <w:rPr>
                <w:rStyle w:val="IndexLink"/>
                <w:rtl w:val="true"/>
              </w:rPr>
              <w:t>محذور المناقضة بين الصدر والذيل</w:t>
            </w:r>
            <w:r>
              <w:rPr>
                <w:rStyle w:val="IndexLink"/>
                <w:rtl w:val="true"/>
              </w:rPr>
              <w:tab/>
            </w:r>
            <w:r>
              <w:rPr>
                <w:rStyle w:val="IndexLink"/>
              </w:rPr>
              <w:t>197</w:t>
            </w:r>
          </w:hyperlink>
        </w:p>
        <w:p>
          <w:pPr>
            <w:pStyle w:val="Contents6"/>
            <w:tabs>
              <w:tab w:val="clear" w:pos="7609"/>
              <w:tab w:val="right" w:pos="9026" w:leader="dot"/>
            </w:tabs>
            <w:rPr/>
          </w:pPr>
          <w:hyperlink w:anchor="__RefHeading___Toc9945051_2142443653">
            <w:r>
              <w:rPr>
                <w:webHidden/>
                <w:rStyle w:val="IndexLink"/>
                <w:rtl w:val="true"/>
              </w:rPr>
              <w:t>الإيراد الأول</w:t>
            </w:r>
            <w:r>
              <w:rPr>
                <w:rStyle w:val="IndexLink"/>
                <w:rtl w:val="true"/>
              </w:rPr>
              <w:t xml:space="preserve">: </w:t>
            </w:r>
            <w:r>
              <w:rPr>
                <w:rStyle w:val="IndexLink"/>
                <w:rtl w:val="true"/>
              </w:rPr>
              <w:t>إجمال الأدلّة المغيّاة لايسري إلى غير المغيّاة</w:t>
            </w:r>
            <w:r>
              <w:rPr>
                <w:rStyle w:val="IndexLink"/>
                <w:rtl w:val="true"/>
              </w:rPr>
              <w:tab/>
            </w:r>
            <w:r>
              <w:rPr>
                <w:rStyle w:val="IndexLink"/>
              </w:rPr>
              <w:t>198</w:t>
            </w:r>
          </w:hyperlink>
        </w:p>
        <w:p>
          <w:pPr>
            <w:pStyle w:val="Contents6"/>
            <w:tabs>
              <w:tab w:val="clear" w:pos="7609"/>
              <w:tab w:val="right" w:pos="9026" w:leader="dot"/>
            </w:tabs>
            <w:rPr/>
          </w:pPr>
          <w:hyperlink w:anchor="__RefHeading___Toc9945053_2142443653">
            <w:r>
              <w:rPr>
                <w:webHidden/>
                <w:rStyle w:val="IndexLink"/>
                <w:rtl w:val="true"/>
              </w:rPr>
              <w:t>الإيراد الثاني</w:t>
            </w:r>
            <w:r>
              <w:rPr>
                <w:rStyle w:val="IndexLink"/>
                <w:rtl w:val="true"/>
              </w:rPr>
              <w:t xml:space="preserve">: </w:t>
            </w:r>
            <w:r>
              <w:rPr>
                <w:rStyle w:val="IndexLink"/>
                <w:rtl w:val="true"/>
              </w:rPr>
              <w:t>لا مناقضة بين الصدر والذيل في الأدلّة المغيّاة</w:t>
            </w:r>
            <w:r>
              <w:rPr>
                <w:rStyle w:val="IndexLink"/>
                <w:rtl w:val="true"/>
              </w:rPr>
              <w:tab/>
            </w:r>
            <w:r>
              <w:rPr>
                <w:rStyle w:val="IndexLink"/>
              </w:rPr>
              <w:t>201</w:t>
            </w:r>
          </w:hyperlink>
        </w:p>
        <w:p>
          <w:pPr>
            <w:pStyle w:val="Contents6"/>
            <w:tabs>
              <w:tab w:val="clear" w:pos="7609"/>
              <w:tab w:val="right" w:pos="9026" w:leader="dot"/>
            </w:tabs>
            <w:rPr/>
          </w:pPr>
          <w:hyperlink w:anchor="__RefHeading___Toc9945055_2142443653">
            <w:r>
              <w:rPr>
                <w:webHidden/>
                <w:rStyle w:val="IndexLink"/>
                <w:rtl w:val="true"/>
              </w:rPr>
              <w:t>الإيراد الثالث</w:t>
            </w:r>
            <w:r>
              <w:rPr>
                <w:rStyle w:val="IndexLink"/>
                <w:rtl w:val="true"/>
              </w:rPr>
              <w:t xml:space="preserve">: </w:t>
            </w:r>
            <w:r>
              <w:rPr>
                <w:rStyle w:val="IndexLink"/>
                <w:rtl w:val="true"/>
              </w:rPr>
              <w:t>وقوع المناقضة في كلمات الشيخ في الإلتزام بقضية المناقضة</w:t>
            </w:r>
            <w:r>
              <w:rPr>
                <w:rStyle w:val="IndexLink"/>
                <w:rtl w:val="true"/>
              </w:rPr>
              <w:tab/>
            </w:r>
            <w:r>
              <w:rPr>
                <w:rStyle w:val="IndexLink"/>
              </w:rPr>
              <w:t>209</w:t>
            </w:r>
          </w:hyperlink>
        </w:p>
        <w:p>
          <w:pPr>
            <w:pStyle w:val="Contents6"/>
            <w:tabs>
              <w:tab w:val="clear" w:pos="7609"/>
              <w:tab w:val="right" w:pos="9026" w:leader="dot"/>
            </w:tabs>
            <w:rPr/>
          </w:pPr>
          <w:hyperlink w:anchor="__RefHeading___Toc9945057_2142443653">
            <w:r>
              <w:rPr>
                <w:webHidden/>
                <w:rStyle w:val="IndexLink"/>
                <w:rtl w:val="true"/>
              </w:rPr>
              <w:t>الإيراد الرابع</w:t>
            </w:r>
            <w:r>
              <w:rPr>
                <w:rStyle w:val="IndexLink"/>
                <w:rtl w:val="true"/>
              </w:rPr>
              <w:t xml:space="preserve">: </w:t>
            </w:r>
            <w:r>
              <w:rPr>
                <w:rStyle w:val="IndexLink"/>
                <w:rtl w:val="true"/>
              </w:rPr>
              <w:t xml:space="preserve">دلالة كلمة </w:t>
            </w:r>
            <w:r>
              <w:rPr>
                <w:rStyle w:val="IndexLink"/>
                <w:rtl w:val="true"/>
              </w:rPr>
              <w:t>(</w:t>
            </w:r>
            <w:r>
              <w:rPr>
                <w:rStyle w:val="IndexLink"/>
                <w:rtl w:val="true"/>
              </w:rPr>
              <w:t>بعينه</w:t>
            </w:r>
            <w:r>
              <w:rPr>
                <w:rStyle w:val="IndexLink"/>
                <w:rtl w:val="true"/>
              </w:rPr>
              <w:t xml:space="preserve">) </w:t>
            </w:r>
            <w:r>
              <w:rPr>
                <w:rStyle w:val="IndexLink"/>
                <w:rtl w:val="true"/>
              </w:rPr>
              <w:t>على أنّ المراد من الذيل خصوص العلم التفصيلي</w:t>
            </w:r>
            <w:r>
              <w:rPr>
                <w:rStyle w:val="IndexLink"/>
                <w:rtl w:val="true"/>
              </w:rPr>
              <w:tab/>
            </w:r>
            <w:r>
              <w:rPr>
                <w:rStyle w:val="IndexLink"/>
              </w:rPr>
              <w:t>212</w:t>
            </w:r>
          </w:hyperlink>
        </w:p>
        <w:p>
          <w:pPr>
            <w:pStyle w:val="Contents6"/>
            <w:tabs>
              <w:tab w:val="clear" w:pos="7609"/>
              <w:tab w:val="right" w:pos="9026" w:leader="dot"/>
            </w:tabs>
            <w:rPr/>
          </w:pPr>
          <w:hyperlink w:anchor="__RefHeading___Toc9945059_2142443653">
            <w:r>
              <w:rPr>
                <w:webHidden/>
                <w:rStyle w:val="IndexLink"/>
                <w:rtl w:val="true"/>
              </w:rPr>
              <w:t>الإيراد الخامس</w:t>
            </w:r>
            <w:r>
              <w:rPr>
                <w:rStyle w:val="IndexLink"/>
                <w:rtl w:val="true"/>
              </w:rPr>
              <w:t xml:space="preserve">: </w:t>
            </w:r>
            <w:r>
              <w:rPr>
                <w:rStyle w:val="IndexLink"/>
                <w:rtl w:val="true"/>
              </w:rPr>
              <w:t>القدر المتيقّن هو العلم التفصيلي</w:t>
            </w:r>
            <w:r>
              <w:rPr>
                <w:rStyle w:val="IndexLink"/>
                <w:rtl w:val="true"/>
              </w:rPr>
              <w:tab/>
            </w:r>
            <w:r>
              <w:rPr>
                <w:rStyle w:val="IndexLink"/>
              </w:rPr>
              <w:t>215</w:t>
            </w:r>
          </w:hyperlink>
        </w:p>
        <w:p>
          <w:pPr>
            <w:pStyle w:val="Contents6"/>
            <w:tabs>
              <w:tab w:val="clear" w:pos="7609"/>
              <w:tab w:val="right" w:pos="9026" w:leader="dot"/>
            </w:tabs>
            <w:rPr/>
          </w:pPr>
          <w:hyperlink w:anchor="__RefHeading___Toc9945061_2142443653">
            <w:r>
              <w:rPr>
                <w:webHidden/>
                <w:rStyle w:val="IndexLink"/>
                <w:rtl w:val="true"/>
              </w:rPr>
              <w:t>الإيراد السادس</w:t>
            </w:r>
            <w:r>
              <w:rPr>
                <w:rStyle w:val="IndexLink"/>
                <w:rtl w:val="true"/>
              </w:rPr>
              <w:t xml:space="preserve">: </w:t>
            </w:r>
            <w:r>
              <w:rPr>
                <w:rStyle w:val="IndexLink"/>
                <w:rtl w:val="true"/>
              </w:rPr>
              <w:t>الإنصراف إلى العلم التفصيلي</w:t>
            </w:r>
            <w:r>
              <w:rPr>
                <w:rStyle w:val="IndexLink"/>
                <w:rtl w:val="true"/>
              </w:rPr>
              <w:tab/>
            </w:r>
            <w:r>
              <w:rPr>
                <w:rStyle w:val="IndexLink"/>
              </w:rPr>
              <w:t>215</w:t>
            </w:r>
          </w:hyperlink>
        </w:p>
        <w:p>
          <w:pPr>
            <w:pStyle w:val="Contents6"/>
            <w:tabs>
              <w:tab w:val="clear" w:pos="7609"/>
              <w:tab w:val="right" w:pos="9026" w:leader="dot"/>
            </w:tabs>
            <w:rPr/>
          </w:pPr>
          <w:hyperlink w:anchor="__RefHeading___Toc9945063_2142443653">
            <w:r>
              <w:rPr>
                <w:webHidden/>
                <w:rStyle w:val="IndexLink"/>
                <w:rtl w:val="true"/>
              </w:rPr>
              <w:t>الإيراد السابع</w:t>
            </w:r>
            <w:r>
              <w:rPr>
                <w:rStyle w:val="IndexLink"/>
                <w:rtl w:val="true"/>
              </w:rPr>
              <w:t xml:space="preserve">: </w:t>
            </w:r>
            <w:r>
              <w:rPr>
                <w:rStyle w:val="IndexLink"/>
                <w:rtl w:val="true"/>
              </w:rPr>
              <w:t>ظهور العلم المأخوذ في الغاية في خصوص ما يكون منافياً للشكّ</w:t>
            </w:r>
            <w:r>
              <w:rPr>
                <w:rStyle w:val="IndexLink"/>
                <w:rtl w:val="true"/>
              </w:rPr>
              <w:tab/>
            </w:r>
            <w:r>
              <w:rPr>
                <w:rStyle w:val="IndexLink"/>
              </w:rPr>
              <w:t>216</w:t>
            </w:r>
          </w:hyperlink>
        </w:p>
        <w:p>
          <w:pPr>
            <w:pStyle w:val="Contents6"/>
            <w:tabs>
              <w:tab w:val="clear" w:pos="7609"/>
              <w:tab w:val="right" w:pos="9026" w:leader="dot"/>
            </w:tabs>
            <w:rPr/>
          </w:pPr>
          <w:hyperlink w:anchor="__RefHeading___Toc9945065_2142443653">
            <w:r>
              <w:rPr>
                <w:webHidden/>
                <w:rStyle w:val="IndexLink"/>
                <w:rtl w:val="true"/>
              </w:rPr>
              <w:t>الإيراد الثامن</w:t>
            </w:r>
            <w:r>
              <w:rPr>
                <w:rStyle w:val="IndexLink"/>
                <w:rtl w:val="true"/>
              </w:rPr>
              <w:t xml:space="preserve">: </w:t>
            </w:r>
            <w:r>
              <w:rPr>
                <w:rStyle w:val="IndexLink"/>
                <w:rtl w:val="true"/>
              </w:rPr>
              <w:t>لازم المناقضة</w:t>
            </w:r>
            <w:r>
              <w:rPr>
                <w:rStyle w:val="IndexLink"/>
                <w:rtl w:val="true"/>
              </w:rPr>
              <w:t xml:space="preserve">: </w:t>
            </w:r>
            <w:r>
              <w:rPr>
                <w:rStyle w:val="IndexLink"/>
                <w:rtl w:val="true"/>
              </w:rPr>
              <w:t>عدم جريان الأُصول في صورة عدم تنجيز العلم الإجمالي</w:t>
            </w:r>
            <w:r>
              <w:rPr>
                <w:rStyle w:val="IndexLink"/>
                <w:rtl w:val="true"/>
              </w:rPr>
              <w:tab/>
            </w:r>
            <w:r>
              <w:rPr>
                <w:rStyle w:val="IndexLink"/>
              </w:rPr>
              <w:t>217</w:t>
            </w:r>
          </w:hyperlink>
        </w:p>
        <w:p>
          <w:pPr>
            <w:pStyle w:val="Contents6"/>
            <w:tabs>
              <w:tab w:val="clear" w:pos="7609"/>
              <w:tab w:val="right" w:pos="9026" w:leader="dot"/>
            </w:tabs>
            <w:rPr/>
          </w:pPr>
          <w:hyperlink w:anchor="__RefHeading___Toc9945067_2142443653">
            <w:r>
              <w:rPr>
                <w:webHidden/>
                <w:rStyle w:val="IndexLink"/>
                <w:rtl w:val="true"/>
              </w:rPr>
              <w:t>الوجه الثاني</w:t>
            </w:r>
            <w:r>
              <w:rPr>
                <w:rStyle w:val="IndexLink"/>
                <w:rtl w:val="true"/>
              </w:rPr>
              <w:t xml:space="preserve">: </w:t>
            </w:r>
            <w:r>
              <w:rPr>
                <w:rStyle w:val="IndexLink"/>
                <w:rtl w:val="true"/>
              </w:rPr>
              <w:t>الانصراف إلى الشبهات البدوية</w:t>
            </w:r>
            <w:r>
              <w:rPr>
                <w:rStyle w:val="IndexLink"/>
                <w:rtl w:val="true"/>
              </w:rPr>
              <w:tab/>
            </w:r>
            <w:r>
              <w:rPr>
                <w:rStyle w:val="IndexLink"/>
              </w:rPr>
              <w:t>219</w:t>
            </w:r>
          </w:hyperlink>
        </w:p>
        <w:p>
          <w:pPr>
            <w:pStyle w:val="Contents6"/>
            <w:tabs>
              <w:tab w:val="clear" w:pos="7609"/>
              <w:tab w:val="right" w:pos="9026" w:leader="dot"/>
            </w:tabs>
            <w:rPr/>
          </w:pPr>
          <w:hyperlink w:anchor="__RefHeading___Toc9945069_2142443653">
            <w:r>
              <w:rPr>
                <w:webHidden/>
                <w:rStyle w:val="IndexLink"/>
                <w:rtl w:val="true"/>
              </w:rPr>
              <w:t>الوجه الثالث</w:t>
            </w:r>
            <w:r>
              <w:rPr>
                <w:rStyle w:val="IndexLink"/>
                <w:rtl w:val="true"/>
              </w:rPr>
              <w:t xml:space="preserve">: </w:t>
            </w:r>
            <w:r>
              <w:rPr>
                <w:rStyle w:val="IndexLink"/>
                <w:rtl w:val="true"/>
              </w:rPr>
              <w:t>ظهور التمثيل في تحديد الكبرى</w:t>
            </w:r>
            <w:r>
              <w:rPr>
                <w:rStyle w:val="IndexLink"/>
                <w:rtl w:val="true"/>
              </w:rPr>
              <w:tab/>
            </w:r>
            <w:r>
              <w:rPr>
                <w:rStyle w:val="IndexLink"/>
              </w:rPr>
              <w:t>219</w:t>
            </w:r>
          </w:hyperlink>
        </w:p>
        <w:p>
          <w:pPr>
            <w:pStyle w:val="Contents6"/>
            <w:tabs>
              <w:tab w:val="clear" w:pos="7609"/>
              <w:tab w:val="right" w:pos="9026" w:leader="dot"/>
            </w:tabs>
            <w:rPr/>
          </w:pPr>
          <w:hyperlink w:anchor="__RefHeading___Toc9945071_2142443653">
            <w:r>
              <w:rPr>
                <w:webHidden/>
                <w:rStyle w:val="IndexLink"/>
                <w:rtl w:val="true"/>
              </w:rPr>
              <w:t>الوجه الرابع</w:t>
            </w:r>
            <w:r>
              <w:rPr>
                <w:rStyle w:val="IndexLink"/>
                <w:rtl w:val="true"/>
              </w:rPr>
              <w:t xml:space="preserve">: </w:t>
            </w:r>
            <w:r>
              <w:rPr>
                <w:rStyle w:val="IndexLink"/>
                <w:rtl w:val="true"/>
              </w:rPr>
              <w:t>عدم ترخيص الشارع في الاقتحام في بعض الصغريات الفقهية</w:t>
            </w:r>
            <w:r>
              <w:rPr>
                <w:rStyle w:val="IndexLink"/>
                <w:rtl w:val="true"/>
              </w:rPr>
              <w:tab/>
            </w:r>
            <w:r>
              <w:rPr>
                <w:rStyle w:val="IndexLink"/>
              </w:rPr>
              <w:t>220</w:t>
            </w:r>
          </w:hyperlink>
        </w:p>
        <w:p>
          <w:pPr>
            <w:pStyle w:val="Contents6"/>
            <w:tabs>
              <w:tab w:val="clear" w:pos="7609"/>
              <w:tab w:val="right" w:pos="9026" w:leader="dot"/>
            </w:tabs>
            <w:rPr/>
          </w:pPr>
          <w:hyperlink w:anchor="__RefHeading___Toc9945073_2142443653">
            <w:r>
              <w:rPr>
                <w:webHidden/>
                <w:rStyle w:val="IndexLink"/>
                <w:rtl w:val="true"/>
              </w:rPr>
              <w:t>الوجه الخامس</w:t>
            </w:r>
            <w:r>
              <w:rPr>
                <w:rStyle w:val="IndexLink"/>
                <w:rtl w:val="true"/>
              </w:rPr>
              <w:t xml:space="preserve">: </w:t>
            </w:r>
            <w:r>
              <w:rPr>
                <w:rStyle w:val="IndexLink"/>
                <w:rtl w:val="true"/>
              </w:rPr>
              <w:t>قرينية سائر الروايات</w:t>
            </w:r>
            <w:r>
              <w:rPr>
                <w:rStyle w:val="IndexLink"/>
                <w:rtl w:val="true"/>
              </w:rPr>
              <w:tab/>
            </w:r>
            <w:r>
              <w:rPr>
                <w:rStyle w:val="IndexLink"/>
              </w:rPr>
              <w:t>223</w:t>
            </w:r>
          </w:hyperlink>
        </w:p>
        <w:p>
          <w:pPr>
            <w:pStyle w:val="Contents6"/>
            <w:tabs>
              <w:tab w:val="clear" w:pos="7609"/>
              <w:tab w:val="right" w:pos="9026" w:leader="dot"/>
            </w:tabs>
            <w:rPr/>
          </w:pPr>
          <w:hyperlink w:anchor="__RefHeading___Toc9945075_2142443653">
            <w:r>
              <w:rPr>
                <w:webHidden/>
                <w:rStyle w:val="IndexLink"/>
                <w:rtl w:val="true"/>
              </w:rPr>
              <w:t>الوجه السادس</w:t>
            </w:r>
            <w:r>
              <w:rPr>
                <w:rStyle w:val="IndexLink"/>
                <w:rtl w:val="true"/>
              </w:rPr>
              <w:t xml:space="preserve">: </w:t>
            </w:r>
            <w:r>
              <w:rPr>
                <w:rStyle w:val="IndexLink"/>
                <w:rtl w:val="true"/>
              </w:rPr>
              <w:t>الترخيص في الاقتحام ترخيص في المعصية عرفاً وتفويت للملاكات الواقعية الملزمة</w:t>
            </w:r>
            <w:r>
              <w:rPr>
                <w:rStyle w:val="IndexLink"/>
                <w:rtl w:val="true"/>
              </w:rPr>
              <w:tab/>
            </w:r>
            <w:r>
              <w:rPr>
                <w:rStyle w:val="IndexLink"/>
              </w:rPr>
              <w:t>225</w:t>
            </w:r>
          </w:hyperlink>
        </w:p>
        <w:p>
          <w:pPr>
            <w:pStyle w:val="Contents6"/>
            <w:tabs>
              <w:tab w:val="clear" w:pos="7609"/>
              <w:tab w:val="right" w:pos="9026" w:leader="dot"/>
            </w:tabs>
            <w:rPr/>
          </w:pPr>
          <w:hyperlink w:anchor="__RefHeading___Toc9945077_2142443653">
            <w:r>
              <w:rPr>
                <w:webHidden/>
                <w:rStyle w:val="IndexLink"/>
                <w:rtl w:val="true"/>
              </w:rPr>
              <w:t>الوجه السابع</w:t>
            </w:r>
            <w:r>
              <w:rPr>
                <w:rStyle w:val="IndexLink"/>
                <w:rtl w:val="true"/>
              </w:rPr>
              <w:t xml:space="preserve">: </w:t>
            </w:r>
            <w:r>
              <w:rPr>
                <w:rStyle w:val="IndexLink"/>
                <w:rtl w:val="true"/>
              </w:rPr>
              <w:t>وجود القدر المتيقّن في مقام التخاطب</w:t>
            </w:r>
            <w:r>
              <w:rPr>
                <w:rStyle w:val="IndexLink"/>
                <w:rtl w:val="true"/>
              </w:rPr>
              <w:tab/>
            </w:r>
            <w:r>
              <w:rPr>
                <w:rStyle w:val="IndexLink"/>
              </w:rPr>
              <w:t>227</w:t>
            </w:r>
          </w:hyperlink>
        </w:p>
        <w:p>
          <w:pPr>
            <w:pStyle w:val="Contents6"/>
            <w:tabs>
              <w:tab w:val="clear" w:pos="7609"/>
              <w:tab w:val="right" w:pos="9026" w:leader="dot"/>
            </w:tabs>
            <w:rPr/>
          </w:pPr>
          <w:hyperlink w:anchor="__RefHeading___Toc9945079_2142443653">
            <w:r>
              <w:rPr>
                <w:webHidden/>
                <w:rStyle w:val="IndexLink"/>
                <w:rtl w:val="true"/>
              </w:rPr>
              <w:t>الوجه الثامن</w:t>
            </w:r>
            <w:r>
              <w:rPr>
                <w:rStyle w:val="IndexLink"/>
                <w:rtl w:val="true"/>
              </w:rPr>
              <w:t xml:space="preserve">: </w:t>
            </w:r>
            <w:r>
              <w:rPr>
                <w:rStyle w:val="IndexLink"/>
                <w:rtl w:val="true"/>
              </w:rPr>
              <w:t>فهم المشهور</w:t>
            </w:r>
            <w:r>
              <w:rPr>
                <w:rStyle w:val="IndexLink"/>
                <w:rtl w:val="true"/>
              </w:rPr>
              <w:tab/>
            </w:r>
            <w:r>
              <w:rPr>
                <w:rStyle w:val="IndexLink"/>
              </w:rPr>
              <w:t>227</w:t>
            </w:r>
          </w:hyperlink>
        </w:p>
        <w:p>
          <w:pPr>
            <w:pStyle w:val="Contents6"/>
            <w:tabs>
              <w:tab w:val="clear" w:pos="7609"/>
              <w:tab w:val="right" w:pos="9026" w:leader="dot"/>
            </w:tabs>
            <w:rPr/>
          </w:pPr>
          <w:hyperlink w:anchor="__RefHeading___Toc9945081_2142443653">
            <w:r>
              <w:rPr>
                <w:webHidden/>
                <w:rStyle w:val="IndexLink"/>
                <w:rtl w:val="true"/>
              </w:rPr>
              <w:t>الوجه التاسع</w:t>
            </w:r>
            <w:r>
              <w:rPr>
                <w:rStyle w:val="IndexLink"/>
                <w:rtl w:val="true"/>
              </w:rPr>
              <w:t xml:space="preserve">: </w:t>
            </w:r>
            <w:r>
              <w:rPr>
                <w:rStyle w:val="IndexLink"/>
                <w:rtl w:val="true"/>
              </w:rPr>
              <w:t>عدم انطباق الضابطة على الأمثلة المذكورة</w:t>
            </w:r>
            <w:r>
              <w:rPr>
                <w:rStyle w:val="IndexLink"/>
                <w:rtl w:val="true"/>
              </w:rPr>
              <w:tab/>
            </w:r>
            <w:r>
              <w:rPr>
                <w:rStyle w:val="IndexLink"/>
              </w:rPr>
              <w:t>229</w:t>
            </w:r>
          </w:hyperlink>
        </w:p>
        <w:p>
          <w:pPr>
            <w:pStyle w:val="Contents3"/>
            <w:tabs>
              <w:tab w:val="clear" w:pos="8459"/>
              <w:tab w:val="right" w:pos="9026" w:leader="dot"/>
            </w:tabs>
            <w:rPr/>
          </w:pPr>
          <w:hyperlink w:anchor="__RefHeading___Toc9945083_2142443653">
            <w:r>
              <w:rPr>
                <w:webHidden/>
                <w:rStyle w:val="IndexLink"/>
                <w:rtl w:val="true"/>
              </w:rPr>
              <w:t xml:space="preserve">المبحث الثالث </w:t>
            </w:r>
            <w:r>
              <w:rPr>
                <w:rStyle w:val="IndexLink"/>
                <w:rtl w:val="true"/>
              </w:rPr>
              <w:t xml:space="preserve">: </w:t>
            </w:r>
            <w:r>
              <w:rPr>
                <w:rStyle w:val="IndexLink"/>
                <w:rtl w:val="true"/>
              </w:rPr>
              <w:t>في سقوط التكليف بالعلم الإجمالي</w:t>
            </w:r>
            <w:r>
              <w:rPr>
                <w:rStyle w:val="IndexLink"/>
                <w:rtl w:val="true"/>
              </w:rPr>
              <w:tab/>
            </w:r>
            <w:r>
              <w:rPr>
                <w:rStyle w:val="IndexLink"/>
              </w:rPr>
              <w:t>231</w:t>
            </w:r>
          </w:hyperlink>
        </w:p>
        <w:p>
          <w:pPr>
            <w:pStyle w:val="Contents4"/>
            <w:tabs>
              <w:tab w:val="clear" w:pos="8176"/>
              <w:tab w:val="right" w:pos="9026" w:leader="dot"/>
            </w:tabs>
            <w:rPr/>
          </w:pPr>
          <w:hyperlink w:anchor="__RefHeading___Toc9945085_2142443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9945087_2142443653">
            <w:r>
              <w:rPr>
                <w:webHidden/>
                <w:rStyle w:val="IndexLink"/>
                <w:rtl w:val="true"/>
              </w:rPr>
              <w:t>المقام الأول</w:t>
            </w:r>
            <w:r>
              <w:rPr>
                <w:rStyle w:val="IndexLink"/>
                <w:rtl w:val="true"/>
              </w:rPr>
              <w:t xml:space="preserve">: </w:t>
            </w:r>
            <w:r>
              <w:rPr>
                <w:rStyle w:val="IndexLink"/>
                <w:rtl w:val="true"/>
              </w:rPr>
              <w:t>في كفاية الامتثال الإجمالي مع تمكّن المكلّف من الامتثال التفصيلي</w:t>
            </w:r>
            <w:r>
              <w:rPr>
                <w:rStyle w:val="IndexLink"/>
                <w:rtl w:val="true"/>
              </w:rPr>
              <w:tab/>
            </w:r>
            <w:r>
              <w:rPr>
                <w:rStyle w:val="IndexLink"/>
              </w:rPr>
              <w:t>231</w:t>
            </w:r>
          </w:hyperlink>
        </w:p>
        <w:p>
          <w:pPr>
            <w:pStyle w:val="Contents5"/>
            <w:tabs>
              <w:tab w:val="clear" w:pos="7892"/>
              <w:tab w:val="right" w:pos="9026" w:leader="dot"/>
            </w:tabs>
            <w:rPr/>
          </w:pPr>
          <w:hyperlink w:anchor="__RefHeading___Toc9945089_2142443653">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9945091_2142443653">
            <w:r>
              <w:rPr>
                <w:webHidden/>
                <w:rStyle w:val="IndexLink"/>
                <w:rtl w:val="true"/>
              </w:rPr>
              <w:t>القسم الأول</w:t>
            </w:r>
            <w:r>
              <w:rPr>
                <w:rStyle w:val="IndexLink"/>
                <w:rtl w:val="true"/>
              </w:rPr>
              <w:t xml:space="preserve">: </w:t>
            </w:r>
            <w:r>
              <w:rPr>
                <w:rStyle w:val="IndexLink"/>
                <w:rtl w:val="true"/>
              </w:rPr>
              <w:t>الامتثال الإجمالي في الأمور التوصلية التي لا تتوقف على قصد الإنشاء</w:t>
            </w:r>
            <w:r>
              <w:rPr>
                <w:rStyle w:val="IndexLink"/>
                <w:rtl w:val="true"/>
              </w:rPr>
              <w:tab/>
            </w:r>
            <w:r>
              <w:rPr>
                <w:rStyle w:val="IndexLink"/>
              </w:rPr>
              <w:t>232</w:t>
            </w:r>
          </w:hyperlink>
        </w:p>
        <w:p>
          <w:pPr>
            <w:pStyle w:val="Contents6"/>
            <w:tabs>
              <w:tab w:val="clear" w:pos="7609"/>
              <w:tab w:val="right" w:pos="9026" w:leader="dot"/>
            </w:tabs>
            <w:rPr/>
          </w:pPr>
          <w:hyperlink w:anchor="__RefHeading___Toc9945093_2142443653">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9945095_2142443653">
            <w:r>
              <w:rPr>
                <w:webHidden/>
                <w:rStyle w:val="IndexLink"/>
                <w:rtl w:val="true"/>
              </w:rPr>
              <w:t>البحث الأول</w:t>
            </w:r>
            <w:r>
              <w:rPr>
                <w:rStyle w:val="IndexLink"/>
                <w:rtl w:val="true"/>
              </w:rPr>
              <w:t xml:space="preserve">: </w:t>
            </w:r>
            <w:r>
              <w:rPr>
                <w:rStyle w:val="IndexLink"/>
                <w:rtl w:val="true"/>
              </w:rPr>
              <w:t>في الحكم الوضعي</w:t>
            </w:r>
            <w:r>
              <w:rPr>
                <w:rStyle w:val="IndexLink"/>
                <w:rtl w:val="true"/>
              </w:rPr>
              <w:tab/>
            </w:r>
            <w:r>
              <w:rPr>
                <w:rStyle w:val="IndexLink"/>
              </w:rPr>
              <w:t>232</w:t>
            </w:r>
          </w:hyperlink>
        </w:p>
        <w:p>
          <w:pPr>
            <w:pStyle w:val="Contents6"/>
            <w:tabs>
              <w:tab w:val="clear" w:pos="7609"/>
              <w:tab w:val="right" w:pos="9026" w:leader="dot"/>
            </w:tabs>
            <w:rPr/>
          </w:pPr>
          <w:hyperlink w:anchor="__RefHeading___Toc9945097_2142443653">
            <w:r>
              <w:rPr>
                <w:webHidden/>
                <w:rStyle w:val="IndexLink"/>
                <w:rtl w:val="true"/>
              </w:rPr>
              <w:t>البحث الثاني</w:t>
            </w:r>
            <w:r>
              <w:rPr>
                <w:rStyle w:val="IndexLink"/>
                <w:rtl w:val="true"/>
              </w:rPr>
              <w:t xml:space="preserve">: </w:t>
            </w:r>
            <w:r>
              <w:rPr>
                <w:rStyle w:val="IndexLink"/>
                <w:rtl w:val="true"/>
              </w:rPr>
              <w:t>في الحكم التكليفي</w:t>
            </w:r>
            <w:r>
              <w:rPr>
                <w:rStyle w:val="IndexLink"/>
                <w:rtl w:val="true"/>
              </w:rPr>
              <w:tab/>
            </w:r>
            <w:r>
              <w:rPr>
                <w:rStyle w:val="IndexLink"/>
              </w:rPr>
              <w:t>232</w:t>
            </w:r>
          </w:hyperlink>
        </w:p>
        <w:p>
          <w:pPr>
            <w:pStyle w:val="Contents5"/>
            <w:tabs>
              <w:tab w:val="clear" w:pos="7892"/>
              <w:tab w:val="right" w:pos="9026" w:leader="dot"/>
            </w:tabs>
            <w:rPr/>
          </w:pPr>
          <w:hyperlink w:anchor="__RefHeading___Toc9945099_2142443653">
            <w:r>
              <w:rPr>
                <w:webHidden/>
                <w:rStyle w:val="IndexLink"/>
                <w:rtl w:val="true"/>
              </w:rPr>
              <w:t>القسم الثاني</w:t>
            </w:r>
            <w:r>
              <w:rPr>
                <w:rStyle w:val="IndexLink"/>
                <w:rtl w:val="true"/>
              </w:rPr>
              <w:t xml:space="preserve">: </w:t>
            </w:r>
            <w:r>
              <w:rPr>
                <w:rStyle w:val="IndexLink"/>
                <w:rtl w:val="true"/>
              </w:rPr>
              <w:t>الإمتثال الإجمالي في الأمور التوصلية المتوقفة على قصد الإنشاء</w:t>
            </w:r>
            <w:r>
              <w:rPr>
                <w:rStyle w:val="IndexLink"/>
                <w:rtl w:val="true"/>
              </w:rPr>
              <w:tab/>
            </w:r>
            <w:r>
              <w:rPr>
                <w:rStyle w:val="IndexLink"/>
              </w:rPr>
              <w:t>233</w:t>
            </w:r>
          </w:hyperlink>
        </w:p>
        <w:p>
          <w:pPr>
            <w:pStyle w:val="Contents5"/>
            <w:tabs>
              <w:tab w:val="clear" w:pos="7892"/>
              <w:tab w:val="right" w:pos="9026" w:leader="dot"/>
            </w:tabs>
            <w:rPr/>
          </w:pPr>
          <w:hyperlink w:anchor="__RefHeading___Toc9945101_2142443653">
            <w:r>
              <w:rPr>
                <w:webHidden/>
                <w:rStyle w:val="IndexLink"/>
                <w:rtl w:val="true"/>
              </w:rPr>
              <w:t>القسم الثالث</w:t>
            </w:r>
            <w:r>
              <w:rPr>
                <w:rStyle w:val="IndexLink"/>
                <w:rtl w:val="true"/>
              </w:rPr>
              <w:t xml:space="preserve">: </w:t>
            </w:r>
            <w:r>
              <w:rPr>
                <w:rStyle w:val="IndexLink"/>
                <w:rtl w:val="true"/>
              </w:rPr>
              <w:t>الأمور التعبّدية التي يتوقف الإمتثال الإجمالي فيها على التكرار</w:t>
            </w:r>
            <w:r>
              <w:rPr>
                <w:rStyle w:val="IndexLink"/>
                <w:rtl w:val="true"/>
              </w:rPr>
              <w:tab/>
            </w:r>
            <w:r>
              <w:rPr>
                <w:rStyle w:val="IndexLink"/>
              </w:rPr>
              <w:t>236</w:t>
            </w:r>
          </w:hyperlink>
        </w:p>
        <w:p>
          <w:pPr>
            <w:pStyle w:val="Contents6"/>
            <w:tabs>
              <w:tab w:val="clear" w:pos="7609"/>
              <w:tab w:val="right" w:pos="9026" w:leader="dot"/>
            </w:tabs>
            <w:rPr/>
          </w:pPr>
          <w:hyperlink w:anchor="__RefHeading___Toc9945103_2142443653">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9945105_2142443653">
            <w:r>
              <w:rPr>
                <w:webHidden/>
                <w:rStyle w:val="IndexLink"/>
              </w:rPr>
              <w:t>1</w:t>
            </w:r>
            <w:r>
              <w:rPr>
                <w:rStyle w:val="IndexLink"/>
                <w:rtl w:val="true"/>
              </w:rPr>
              <w:t xml:space="preserve">- </w:t>
            </w:r>
            <w:r>
              <w:rPr>
                <w:rStyle w:val="IndexLink"/>
                <w:rtl w:val="true"/>
              </w:rPr>
              <w:t>الإخلال بالوجه</w:t>
            </w:r>
            <w:r>
              <w:rPr>
                <w:rStyle w:val="IndexLink"/>
                <w:rtl w:val="true"/>
              </w:rPr>
              <w:tab/>
            </w:r>
            <w:r>
              <w:rPr>
                <w:rStyle w:val="IndexLink"/>
              </w:rPr>
              <w:t>237</w:t>
            </w:r>
          </w:hyperlink>
        </w:p>
        <w:p>
          <w:pPr>
            <w:pStyle w:val="Contents6"/>
            <w:tabs>
              <w:tab w:val="clear" w:pos="7609"/>
              <w:tab w:val="right" w:pos="9026" w:leader="dot"/>
            </w:tabs>
            <w:rPr/>
          </w:pPr>
          <w:hyperlink w:anchor="__RefHeading___Toc9945107_2142443653">
            <w:r>
              <w:rPr>
                <w:webHidden/>
                <w:rStyle w:val="IndexLink"/>
                <w:rtl w:val="true"/>
              </w:rPr>
              <w:t>ويرد عليه</w:t>
            </w:r>
            <w:r>
              <w:rPr>
                <w:rStyle w:val="IndexLink"/>
                <w:rtl w:val="true"/>
              </w:rPr>
              <w:tab/>
            </w:r>
            <w:r>
              <w:rPr>
                <w:rStyle w:val="IndexLink"/>
              </w:rPr>
              <w:t>237</w:t>
            </w:r>
          </w:hyperlink>
        </w:p>
        <w:p>
          <w:pPr>
            <w:pStyle w:val="Contents6"/>
            <w:tabs>
              <w:tab w:val="clear" w:pos="7609"/>
              <w:tab w:val="right" w:pos="9026" w:leader="dot"/>
            </w:tabs>
            <w:rPr/>
          </w:pPr>
          <w:hyperlink w:anchor="__RefHeading___Toc9945109_2142443653">
            <w:r>
              <w:rPr>
                <w:webHidden/>
                <w:rStyle w:val="IndexLink"/>
                <w:rtl w:val="true"/>
              </w:rPr>
              <w:t>أولاً</w:t>
            </w:r>
            <w:r>
              <w:rPr>
                <w:rStyle w:val="IndexLink"/>
                <w:rtl w:val="true"/>
              </w:rPr>
              <w:t xml:space="preserve">: </w:t>
            </w:r>
            <w:r>
              <w:rPr>
                <w:rStyle w:val="IndexLink"/>
                <w:rtl w:val="true"/>
              </w:rPr>
              <w:t>لا إخلال بالوجه بوجهٍ</w:t>
            </w:r>
            <w:r>
              <w:rPr>
                <w:rStyle w:val="IndexLink"/>
                <w:rtl w:val="true"/>
              </w:rPr>
              <w:tab/>
            </w:r>
            <w:r>
              <w:rPr>
                <w:rStyle w:val="IndexLink"/>
              </w:rPr>
              <w:t>237</w:t>
            </w:r>
          </w:hyperlink>
        </w:p>
        <w:p>
          <w:pPr>
            <w:pStyle w:val="Contents6"/>
            <w:tabs>
              <w:tab w:val="clear" w:pos="7609"/>
              <w:tab w:val="right" w:pos="9026" w:leader="dot"/>
            </w:tabs>
            <w:rPr/>
          </w:pPr>
          <w:hyperlink w:anchor="__RefHeading___Toc9945111_2142443653">
            <w:r>
              <w:rPr>
                <w:webHidden/>
                <w:rStyle w:val="IndexLink"/>
                <w:rtl w:val="true"/>
              </w:rPr>
              <w:t>ثانياً</w:t>
            </w:r>
            <w:r>
              <w:rPr>
                <w:rStyle w:val="IndexLink"/>
                <w:rtl w:val="true"/>
              </w:rPr>
              <w:t xml:space="preserve">: </w:t>
            </w:r>
            <w:r>
              <w:rPr>
                <w:rStyle w:val="IndexLink"/>
                <w:rtl w:val="true"/>
              </w:rPr>
              <w:t>أنّه لادليل على اعتبار قصد الوجه</w:t>
            </w:r>
            <w:r>
              <w:rPr>
                <w:rStyle w:val="IndexLink"/>
                <w:rtl w:val="true"/>
              </w:rPr>
              <w:tab/>
            </w:r>
            <w:r>
              <w:rPr>
                <w:rStyle w:val="IndexLink"/>
              </w:rPr>
              <w:t>239</w:t>
            </w:r>
          </w:hyperlink>
        </w:p>
        <w:p>
          <w:pPr>
            <w:pStyle w:val="Contents6"/>
            <w:tabs>
              <w:tab w:val="clear" w:pos="7609"/>
              <w:tab w:val="right" w:pos="9026" w:leader="dot"/>
            </w:tabs>
            <w:rPr/>
          </w:pPr>
          <w:hyperlink w:anchor="__RefHeading___Toc9945113_2142443653">
            <w:r>
              <w:rPr>
                <w:webHidden/>
                <w:rStyle w:val="IndexLink"/>
                <w:rtl w:val="true"/>
              </w:rPr>
              <w:t>الدليل الأول لاعتبار قصد الوجه</w:t>
            </w:r>
            <w:r>
              <w:rPr>
                <w:rStyle w:val="IndexLink"/>
                <w:rtl w:val="true"/>
              </w:rPr>
              <w:t xml:space="preserve">: </w:t>
            </w:r>
            <w:r>
              <w:rPr>
                <w:rStyle w:val="IndexLink"/>
                <w:rtl w:val="true"/>
              </w:rPr>
              <w:t>قصد العناوين المحسّنة موقوف على قصد الوجه</w:t>
            </w:r>
            <w:r>
              <w:rPr>
                <w:rStyle w:val="IndexLink"/>
                <w:rtl w:val="true"/>
              </w:rPr>
              <w:tab/>
            </w:r>
            <w:r>
              <w:rPr>
                <w:rStyle w:val="IndexLink"/>
              </w:rPr>
              <w:t>239</w:t>
            </w:r>
          </w:hyperlink>
        </w:p>
        <w:p>
          <w:pPr>
            <w:pStyle w:val="Contents6"/>
            <w:tabs>
              <w:tab w:val="clear" w:pos="7609"/>
              <w:tab w:val="right" w:pos="9026" w:leader="dot"/>
            </w:tabs>
            <w:rPr/>
          </w:pPr>
          <w:hyperlink w:anchor="__RefHeading___Toc9945115_2142443653">
            <w:r>
              <w:rPr>
                <w:webHidden/>
                <w:rStyle w:val="IndexLink"/>
                <w:rtl w:val="true"/>
              </w:rPr>
              <w:t>الدليل الثاني</w:t>
            </w:r>
            <w:r>
              <w:rPr>
                <w:rStyle w:val="IndexLink"/>
                <w:rtl w:val="true"/>
              </w:rPr>
              <w:t xml:space="preserve">: </w:t>
            </w:r>
            <w:r>
              <w:rPr>
                <w:rStyle w:val="IndexLink"/>
                <w:rtl w:val="true"/>
              </w:rPr>
              <w:t>لاعتبار قصد الوجه</w:t>
            </w:r>
            <w:r>
              <w:rPr>
                <w:rStyle w:val="IndexLink"/>
                <w:rtl w:val="true"/>
              </w:rPr>
              <w:tab/>
            </w:r>
            <w:r>
              <w:rPr>
                <w:rStyle w:val="IndexLink"/>
              </w:rPr>
              <w:t>242</w:t>
            </w:r>
          </w:hyperlink>
        </w:p>
        <w:p>
          <w:pPr>
            <w:pStyle w:val="Contents6"/>
            <w:tabs>
              <w:tab w:val="clear" w:pos="7609"/>
              <w:tab w:val="right" w:pos="9026" w:leader="dot"/>
            </w:tabs>
            <w:rPr/>
          </w:pPr>
          <w:hyperlink w:anchor="__RefHeading___Toc9945117_2142443653">
            <w:r>
              <w:rPr>
                <w:webHidden/>
                <w:rStyle w:val="IndexLink"/>
                <w:rtl w:val="true"/>
              </w:rPr>
              <w:t>الدليل الثالث</w:t>
            </w:r>
            <w:r>
              <w:rPr>
                <w:rStyle w:val="IndexLink"/>
                <w:rtl w:val="true"/>
              </w:rPr>
              <w:t xml:space="preserve">: </w:t>
            </w:r>
            <w:r>
              <w:rPr>
                <w:rStyle w:val="IndexLink"/>
                <w:rtl w:val="true"/>
              </w:rPr>
              <w:t>لاعتبار قصد الوجه قاعدة الاشتغال</w:t>
            </w:r>
            <w:r>
              <w:rPr>
                <w:rStyle w:val="IndexLink"/>
                <w:rtl w:val="true"/>
              </w:rPr>
              <w:tab/>
            </w:r>
            <w:r>
              <w:rPr>
                <w:rStyle w:val="IndexLink"/>
              </w:rPr>
              <w:t>243</w:t>
            </w:r>
          </w:hyperlink>
        </w:p>
        <w:p>
          <w:pPr>
            <w:pStyle w:val="Contents6"/>
            <w:tabs>
              <w:tab w:val="clear" w:pos="7609"/>
              <w:tab w:val="right" w:pos="9026" w:leader="dot"/>
            </w:tabs>
            <w:rPr/>
          </w:pPr>
          <w:hyperlink w:anchor="__RefHeading___Toc9945119_2142443653">
            <w:r>
              <w:rPr>
                <w:webHidden/>
                <w:rStyle w:val="IndexLink"/>
                <w:rtl w:val="true"/>
              </w:rPr>
              <w:t>الدليل الرابع</w:t>
            </w:r>
            <w:r>
              <w:rPr>
                <w:rStyle w:val="IndexLink"/>
                <w:rtl w:val="true"/>
              </w:rPr>
              <w:t xml:space="preserve">: </w:t>
            </w:r>
            <w:r>
              <w:rPr>
                <w:rStyle w:val="IndexLink"/>
                <w:rtl w:val="true"/>
              </w:rPr>
              <w:t>لإعتبار قصد الوجه الإجماع</w:t>
            </w:r>
            <w:r>
              <w:rPr>
                <w:rStyle w:val="IndexLink"/>
                <w:rtl w:val="true"/>
              </w:rPr>
              <w:tab/>
            </w:r>
            <w:r>
              <w:rPr>
                <w:rStyle w:val="IndexLink"/>
              </w:rPr>
              <w:t>244</w:t>
            </w:r>
          </w:hyperlink>
        </w:p>
        <w:p>
          <w:pPr>
            <w:pStyle w:val="Contents6"/>
            <w:tabs>
              <w:tab w:val="clear" w:pos="7609"/>
              <w:tab w:val="right" w:pos="9026" w:leader="dot"/>
            </w:tabs>
            <w:rPr/>
          </w:pPr>
          <w:hyperlink w:anchor="__RefHeading___Toc9945121_2142443653">
            <w:r>
              <w:rPr>
                <w:webHidden/>
                <w:rStyle w:val="IndexLink"/>
              </w:rPr>
              <w:t>2</w:t>
            </w:r>
            <w:r>
              <w:rPr>
                <w:rStyle w:val="IndexLink"/>
                <w:rtl w:val="true"/>
              </w:rPr>
              <w:t xml:space="preserve">- </w:t>
            </w:r>
            <w:r>
              <w:rPr>
                <w:rStyle w:val="IndexLink"/>
                <w:rtl w:val="true"/>
              </w:rPr>
              <w:t>الإخلال بالتمييز</w:t>
            </w:r>
            <w:r>
              <w:rPr>
                <w:rStyle w:val="IndexLink"/>
                <w:rtl w:val="true"/>
              </w:rPr>
              <w:tab/>
            </w:r>
            <w:r>
              <w:rPr>
                <w:rStyle w:val="IndexLink"/>
              </w:rPr>
              <w:t>245</w:t>
            </w:r>
          </w:hyperlink>
        </w:p>
        <w:p>
          <w:pPr>
            <w:pStyle w:val="Contents6"/>
            <w:tabs>
              <w:tab w:val="clear" w:pos="7609"/>
              <w:tab w:val="right" w:pos="9026" w:leader="dot"/>
            </w:tabs>
            <w:rPr/>
          </w:pPr>
          <w:hyperlink w:anchor="__RefHeading___Toc9945123_2142443653">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9945125_2142443653">
            <w:r>
              <w:rPr>
                <w:webHidden/>
                <w:rStyle w:val="IndexLink"/>
                <w:rtl w:val="true"/>
              </w:rPr>
              <w:t>تذييل</w:t>
            </w:r>
            <w:r>
              <w:rPr>
                <w:rStyle w:val="IndexLink"/>
                <w:rtl w:val="true"/>
              </w:rPr>
              <w:tab/>
            </w:r>
            <w:r>
              <w:rPr>
                <w:rStyle w:val="IndexLink"/>
              </w:rPr>
              <w:t>247</w:t>
            </w:r>
          </w:hyperlink>
        </w:p>
        <w:p>
          <w:pPr>
            <w:pStyle w:val="Contents6"/>
            <w:tabs>
              <w:tab w:val="clear" w:pos="7609"/>
              <w:tab w:val="right" w:pos="9026" w:leader="dot"/>
            </w:tabs>
            <w:rPr/>
          </w:pPr>
          <w:hyperlink w:anchor="__RefHeading___Toc9945127_2142443653">
            <w:r>
              <w:rPr>
                <w:webHidden/>
                <w:rStyle w:val="IndexLink"/>
              </w:rPr>
              <w:t>3</w:t>
            </w:r>
            <w:r>
              <w:rPr>
                <w:rStyle w:val="IndexLink"/>
                <w:rtl w:val="true"/>
              </w:rPr>
              <w:t xml:space="preserve">- </w:t>
            </w:r>
            <w:r>
              <w:rPr>
                <w:rStyle w:val="IndexLink"/>
                <w:rtl w:val="true"/>
              </w:rPr>
              <w:t>التكرار عبث ولعب بأمر المولى</w:t>
            </w:r>
            <w:r>
              <w:rPr>
                <w:rStyle w:val="IndexLink"/>
                <w:rtl w:val="true"/>
              </w:rPr>
              <w:tab/>
            </w:r>
            <w:r>
              <w:rPr>
                <w:rStyle w:val="IndexLink"/>
              </w:rPr>
              <w:t>249</w:t>
            </w:r>
          </w:hyperlink>
        </w:p>
        <w:p>
          <w:pPr>
            <w:pStyle w:val="Contents6"/>
            <w:tabs>
              <w:tab w:val="clear" w:pos="7609"/>
              <w:tab w:val="right" w:pos="9026" w:leader="dot"/>
            </w:tabs>
            <w:rPr/>
          </w:pPr>
          <w:hyperlink w:anchor="__RefHeading___Toc9945129_2142443653">
            <w:r>
              <w:rPr>
                <w:webHidden/>
                <w:rStyle w:val="IndexLink"/>
              </w:rPr>
              <w:t>4</w:t>
            </w:r>
            <w:r>
              <w:rPr>
                <w:rStyle w:val="IndexLink"/>
                <w:rtl w:val="true"/>
              </w:rPr>
              <w:t xml:space="preserve">- </w:t>
            </w:r>
            <w:r>
              <w:rPr>
                <w:rStyle w:val="IndexLink"/>
                <w:rtl w:val="true"/>
              </w:rPr>
              <w:t>مرتبة الإمتثال التفصيلي متقدّمة</w:t>
            </w:r>
            <w:r>
              <w:rPr>
                <w:rStyle w:val="IndexLink"/>
                <w:rtl w:val="true"/>
              </w:rPr>
              <w:t xml:space="preserve">- </w:t>
            </w:r>
            <w:r>
              <w:rPr>
                <w:rStyle w:val="IndexLink"/>
                <w:rtl w:val="true"/>
              </w:rPr>
              <w:t>عقلاً</w:t>
            </w:r>
            <w:r>
              <w:rPr>
                <w:rStyle w:val="IndexLink"/>
                <w:rtl w:val="true"/>
              </w:rPr>
              <w:t xml:space="preserve">- </w:t>
            </w:r>
            <w:r>
              <w:rPr>
                <w:rStyle w:val="IndexLink"/>
                <w:rtl w:val="true"/>
              </w:rPr>
              <w:t>على مرتبة الإمتثال الإجمالي</w:t>
            </w:r>
            <w:r>
              <w:rPr>
                <w:rStyle w:val="IndexLink"/>
                <w:rtl w:val="true"/>
              </w:rPr>
              <w:tab/>
            </w:r>
            <w:r>
              <w:rPr>
                <w:rStyle w:val="IndexLink"/>
              </w:rPr>
              <w:t>254</w:t>
            </w:r>
          </w:hyperlink>
        </w:p>
        <w:p>
          <w:pPr>
            <w:pStyle w:val="Contents6"/>
            <w:tabs>
              <w:tab w:val="clear" w:pos="7609"/>
              <w:tab w:val="right" w:pos="9026" w:leader="dot"/>
            </w:tabs>
            <w:rPr/>
          </w:pPr>
          <w:hyperlink w:anchor="__RefHeading___Toc9945131_2142443653">
            <w:r>
              <w:rPr>
                <w:webHidden/>
                <w:rStyle w:val="IndexLink"/>
              </w:rPr>
              <w:t>5</w:t>
            </w:r>
            <w:r>
              <w:rPr>
                <w:rStyle w:val="IndexLink"/>
                <w:rtl w:val="true"/>
              </w:rPr>
              <w:t xml:space="preserve">- </w:t>
            </w:r>
            <w:r>
              <w:rPr>
                <w:rStyle w:val="IndexLink"/>
                <w:rtl w:val="true"/>
              </w:rPr>
              <w:t>التكرار مستلزم لعدم تمحّض العمل العبادي في الداعي القربي</w:t>
            </w:r>
            <w:r>
              <w:rPr>
                <w:rStyle w:val="IndexLink"/>
                <w:rtl w:val="true"/>
              </w:rPr>
              <w:tab/>
            </w:r>
            <w:r>
              <w:rPr>
                <w:rStyle w:val="IndexLink"/>
              </w:rPr>
              <w:t>262</w:t>
            </w:r>
          </w:hyperlink>
        </w:p>
        <w:p>
          <w:pPr>
            <w:pStyle w:val="Contents6"/>
            <w:tabs>
              <w:tab w:val="clear" w:pos="7609"/>
              <w:tab w:val="right" w:pos="9026" w:leader="dot"/>
            </w:tabs>
            <w:rPr/>
          </w:pPr>
          <w:hyperlink w:anchor="__RefHeading___Toc9945133_2142443653">
            <w:r>
              <w:rPr>
                <w:webHidden/>
                <w:rStyle w:val="IndexLink"/>
              </w:rPr>
              <w:t>6</w:t>
            </w:r>
            <w:r>
              <w:rPr>
                <w:rStyle w:val="IndexLink"/>
                <w:rtl w:val="true"/>
              </w:rPr>
              <w:t xml:space="preserve">- </w:t>
            </w:r>
            <w:r>
              <w:rPr>
                <w:rStyle w:val="IndexLink"/>
                <w:rtl w:val="true"/>
              </w:rPr>
              <w:t>التكرار أجنبي عن سيرة المتشرّعة</w:t>
            </w:r>
            <w:r>
              <w:rPr>
                <w:rStyle w:val="IndexLink"/>
                <w:rtl w:val="true"/>
              </w:rPr>
              <w:tab/>
            </w:r>
            <w:r>
              <w:rPr>
                <w:rStyle w:val="IndexLink"/>
              </w:rPr>
              <w:t>266</w:t>
            </w:r>
          </w:hyperlink>
        </w:p>
        <w:p>
          <w:pPr>
            <w:pStyle w:val="Contents6"/>
            <w:tabs>
              <w:tab w:val="clear" w:pos="7609"/>
              <w:tab w:val="right" w:pos="9026" w:leader="dot"/>
            </w:tabs>
            <w:rPr/>
          </w:pPr>
          <w:hyperlink w:anchor="__RefHeading___Toc9945135_2142443653">
            <w:r>
              <w:rPr>
                <w:webHidden/>
                <w:rStyle w:val="IndexLink"/>
              </w:rPr>
              <w:t>7</w:t>
            </w:r>
            <w:r>
              <w:rPr>
                <w:rStyle w:val="IndexLink"/>
                <w:rtl w:val="true"/>
              </w:rPr>
              <w:t xml:space="preserve">- </w:t>
            </w:r>
            <w:r>
              <w:rPr>
                <w:rStyle w:val="IndexLink"/>
                <w:rtl w:val="true"/>
              </w:rPr>
              <w:t>الإحتياط تشريع محّرم</w:t>
            </w:r>
            <w:r>
              <w:rPr>
                <w:rStyle w:val="IndexLink"/>
                <w:rtl w:val="true"/>
              </w:rPr>
              <w:tab/>
            </w:r>
            <w:r>
              <w:rPr>
                <w:rStyle w:val="IndexLink"/>
              </w:rPr>
              <w:t>268</w:t>
            </w:r>
          </w:hyperlink>
        </w:p>
        <w:p>
          <w:pPr>
            <w:pStyle w:val="Contents5"/>
            <w:tabs>
              <w:tab w:val="clear" w:pos="7892"/>
              <w:tab w:val="right" w:pos="9026" w:leader="dot"/>
            </w:tabs>
            <w:rPr/>
          </w:pPr>
          <w:hyperlink w:anchor="__RefHeading___Toc9945137_2142443653">
            <w:r>
              <w:rPr>
                <w:webHidden/>
                <w:rStyle w:val="IndexLink"/>
                <w:rtl w:val="true"/>
              </w:rPr>
              <w:t>القسم الرابع</w:t>
            </w:r>
            <w:r>
              <w:rPr>
                <w:rStyle w:val="IndexLink"/>
                <w:rtl w:val="true"/>
              </w:rPr>
              <w:t xml:space="preserve">: </w:t>
            </w:r>
            <w:r>
              <w:rPr>
                <w:rStyle w:val="IndexLink"/>
                <w:rtl w:val="true"/>
              </w:rPr>
              <w:t>الأُمور التعبّدية التي لا يتوقّف الامتثال الإجمالي فيها على التكرار</w:t>
            </w:r>
            <w:r>
              <w:rPr>
                <w:rStyle w:val="IndexLink"/>
                <w:rtl w:val="true"/>
              </w:rPr>
              <w:tab/>
            </w:r>
            <w:r>
              <w:rPr>
                <w:rStyle w:val="IndexLink"/>
              </w:rPr>
              <w:t>269</w:t>
            </w:r>
          </w:hyperlink>
        </w:p>
        <w:p>
          <w:pPr>
            <w:pStyle w:val="Contents6"/>
            <w:tabs>
              <w:tab w:val="clear" w:pos="7609"/>
              <w:tab w:val="right" w:pos="9026" w:leader="dot"/>
            </w:tabs>
            <w:rPr/>
          </w:pPr>
          <w:hyperlink w:anchor="__RefHeading___Toc9945139_2142443653">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9945141_2142443653">
            <w:r>
              <w:rPr>
                <w:webHidden/>
                <w:rStyle w:val="IndexLink"/>
                <w:rtl w:val="true"/>
              </w:rPr>
              <w:t>أمّا المقام الأوّل</w:t>
            </w:r>
            <w:r>
              <w:rPr>
                <w:rStyle w:val="IndexLink"/>
                <w:rtl w:val="true"/>
              </w:rPr>
              <w:tab/>
            </w:r>
            <w:r>
              <w:rPr>
                <w:rStyle w:val="IndexLink"/>
              </w:rPr>
              <w:t>269</w:t>
            </w:r>
          </w:hyperlink>
        </w:p>
        <w:p>
          <w:pPr>
            <w:pStyle w:val="Contents6"/>
            <w:tabs>
              <w:tab w:val="clear" w:pos="7609"/>
              <w:tab w:val="right" w:pos="9026" w:leader="dot"/>
            </w:tabs>
            <w:rPr/>
          </w:pPr>
          <w:hyperlink w:anchor="__RefHeading___Toc9945143_2142443653">
            <w:r>
              <w:rPr>
                <w:webHidden/>
                <w:rStyle w:val="IndexLink"/>
                <w:rtl w:val="true"/>
              </w:rPr>
              <w:t>المقام الثاني</w:t>
            </w:r>
            <w:r>
              <w:rPr>
                <w:rStyle w:val="IndexLink"/>
                <w:rtl w:val="true"/>
              </w:rPr>
              <w:tab/>
            </w:r>
            <w:r>
              <w:rPr>
                <w:rStyle w:val="IndexLink"/>
              </w:rPr>
              <w:t>278</w:t>
            </w:r>
          </w:hyperlink>
        </w:p>
        <w:p>
          <w:pPr>
            <w:pStyle w:val="Contents4"/>
            <w:tabs>
              <w:tab w:val="clear" w:pos="8176"/>
              <w:tab w:val="right" w:pos="9026" w:leader="dot"/>
            </w:tabs>
            <w:rPr/>
          </w:pPr>
          <w:hyperlink w:anchor="__RefHeading___Toc9945145_2142443653">
            <w:r>
              <w:rPr>
                <w:webHidden/>
                <w:rStyle w:val="IndexLink"/>
                <w:rtl w:val="true"/>
              </w:rPr>
              <w:t>المقام الثاني</w:t>
            </w:r>
            <w:r>
              <w:rPr>
                <w:rStyle w:val="IndexLink"/>
                <w:rtl w:val="true"/>
              </w:rPr>
              <w:t xml:space="preserve">: </w:t>
            </w:r>
            <w:r>
              <w:rPr>
                <w:rStyle w:val="IndexLink"/>
                <w:rtl w:val="true"/>
              </w:rPr>
              <w:t>في دوران الأمر بين الامتثال الإجمالي القطعي والامتثال التفصيلي الظنّي</w:t>
            </w:r>
            <w:r>
              <w:rPr>
                <w:rStyle w:val="IndexLink"/>
                <w:rtl w:val="true"/>
              </w:rPr>
              <w:tab/>
            </w:r>
            <w:r>
              <w:rPr>
                <w:rStyle w:val="IndexLink"/>
              </w:rPr>
              <w:t>286</w:t>
            </w:r>
          </w:hyperlink>
        </w:p>
        <w:p>
          <w:pPr>
            <w:pStyle w:val="Contents5"/>
            <w:tabs>
              <w:tab w:val="clear" w:pos="7892"/>
              <w:tab w:val="right" w:pos="9026" w:leader="dot"/>
            </w:tabs>
            <w:rPr/>
          </w:pPr>
          <w:hyperlink w:anchor="__RefHeading___Toc9945147_2142443653">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9945149_2142443653">
            <w:r>
              <w:rPr>
                <w:webHidden/>
                <w:rStyle w:val="IndexLink"/>
                <w:rtl w:val="true"/>
              </w:rPr>
              <w:t>المبحث الأوّل</w:t>
            </w:r>
            <w:r>
              <w:rPr>
                <w:rStyle w:val="IndexLink"/>
                <w:rtl w:val="true"/>
              </w:rPr>
              <w:tab/>
            </w:r>
            <w:r>
              <w:rPr>
                <w:rStyle w:val="IndexLink"/>
              </w:rPr>
              <w:t>287</w:t>
            </w:r>
          </w:hyperlink>
        </w:p>
        <w:p>
          <w:pPr>
            <w:pStyle w:val="Contents6"/>
            <w:tabs>
              <w:tab w:val="clear" w:pos="7609"/>
              <w:tab w:val="right" w:pos="9026" w:leader="dot"/>
            </w:tabs>
            <w:rPr/>
          </w:pPr>
          <w:hyperlink w:anchor="__RefHeading___Toc9945151_2142443653">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9945153_2142443653">
            <w:r>
              <w:rPr>
                <w:webHidden/>
                <w:rStyle w:val="IndexLink"/>
                <w:rtl w:val="true"/>
              </w:rPr>
              <w:t>تذييلات</w:t>
            </w:r>
            <w:r>
              <w:rPr>
                <w:rStyle w:val="IndexLink"/>
                <w:rtl w:val="true"/>
              </w:rPr>
              <w:tab/>
            </w:r>
            <w:r>
              <w:rPr>
                <w:rStyle w:val="IndexLink"/>
              </w:rPr>
              <w:t>289</w:t>
            </w:r>
          </w:hyperlink>
        </w:p>
        <w:p>
          <w:pPr>
            <w:pStyle w:val="Contents5"/>
            <w:tabs>
              <w:tab w:val="clear" w:pos="7892"/>
              <w:tab w:val="right" w:pos="9026" w:leader="dot"/>
            </w:tabs>
            <w:rPr/>
          </w:pPr>
          <w:hyperlink w:anchor="__RefHeading___Toc9945155_2142443653">
            <w:r>
              <w:rPr>
                <w:webHidden/>
                <w:rStyle w:val="IndexLink"/>
                <w:rtl w:val="true"/>
              </w:rPr>
              <w:t>المبحث الثاني</w:t>
            </w:r>
            <w:r>
              <w:rPr>
                <w:rStyle w:val="IndexLink"/>
                <w:rtl w:val="true"/>
              </w:rPr>
              <w:tab/>
            </w:r>
            <w:r>
              <w:rPr>
                <w:rStyle w:val="IndexLink"/>
              </w:rPr>
              <w:t>295</w:t>
            </w:r>
          </w:hyperlink>
        </w:p>
        <w:p>
          <w:pPr>
            <w:pStyle w:val="Contents4"/>
            <w:tabs>
              <w:tab w:val="clear" w:pos="8176"/>
              <w:tab w:val="right" w:pos="9026" w:leader="dot"/>
            </w:tabs>
            <w:rPr/>
          </w:pPr>
          <w:hyperlink w:anchor="__RefHeading___Toc9945157_2142443653">
            <w:r>
              <w:rPr>
                <w:webHidden/>
                <w:rStyle w:val="IndexLink"/>
                <w:rtl w:val="true"/>
              </w:rPr>
              <w:t>المقام الثالث</w:t>
            </w:r>
            <w:r>
              <w:rPr>
                <w:rStyle w:val="IndexLink"/>
                <w:rtl w:val="true"/>
              </w:rPr>
              <w:t xml:space="preserve">: </w:t>
            </w:r>
            <w:r>
              <w:rPr>
                <w:rStyle w:val="IndexLink"/>
                <w:rtl w:val="true"/>
              </w:rPr>
              <w:t>في كفاية الامتثال الإجمالي مع عدم تمكّن المكلّف من الإمتثال التفصيلي</w:t>
            </w:r>
            <w:r>
              <w:rPr>
                <w:rStyle w:val="IndexLink"/>
                <w:rtl w:val="true"/>
              </w:rPr>
              <w:tab/>
            </w:r>
            <w:r>
              <w:rPr>
                <w:rStyle w:val="IndexLink"/>
              </w:rPr>
              <w:t>296</w:t>
            </w:r>
          </w:hyperlink>
        </w:p>
        <w:p>
          <w:pPr>
            <w:pStyle w:val="Contents2"/>
            <w:tabs>
              <w:tab w:val="clear" w:pos="8743"/>
              <w:tab w:val="right" w:pos="9026" w:leader="dot"/>
            </w:tabs>
            <w:rPr/>
          </w:pPr>
          <w:hyperlink w:anchor="__RefHeading___Toc9945159_2142443653">
            <w:r>
              <w:rPr>
                <w:webHidden/>
                <w:rStyle w:val="IndexLink"/>
                <w:rtl w:val="true"/>
              </w:rPr>
              <w:t xml:space="preserve">المقصد الثاني </w:t>
            </w:r>
            <w:r>
              <w:rPr>
                <w:rStyle w:val="IndexLink"/>
                <w:rtl w:val="true"/>
              </w:rPr>
              <w:t xml:space="preserve">: </w:t>
            </w:r>
            <w:r>
              <w:rPr>
                <w:rStyle w:val="IndexLink"/>
                <w:rtl w:val="true"/>
              </w:rPr>
              <w:t>الأمارات</w:t>
            </w:r>
            <w:r>
              <w:rPr>
                <w:rStyle w:val="IndexLink"/>
                <w:rtl w:val="true"/>
              </w:rPr>
              <w:tab/>
            </w:r>
            <w:r>
              <w:rPr>
                <w:rStyle w:val="IndexLink"/>
              </w:rPr>
              <w:t>298</w:t>
            </w:r>
          </w:hyperlink>
        </w:p>
        <w:p>
          <w:pPr>
            <w:pStyle w:val="Contents3"/>
            <w:tabs>
              <w:tab w:val="clear" w:pos="8459"/>
              <w:tab w:val="right" w:pos="9026" w:leader="dot"/>
            </w:tabs>
            <w:rPr/>
          </w:pPr>
          <w:hyperlink w:anchor="__RefHeading___Toc9945161_2142443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9945163_2142443653">
            <w:r>
              <w:rPr>
                <w:webHidden/>
                <w:rStyle w:val="IndexLink"/>
                <w:rtl w:val="true"/>
              </w:rPr>
              <w:t>مقدّمة</w:t>
            </w:r>
            <w:r>
              <w:rPr>
                <w:rStyle w:val="IndexLink"/>
                <w:rtl w:val="true"/>
              </w:rPr>
              <w:tab/>
            </w:r>
            <w:r>
              <w:rPr>
                <w:rStyle w:val="IndexLink"/>
              </w:rPr>
              <w:t>300</w:t>
            </w:r>
          </w:hyperlink>
        </w:p>
        <w:p>
          <w:pPr>
            <w:pStyle w:val="Contents3"/>
            <w:tabs>
              <w:tab w:val="clear" w:pos="8459"/>
              <w:tab w:val="right" w:pos="9026" w:leader="dot"/>
            </w:tabs>
            <w:rPr/>
          </w:pPr>
          <w:hyperlink w:anchor="__RefHeading___Toc9945165_2142443653">
            <w:r>
              <w:rPr>
                <w:webHidden/>
                <w:rStyle w:val="IndexLink"/>
                <w:rtl w:val="true"/>
              </w:rPr>
              <w:t>المبحث الأوّل</w:t>
            </w:r>
            <w:r>
              <w:rPr>
                <w:rStyle w:val="IndexLink"/>
                <w:rtl w:val="true"/>
              </w:rPr>
              <w:t xml:space="preserve">: </w:t>
            </w:r>
            <w:r>
              <w:rPr>
                <w:rStyle w:val="IndexLink"/>
                <w:rtl w:val="true"/>
              </w:rPr>
              <w:t>في عدم إقتضاء الظنّ الحجّية بذاته</w:t>
            </w:r>
            <w:r>
              <w:rPr>
                <w:rStyle w:val="IndexLink"/>
                <w:rtl w:val="true"/>
              </w:rPr>
              <w:tab/>
            </w:r>
            <w:r>
              <w:rPr>
                <w:rStyle w:val="IndexLink"/>
              </w:rPr>
              <w:t>300</w:t>
            </w:r>
          </w:hyperlink>
        </w:p>
        <w:p>
          <w:pPr>
            <w:pStyle w:val="Contents4"/>
            <w:tabs>
              <w:tab w:val="clear" w:pos="8176"/>
              <w:tab w:val="right" w:pos="9026" w:leader="dot"/>
            </w:tabs>
            <w:rPr/>
          </w:pPr>
          <w:hyperlink w:anchor="__RefHeading___Toc9945167_2142443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9945169_2142443653">
            <w:r>
              <w:rPr>
                <w:webHidden/>
                <w:rStyle w:val="IndexLink"/>
                <w:rtl w:val="true"/>
              </w:rPr>
              <w:t>المقام الأوّل</w:t>
            </w:r>
            <w:r>
              <w:rPr>
                <w:rStyle w:val="IndexLink"/>
                <w:rtl w:val="true"/>
              </w:rPr>
              <w:t xml:space="preserve">: </w:t>
            </w:r>
            <w:r>
              <w:rPr>
                <w:rStyle w:val="IndexLink"/>
                <w:rtl w:val="true"/>
              </w:rPr>
              <w:t>في عدم إقتضاء الظنّ للحجّية في مرحلة إثبات التكليف</w:t>
            </w:r>
            <w:r>
              <w:rPr>
                <w:rStyle w:val="IndexLink"/>
                <w:rtl w:val="true"/>
              </w:rPr>
              <w:tab/>
            </w:r>
            <w:r>
              <w:rPr>
                <w:rStyle w:val="IndexLink"/>
              </w:rPr>
              <w:t>300</w:t>
            </w:r>
          </w:hyperlink>
        </w:p>
        <w:p>
          <w:pPr>
            <w:pStyle w:val="Contents5"/>
            <w:tabs>
              <w:tab w:val="clear" w:pos="7892"/>
              <w:tab w:val="right" w:pos="9026" w:leader="dot"/>
            </w:tabs>
            <w:rPr/>
          </w:pPr>
          <w:hyperlink w:anchor="__RefHeading___Toc9945171_2142443653">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9945173_2142443653">
            <w:r>
              <w:rPr>
                <w:webHidden/>
                <w:rStyle w:val="IndexLink"/>
                <w:rtl w:val="true"/>
              </w:rPr>
              <w:t>أمّا النحو الأوّل</w:t>
            </w:r>
            <w:r>
              <w:rPr>
                <w:rStyle w:val="IndexLink"/>
                <w:rtl w:val="true"/>
              </w:rPr>
              <w:tab/>
            </w:r>
            <w:r>
              <w:rPr>
                <w:rStyle w:val="IndexLink"/>
              </w:rPr>
              <w:t>301</w:t>
            </w:r>
          </w:hyperlink>
        </w:p>
        <w:p>
          <w:pPr>
            <w:pStyle w:val="Contents5"/>
            <w:tabs>
              <w:tab w:val="clear" w:pos="7892"/>
              <w:tab w:val="right" w:pos="9026" w:leader="dot"/>
            </w:tabs>
            <w:rPr/>
          </w:pPr>
          <w:hyperlink w:anchor="__RefHeading___Toc9945175_2142443653">
            <w:r>
              <w:rPr>
                <w:webHidden/>
                <w:rStyle w:val="IndexLink"/>
                <w:rtl w:val="true"/>
              </w:rPr>
              <w:t>وأمّا النحو الثاني</w:t>
            </w:r>
            <w:r>
              <w:rPr>
                <w:rStyle w:val="IndexLink"/>
                <w:rtl w:val="true"/>
              </w:rPr>
              <w:t xml:space="preserve">: </w:t>
            </w:r>
            <w:r>
              <w:rPr>
                <w:rStyle w:val="IndexLink"/>
                <w:rtl w:val="true"/>
              </w:rPr>
              <w:t>أي الاقتضاء بالمعنى الأخصّ</w:t>
            </w:r>
            <w:r>
              <w:rPr>
                <w:rStyle w:val="IndexLink"/>
                <w:rtl w:val="true"/>
              </w:rPr>
              <w:tab/>
            </w:r>
            <w:r>
              <w:rPr>
                <w:rStyle w:val="IndexLink"/>
              </w:rPr>
              <w:t>301</w:t>
            </w:r>
          </w:hyperlink>
        </w:p>
        <w:p>
          <w:pPr>
            <w:pStyle w:val="Contents5"/>
            <w:tabs>
              <w:tab w:val="clear" w:pos="7892"/>
              <w:tab w:val="right" w:pos="9026" w:leader="dot"/>
            </w:tabs>
            <w:rPr/>
          </w:pPr>
          <w:hyperlink w:anchor="__RefHeading___Toc9945177_2142443653">
            <w:r>
              <w:rPr>
                <w:webHidden/>
                <w:rStyle w:val="IndexLink"/>
                <w:rtl w:val="true"/>
              </w:rPr>
              <w:t>أدلّة المشهور على عدم الاقتضاء</w:t>
            </w:r>
            <w:r>
              <w:rPr>
                <w:rStyle w:val="IndexLink"/>
                <w:rtl w:val="true"/>
              </w:rPr>
              <w:tab/>
            </w:r>
            <w:r>
              <w:rPr>
                <w:rStyle w:val="IndexLink"/>
              </w:rPr>
              <w:t>301</w:t>
            </w:r>
          </w:hyperlink>
        </w:p>
        <w:p>
          <w:pPr>
            <w:pStyle w:val="Contents6"/>
            <w:tabs>
              <w:tab w:val="clear" w:pos="7609"/>
              <w:tab w:val="right" w:pos="9026" w:leader="dot"/>
            </w:tabs>
            <w:rPr/>
          </w:pPr>
          <w:hyperlink w:anchor="__RefHeading___Toc9945179_2142443653">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9945181_2142443653">
            <w:r>
              <w:rPr>
                <w:webHidden/>
                <w:rStyle w:val="IndexLink"/>
              </w:rPr>
              <w:t>1</w:t>
            </w:r>
            <w:r>
              <w:rPr>
                <w:rStyle w:val="IndexLink"/>
                <w:rtl w:val="true"/>
              </w:rPr>
              <w:t xml:space="preserve">- </w:t>
            </w:r>
            <w:r>
              <w:rPr>
                <w:rStyle w:val="IndexLink"/>
                <w:rtl w:val="true"/>
              </w:rPr>
              <w:t>حكم العقل</w:t>
            </w:r>
            <w:r>
              <w:rPr>
                <w:rStyle w:val="IndexLink"/>
                <w:rtl w:val="true"/>
              </w:rPr>
              <w:tab/>
            </w:r>
            <w:r>
              <w:rPr>
                <w:rStyle w:val="IndexLink"/>
              </w:rPr>
              <w:t>302</w:t>
            </w:r>
          </w:hyperlink>
        </w:p>
        <w:p>
          <w:pPr>
            <w:pStyle w:val="Contents6"/>
            <w:tabs>
              <w:tab w:val="clear" w:pos="7609"/>
              <w:tab w:val="right" w:pos="9026" w:leader="dot"/>
            </w:tabs>
            <w:rPr/>
          </w:pPr>
          <w:hyperlink w:anchor="__RefHeading___Toc9945183_2142443653">
            <w:r>
              <w:rPr>
                <w:webHidden/>
                <w:rStyle w:val="IndexLink"/>
              </w:rPr>
              <w:t>2</w:t>
            </w:r>
            <w:r>
              <w:rPr>
                <w:rStyle w:val="IndexLink"/>
                <w:rtl w:val="true"/>
              </w:rPr>
              <w:t xml:space="preserve">- </w:t>
            </w:r>
            <w:r>
              <w:rPr>
                <w:rStyle w:val="IndexLink"/>
                <w:rtl w:val="true"/>
              </w:rPr>
              <w:t>بناء العقلاء</w:t>
            </w:r>
            <w:r>
              <w:rPr>
                <w:rStyle w:val="IndexLink"/>
                <w:rtl w:val="true"/>
              </w:rPr>
              <w:tab/>
            </w:r>
            <w:r>
              <w:rPr>
                <w:rStyle w:val="IndexLink"/>
              </w:rPr>
              <w:t>302</w:t>
            </w:r>
          </w:hyperlink>
        </w:p>
        <w:p>
          <w:pPr>
            <w:pStyle w:val="Contents6"/>
            <w:tabs>
              <w:tab w:val="clear" w:pos="7609"/>
              <w:tab w:val="right" w:pos="9026" w:leader="dot"/>
            </w:tabs>
            <w:rPr/>
          </w:pPr>
          <w:hyperlink w:anchor="__RefHeading___Toc9945185_2142443653">
            <w:r>
              <w:rPr>
                <w:webHidden/>
                <w:rStyle w:val="IndexLink"/>
              </w:rPr>
              <w:t>3</w:t>
            </w:r>
            <w:r>
              <w:rPr>
                <w:rStyle w:val="IndexLink"/>
                <w:rtl w:val="true"/>
              </w:rPr>
              <w:t xml:space="preserve">- </w:t>
            </w:r>
            <w:r>
              <w:rPr>
                <w:rStyle w:val="IndexLink"/>
                <w:rtl w:val="true"/>
              </w:rPr>
              <w:t>انتفاء الخلاف بين المتشرّعة</w:t>
            </w:r>
            <w:r>
              <w:rPr>
                <w:rStyle w:val="IndexLink"/>
                <w:rtl w:val="true"/>
              </w:rPr>
              <w:tab/>
            </w:r>
            <w:r>
              <w:rPr>
                <w:rStyle w:val="IndexLink"/>
              </w:rPr>
              <w:t>303</w:t>
            </w:r>
          </w:hyperlink>
        </w:p>
        <w:p>
          <w:pPr>
            <w:pStyle w:val="Contents5"/>
            <w:tabs>
              <w:tab w:val="clear" w:pos="7892"/>
              <w:tab w:val="right" w:pos="9026" w:leader="dot"/>
            </w:tabs>
            <w:rPr/>
          </w:pPr>
          <w:hyperlink w:anchor="__RefHeading___Toc9945187_2142443653">
            <w:r>
              <w:rPr>
                <w:webHidden/>
                <w:rStyle w:val="IndexLink"/>
                <w:rtl w:val="true"/>
              </w:rPr>
              <w:t>مناقشة الوالد رحمه اللّه في مبنى المشهور</w:t>
            </w:r>
            <w:r>
              <w:rPr>
                <w:rStyle w:val="IndexLink"/>
                <w:rtl w:val="true"/>
              </w:rPr>
              <w:tab/>
            </w:r>
            <w:r>
              <w:rPr>
                <w:rStyle w:val="IndexLink"/>
              </w:rPr>
              <w:t>304</w:t>
            </w:r>
          </w:hyperlink>
        </w:p>
        <w:p>
          <w:pPr>
            <w:pStyle w:val="Contents5"/>
            <w:tabs>
              <w:tab w:val="clear" w:pos="7892"/>
              <w:tab w:val="right" w:pos="9026" w:leader="dot"/>
            </w:tabs>
            <w:rPr/>
          </w:pPr>
          <w:hyperlink w:anchor="__RefHeading___Toc9945189_2142443653">
            <w:r>
              <w:rPr>
                <w:webHidden/>
                <w:rStyle w:val="IndexLink"/>
                <w:rtl w:val="true"/>
              </w:rPr>
              <w:t>مناقشتان</w:t>
            </w:r>
            <w:r>
              <w:rPr>
                <w:rStyle w:val="IndexLink"/>
                <w:rtl w:val="true"/>
              </w:rPr>
              <w:tab/>
            </w:r>
            <w:r>
              <w:rPr>
                <w:rStyle w:val="IndexLink"/>
              </w:rPr>
              <w:t>306</w:t>
            </w:r>
          </w:hyperlink>
        </w:p>
        <w:p>
          <w:pPr>
            <w:pStyle w:val="Contents4"/>
            <w:tabs>
              <w:tab w:val="clear" w:pos="8176"/>
              <w:tab w:val="right" w:pos="9026" w:leader="dot"/>
            </w:tabs>
            <w:rPr/>
          </w:pPr>
          <w:hyperlink w:anchor="__RefHeading___Toc9945191_2142443653">
            <w:r>
              <w:rPr>
                <w:webHidden/>
                <w:rStyle w:val="IndexLink"/>
                <w:rtl w:val="true"/>
              </w:rPr>
              <w:t>المقام الثاني</w:t>
            </w:r>
            <w:r>
              <w:rPr>
                <w:rStyle w:val="IndexLink"/>
                <w:rtl w:val="true"/>
              </w:rPr>
              <w:t xml:space="preserve">: </w:t>
            </w:r>
            <w:r>
              <w:rPr>
                <w:rStyle w:val="IndexLink"/>
                <w:rtl w:val="true"/>
              </w:rPr>
              <w:t>في عدم اقتضاء الظنّ للحجّية في مرحلة إسقاط التكليف</w:t>
            </w:r>
            <w:r>
              <w:rPr>
                <w:rStyle w:val="IndexLink"/>
                <w:rtl w:val="true"/>
              </w:rPr>
              <w:tab/>
            </w:r>
            <w:r>
              <w:rPr>
                <w:rStyle w:val="IndexLink"/>
              </w:rPr>
              <w:t>311</w:t>
            </w:r>
          </w:hyperlink>
        </w:p>
        <w:p>
          <w:pPr>
            <w:pStyle w:val="Contents5"/>
            <w:tabs>
              <w:tab w:val="clear" w:pos="7892"/>
              <w:tab w:val="right" w:pos="9026" w:leader="dot"/>
            </w:tabs>
            <w:rPr/>
          </w:pPr>
          <w:hyperlink w:anchor="__RefHeading___Toc9945193_2142443653">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9945195_2142443653">
            <w:r>
              <w:rPr>
                <w:webHidden/>
                <w:rStyle w:val="IndexLink"/>
                <w:rtl w:val="true"/>
              </w:rPr>
              <w:t>الوجوه المحتملة للمخالفة</w:t>
            </w:r>
            <w:r>
              <w:rPr>
                <w:rStyle w:val="IndexLink"/>
                <w:rtl w:val="true"/>
              </w:rPr>
              <w:tab/>
            </w:r>
            <w:r>
              <w:rPr>
                <w:rStyle w:val="IndexLink"/>
              </w:rPr>
              <w:t>311</w:t>
            </w:r>
          </w:hyperlink>
        </w:p>
        <w:p>
          <w:pPr>
            <w:pStyle w:val="Contents5"/>
            <w:tabs>
              <w:tab w:val="clear" w:pos="7892"/>
              <w:tab w:val="right" w:pos="9026" w:leader="dot"/>
            </w:tabs>
            <w:rPr/>
          </w:pPr>
          <w:hyperlink w:anchor="__RefHeading___Toc9945197_2142443653">
            <w:r>
              <w:rPr>
                <w:webHidden/>
                <w:rStyle w:val="IndexLink"/>
                <w:rtl w:val="true"/>
              </w:rPr>
              <w:t>وهذه الوجوه لا تخلو من نظر</w:t>
            </w:r>
            <w:r>
              <w:rPr>
                <w:rStyle w:val="IndexLink"/>
                <w:rtl w:val="true"/>
              </w:rPr>
              <w:tab/>
            </w:r>
            <w:r>
              <w:rPr>
                <w:rStyle w:val="IndexLink"/>
              </w:rPr>
              <w:t>312</w:t>
            </w:r>
          </w:hyperlink>
        </w:p>
        <w:p>
          <w:pPr>
            <w:pStyle w:val="Contents6"/>
            <w:tabs>
              <w:tab w:val="clear" w:pos="7609"/>
              <w:tab w:val="right" w:pos="9026" w:leader="dot"/>
            </w:tabs>
            <w:rPr/>
          </w:pPr>
          <w:hyperlink w:anchor="__RefHeading___Toc9945199_2142443653">
            <w:r>
              <w:rPr>
                <w:webHidden/>
                <w:rStyle w:val="IndexLink"/>
                <w:rtl w:val="true"/>
              </w:rPr>
              <w:t>الوجه الأوّل</w:t>
            </w:r>
            <w:r>
              <w:rPr>
                <w:rStyle w:val="IndexLink"/>
                <w:rtl w:val="true"/>
              </w:rPr>
              <w:t xml:space="preserve">: </w:t>
            </w:r>
            <w:r>
              <w:rPr>
                <w:rStyle w:val="IndexLink"/>
                <w:rtl w:val="true"/>
              </w:rPr>
              <w:t>عدم لزوم دفع الضرر المحتمل</w:t>
            </w:r>
            <w:r>
              <w:rPr>
                <w:rStyle w:val="IndexLink"/>
                <w:rtl w:val="true"/>
              </w:rPr>
              <w:tab/>
            </w:r>
            <w:r>
              <w:rPr>
                <w:rStyle w:val="IndexLink"/>
              </w:rPr>
              <w:t>312</w:t>
            </w:r>
          </w:hyperlink>
        </w:p>
        <w:p>
          <w:pPr>
            <w:pStyle w:val="Contents6"/>
            <w:tabs>
              <w:tab w:val="clear" w:pos="7609"/>
              <w:tab w:val="right" w:pos="9026" w:leader="dot"/>
            </w:tabs>
            <w:rPr/>
          </w:pPr>
          <w:hyperlink w:anchor="__RefHeading___Toc9945201_2142443653">
            <w:r>
              <w:rPr>
                <w:webHidden/>
                <w:rStyle w:val="IndexLink"/>
              </w:rPr>
              <w:t>1</w:t>
            </w:r>
            <w:r>
              <w:rPr>
                <w:rStyle w:val="IndexLink"/>
                <w:rtl w:val="true"/>
              </w:rPr>
              <w:t xml:space="preserve">- </w:t>
            </w:r>
            <w:r>
              <w:rPr>
                <w:rStyle w:val="IndexLink"/>
                <w:rtl w:val="true"/>
              </w:rPr>
              <w:t>إقتضاء ذلك لكفاية مطلق الإمتثال الإحتمالي</w:t>
            </w:r>
            <w:r>
              <w:rPr>
                <w:rStyle w:val="IndexLink"/>
                <w:rtl w:val="true"/>
              </w:rPr>
              <w:tab/>
            </w:r>
            <w:r>
              <w:rPr>
                <w:rStyle w:val="IndexLink"/>
              </w:rPr>
              <w:t>312</w:t>
            </w:r>
          </w:hyperlink>
        </w:p>
        <w:p>
          <w:pPr>
            <w:pStyle w:val="Contents6"/>
            <w:tabs>
              <w:tab w:val="clear" w:pos="7609"/>
              <w:tab w:val="right" w:pos="9026" w:leader="dot"/>
            </w:tabs>
            <w:rPr/>
          </w:pPr>
          <w:hyperlink w:anchor="__RefHeading___Toc9945203_2142443653">
            <w:r>
              <w:rPr>
                <w:webHidden/>
                <w:rStyle w:val="IndexLink"/>
              </w:rPr>
              <w:t>2</w:t>
            </w:r>
            <w:r>
              <w:rPr>
                <w:rStyle w:val="IndexLink"/>
                <w:rtl w:val="true"/>
              </w:rPr>
              <w:t xml:space="preserve">- </w:t>
            </w:r>
            <w:r>
              <w:rPr>
                <w:rStyle w:val="IndexLink"/>
                <w:rtl w:val="true"/>
              </w:rPr>
              <w:t>لا صغرى للقاعدة في المقام</w:t>
            </w:r>
            <w:r>
              <w:rPr>
                <w:rStyle w:val="IndexLink"/>
                <w:rtl w:val="true"/>
              </w:rPr>
              <w:tab/>
            </w:r>
            <w:r>
              <w:rPr>
                <w:rStyle w:val="IndexLink"/>
              </w:rPr>
              <w:t>313</w:t>
            </w:r>
          </w:hyperlink>
        </w:p>
        <w:p>
          <w:pPr>
            <w:pStyle w:val="Contents6"/>
            <w:tabs>
              <w:tab w:val="clear" w:pos="7609"/>
              <w:tab w:val="right" w:pos="9026" w:leader="dot"/>
            </w:tabs>
            <w:rPr/>
          </w:pPr>
          <w:hyperlink w:anchor="__RefHeading___Toc9945205_2142443653">
            <w:r>
              <w:rPr>
                <w:webHidden/>
                <w:rStyle w:val="IndexLink"/>
              </w:rPr>
              <w:t>3</w:t>
            </w:r>
            <w:r>
              <w:rPr>
                <w:rStyle w:val="IndexLink"/>
                <w:rtl w:val="true"/>
              </w:rPr>
              <w:t xml:space="preserve">- </w:t>
            </w:r>
            <w:r>
              <w:rPr>
                <w:rStyle w:val="IndexLink"/>
                <w:rtl w:val="true"/>
              </w:rPr>
              <w:t>الخلاف في الأضرار الدنيوية لا الأُخروية</w:t>
            </w:r>
            <w:r>
              <w:rPr>
                <w:rStyle w:val="IndexLink"/>
                <w:rtl w:val="true"/>
              </w:rPr>
              <w:tab/>
            </w:r>
            <w:r>
              <w:rPr>
                <w:rStyle w:val="IndexLink"/>
              </w:rPr>
              <w:t>314</w:t>
            </w:r>
          </w:hyperlink>
        </w:p>
        <w:p>
          <w:pPr>
            <w:pStyle w:val="Contents6"/>
            <w:tabs>
              <w:tab w:val="clear" w:pos="7609"/>
              <w:tab w:val="right" w:pos="9026" w:leader="dot"/>
            </w:tabs>
            <w:rPr/>
          </w:pPr>
          <w:hyperlink w:anchor="__RefHeading___Toc9945207_2142443653">
            <w:r>
              <w:rPr>
                <w:webHidden/>
                <w:rStyle w:val="IndexLink"/>
              </w:rPr>
              <w:t>4</w:t>
            </w:r>
            <w:r>
              <w:rPr>
                <w:rStyle w:val="IndexLink"/>
                <w:rtl w:val="true"/>
              </w:rPr>
              <w:t xml:space="preserve">- </w:t>
            </w:r>
            <w:r>
              <w:rPr>
                <w:rStyle w:val="IndexLink"/>
                <w:rtl w:val="true"/>
              </w:rPr>
              <w:t>الخلاف في الأضرار اليسيرة لا الخطيرة</w:t>
            </w:r>
            <w:r>
              <w:rPr>
                <w:rStyle w:val="IndexLink"/>
                <w:rtl w:val="true"/>
              </w:rPr>
              <w:tab/>
            </w:r>
            <w:r>
              <w:rPr>
                <w:rStyle w:val="IndexLink"/>
              </w:rPr>
              <w:t>315</w:t>
            </w:r>
          </w:hyperlink>
        </w:p>
        <w:p>
          <w:pPr>
            <w:pStyle w:val="Contents6"/>
            <w:tabs>
              <w:tab w:val="clear" w:pos="7609"/>
              <w:tab w:val="right" w:pos="9026" w:leader="dot"/>
            </w:tabs>
            <w:rPr/>
          </w:pPr>
          <w:hyperlink w:anchor="__RefHeading___Toc9945209_2142443653">
            <w:r>
              <w:rPr>
                <w:webHidden/>
                <w:rStyle w:val="IndexLink"/>
              </w:rPr>
              <w:t>5</w:t>
            </w:r>
            <w:r>
              <w:rPr>
                <w:rStyle w:val="IndexLink"/>
                <w:rtl w:val="true"/>
              </w:rPr>
              <w:t xml:space="preserve">- </w:t>
            </w:r>
            <w:r>
              <w:rPr>
                <w:rStyle w:val="IndexLink"/>
                <w:rtl w:val="true"/>
              </w:rPr>
              <w:t>إناطة لزوم الطاعة بموضوع الضرر غير واضحة</w:t>
            </w:r>
            <w:r>
              <w:rPr>
                <w:rStyle w:val="IndexLink"/>
                <w:rtl w:val="true"/>
              </w:rPr>
              <w:tab/>
            </w:r>
            <w:r>
              <w:rPr>
                <w:rStyle w:val="IndexLink"/>
              </w:rPr>
              <w:t>315</w:t>
            </w:r>
          </w:hyperlink>
        </w:p>
        <w:p>
          <w:pPr>
            <w:pStyle w:val="Contents6"/>
            <w:tabs>
              <w:tab w:val="clear" w:pos="7609"/>
              <w:tab w:val="right" w:pos="9026" w:leader="dot"/>
            </w:tabs>
            <w:rPr/>
          </w:pPr>
          <w:hyperlink w:anchor="__RefHeading___Toc9945211_2142443653">
            <w:r>
              <w:rPr>
                <w:webHidden/>
                <w:rStyle w:val="IndexLink"/>
                <w:rtl w:val="true"/>
              </w:rPr>
              <w:t>الوجه الثاني</w:t>
            </w:r>
            <w:r>
              <w:rPr>
                <w:rStyle w:val="IndexLink"/>
                <w:rtl w:val="true"/>
              </w:rPr>
              <w:t xml:space="preserve">: </w:t>
            </w:r>
            <w:r>
              <w:rPr>
                <w:rStyle w:val="IndexLink"/>
                <w:rtl w:val="true"/>
              </w:rPr>
              <w:t>بناء العقلاء على الاكتفاء بالظنّ في باب السقوط</w:t>
            </w:r>
            <w:r>
              <w:rPr>
                <w:rStyle w:val="IndexLink"/>
                <w:rtl w:val="true"/>
              </w:rPr>
              <w:tab/>
            </w:r>
            <w:r>
              <w:rPr>
                <w:rStyle w:val="IndexLink"/>
              </w:rPr>
              <w:t>316</w:t>
            </w:r>
          </w:hyperlink>
        </w:p>
        <w:p>
          <w:pPr>
            <w:pStyle w:val="Contents6"/>
            <w:tabs>
              <w:tab w:val="clear" w:pos="7609"/>
              <w:tab w:val="right" w:pos="9026" w:leader="dot"/>
            </w:tabs>
            <w:rPr/>
          </w:pPr>
          <w:hyperlink w:anchor="__RefHeading___Toc9945213_2142443653">
            <w:r>
              <w:rPr>
                <w:webHidden/>
                <w:rStyle w:val="IndexLink"/>
                <w:rtl w:val="true"/>
              </w:rPr>
              <w:t>مناقشتان</w:t>
            </w:r>
            <w:r>
              <w:rPr>
                <w:rStyle w:val="IndexLink"/>
                <w:rtl w:val="true"/>
              </w:rPr>
              <w:tab/>
            </w:r>
            <w:r>
              <w:rPr>
                <w:rStyle w:val="IndexLink"/>
              </w:rPr>
              <w:t>317</w:t>
            </w:r>
          </w:hyperlink>
        </w:p>
        <w:p>
          <w:pPr>
            <w:pStyle w:val="Contents6"/>
            <w:tabs>
              <w:tab w:val="clear" w:pos="7609"/>
              <w:tab w:val="right" w:pos="9026" w:leader="dot"/>
            </w:tabs>
            <w:rPr/>
          </w:pPr>
          <w:hyperlink w:anchor="__RefHeading___Toc9945215_2142443653">
            <w:r>
              <w:rPr>
                <w:webHidden/>
                <w:rStyle w:val="IndexLink"/>
                <w:rtl w:val="true"/>
              </w:rPr>
              <w:t>الوجه الثالث</w:t>
            </w:r>
            <w:r>
              <w:rPr>
                <w:rStyle w:val="IndexLink"/>
                <w:rtl w:val="true"/>
              </w:rPr>
              <w:t xml:space="preserve">: </w:t>
            </w:r>
            <w:r>
              <w:rPr>
                <w:rStyle w:val="IndexLink"/>
                <w:rtl w:val="true"/>
              </w:rPr>
              <w:t>انسداد باب العلم غالباً في باب الفراغ</w:t>
            </w:r>
            <w:r>
              <w:rPr>
                <w:rStyle w:val="IndexLink"/>
                <w:rtl w:val="true"/>
              </w:rPr>
              <w:tab/>
            </w:r>
            <w:r>
              <w:rPr>
                <w:rStyle w:val="IndexLink"/>
              </w:rPr>
              <w:t>317</w:t>
            </w:r>
          </w:hyperlink>
        </w:p>
        <w:p>
          <w:pPr>
            <w:pStyle w:val="Contents6"/>
            <w:tabs>
              <w:tab w:val="clear" w:pos="7609"/>
              <w:tab w:val="right" w:pos="9026" w:leader="dot"/>
            </w:tabs>
            <w:rPr/>
          </w:pPr>
          <w:hyperlink w:anchor="__RefHeading___Toc9945217_2142443653">
            <w:r>
              <w:rPr>
                <w:webHidden/>
                <w:rStyle w:val="IndexLink"/>
                <w:rtl w:val="true"/>
              </w:rPr>
              <w:t>مناقشتان</w:t>
            </w:r>
            <w:r>
              <w:rPr>
                <w:rStyle w:val="IndexLink"/>
                <w:rtl w:val="true"/>
              </w:rPr>
              <w:tab/>
            </w:r>
            <w:r>
              <w:rPr>
                <w:rStyle w:val="IndexLink"/>
              </w:rPr>
              <w:t>317</w:t>
            </w:r>
          </w:hyperlink>
        </w:p>
        <w:p>
          <w:pPr>
            <w:pStyle w:val="Contents3"/>
            <w:tabs>
              <w:tab w:val="clear" w:pos="8459"/>
              <w:tab w:val="right" w:pos="9026" w:leader="dot"/>
            </w:tabs>
            <w:rPr/>
          </w:pPr>
          <w:hyperlink w:anchor="__RefHeading___Toc9945219_2142443653">
            <w:r>
              <w:rPr>
                <w:webHidden/>
                <w:rStyle w:val="IndexLink"/>
                <w:rtl w:val="true"/>
              </w:rPr>
              <w:t>المبحث الثاني</w:t>
            </w:r>
            <w:r>
              <w:rPr>
                <w:rStyle w:val="IndexLink"/>
                <w:rtl w:val="true"/>
              </w:rPr>
              <w:t xml:space="preserve">: </w:t>
            </w:r>
            <w:r>
              <w:rPr>
                <w:rStyle w:val="IndexLink"/>
                <w:rtl w:val="true"/>
              </w:rPr>
              <w:t>في إمكان التعبّد بالأمارات الظنّية</w:t>
            </w:r>
            <w:r>
              <w:rPr>
                <w:rStyle w:val="IndexLink"/>
                <w:rtl w:val="true"/>
              </w:rPr>
              <w:tab/>
            </w:r>
            <w:r>
              <w:rPr>
                <w:rStyle w:val="IndexLink"/>
              </w:rPr>
              <w:t>319</w:t>
            </w:r>
          </w:hyperlink>
        </w:p>
        <w:p>
          <w:pPr>
            <w:pStyle w:val="Contents4"/>
            <w:tabs>
              <w:tab w:val="clear" w:pos="8176"/>
              <w:tab w:val="right" w:pos="9026" w:leader="dot"/>
            </w:tabs>
            <w:rPr/>
          </w:pPr>
          <w:hyperlink w:anchor="__RefHeading___Toc9945221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9945223_2142443653">
            <w:r>
              <w:rPr>
                <w:webHidden/>
                <w:rStyle w:val="IndexLink"/>
                <w:rtl w:val="true"/>
              </w:rPr>
              <w:t>معاني الإمكان</w:t>
            </w:r>
            <w:r>
              <w:rPr>
                <w:rStyle w:val="IndexLink"/>
                <w:rtl w:val="true"/>
              </w:rPr>
              <w:tab/>
            </w:r>
            <w:r>
              <w:rPr>
                <w:rStyle w:val="IndexLink"/>
              </w:rPr>
              <w:t>319</w:t>
            </w:r>
          </w:hyperlink>
        </w:p>
        <w:p>
          <w:pPr>
            <w:pStyle w:val="Contents5"/>
            <w:tabs>
              <w:tab w:val="clear" w:pos="7892"/>
              <w:tab w:val="right" w:pos="9026" w:leader="dot"/>
            </w:tabs>
            <w:rPr/>
          </w:pPr>
          <w:hyperlink w:anchor="__RefHeading___Toc9945225_2142443653">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9945227_2142443653">
            <w:r>
              <w:rPr>
                <w:webHidden/>
                <w:rStyle w:val="IndexLink"/>
              </w:rPr>
              <w:t>1</w:t>
            </w:r>
            <w:r>
              <w:rPr>
                <w:rStyle w:val="IndexLink"/>
                <w:rtl w:val="true"/>
              </w:rPr>
              <w:t xml:space="preserve">- </w:t>
            </w:r>
            <w:r>
              <w:rPr>
                <w:rStyle w:val="IndexLink"/>
                <w:rtl w:val="true"/>
              </w:rPr>
              <w:t>الإمكان الذاتي</w:t>
            </w:r>
            <w:r>
              <w:rPr>
                <w:rStyle w:val="IndexLink"/>
                <w:rtl w:val="true"/>
              </w:rPr>
              <w:tab/>
            </w:r>
            <w:r>
              <w:rPr>
                <w:rStyle w:val="IndexLink"/>
              </w:rPr>
              <w:t>319</w:t>
            </w:r>
          </w:hyperlink>
        </w:p>
        <w:p>
          <w:pPr>
            <w:pStyle w:val="Contents5"/>
            <w:tabs>
              <w:tab w:val="clear" w:pos="7892"/>
              <w:tab w:val="right" w:pos="9026" w:leader="dot"/>
            </w:tabs>
            <w:rPr/>
          </w:pPr>
          <w:hyperlink w:anchor="__RefHeading___Toc9945229_2142443653">
            <w:r>
              <w:rPr>
                <w:webHidden/>
                <w:rStyle w:val="IndexLink"/>
              </w:rPr>
              <w:t>2</w:t>
            </w:r>
            <w:r>
              <w:rPr>
                <w:rStyle w:val="IndexLink"/>
                <w:rtl w:val="true"/>
              </w:rPr>
              <w:t xml:space="preserve">- </w:t>
            </w:r>
            <w:r>
              <w:rPr>
                <w:rStyle w:val="IndexLink"/>
                <w:rtl w:val="true"/>
              </w:rPr>
              <w:t>الإمكان الوقوعي</w:t>
            </w:r>
            <w:r>
              <w:rPr>
                <w:rStyle w:val="IndexLink"/>
                <w:rtl w:val="true"/>
              </w:rPr>
              <w:tab/>
            </w:r>
            <w:r>
              <w:rPr>
                <w:rStyle w:val="IndexLink"/>
              </w:rPr>
              <w:t>320</w:t>
            </w:r>
          </w:hyperlink>
        </w:p>
        <w:p>
          <w:pPr>
            <w:pStyle w:val="Contents5"/>
            <w:tabs>
              <w:tab w:val="clear" w:pos="7892"/>
              <w:tab w:val="right" w:pos="9026" w:leader="dot"/>
            </w:tabs>
            <w:rPr/>
          </w:pPr>
          <w:hyperlink w:anchor="__RefHeading___Toc9945231_2142443653">
            <w:r>
              <w:rPr>
                <w:webHidden/>
                <w:rStyle w:val="IndexLink"/>
              </w:rPr>
              <w:t>3</w:t>
            </w:r>
            <w:r>
              <w:rPr>
                <w:rStyle w:val="IndexLink"/>
                <w:rtl w:val="true"/>
              </w:rPr>
              <w:t xml:space="preserve">- </w:t>
            </w:r>
            <w:r>
              <w:rPr>
                <w:rStyle w:val="IndexLink"/>
                <w:rtl w:val="true"/>
              </w:rPr>
              <w:t>الإمكان الإحتمالي</w:t>
            </w:r>
            <w:r>
              <w:rPr>
                <w:rStyle w:val="IndexLink"/>
                <w:rtl w:val="true"/>
              </w:rPr>
              <w:tab/>
            </w:r>
            <w:r>
              <w:rPr>
                <w:rStyle w:val="IndexLink"/>
              </w:rPr>
              <w:t>320</w:t>
            </w:r>
          </w:hyperlink>
        </w:p>
        <w:p>
          <w:pPr>
            <w:pStyle w:val="Contents4"/>
            <w:tabs>
              <w:tab w:val="clear" w:pos="8176"/>
              <w:tab w:val="right" w:pos="9026" w:leader="dot"/>
            </w:tabs>
            <w:rPr/>
          </w:pPr>
          <w:hyperlink w:anchor="__RefHeading___Toc9945233_2142443653">
            <w:r>
              <w:rPr>
                <w:webHidden/>
                <w:rStyle w:val="IndexLink"/>
                <w:rtl w:val="true"/>
              </w:rPr>
              <w:t>ما هو محل النزاع من معاني الإمكان؟</w:t>
            </w:r>
            <w:r>
              <w:rPr>
                <w:rStyle w:val="IndexLink"/>
                <w:rtl w:val="true"/>
              </w:rPr>
              <w:tab/>
            </w:r>
            <w:r>
              <w:rPr>
                <w:rStyle w:val="IndexLink"/>
              </w:rPr>
              <w:t>322</w:t>
            </w:r>
          </w:hyperlink>
        </w:p>
        <w:p>
          <w:pPr>
            <w:pStyle w:val="Contents5"/>
            <w:tabs>
              <w:tab w:val="clear" w:pos="7892"/>
              <w:tab w:val="right" w:pos="9026" w:leader="dot"/>
            </w:tabs>
            <w:rPr/>
          </w:pPr>
          <w:hyperlink w:anchor="__RefHeading___Toc9945235_2142443653">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9945237_2142443653">
            <w:r>
              <w:rPr>
                <w:webHidden/>
                <w:rStyle w:val="IndexLink"/>
                <w:rtl w:val="true"/>
              </w:rPr>
              <w:t>المقام الأوّل</w:t>
            </w:r>
            <w:r>
              <w:rPr>
                <w:rStyle w:val="IndexLink"/>
                <w:rtl w:val="true"/>
              </w:rPr>
              <w:t xml:space="preserve">: </w:t>
            </w:r>
            <w:r>
              <w:rPr>
                <w:rStyle w:val="IndexLink"/>
                <w:rtl w:val="true"/>
              </w:rPr>
              <w:t>مقتضى الأصل عند الشكّ في الإمكان</w:t>
            </w:r>
            <w:r>
              <w:rPr>
                <w:rStyle w:val="IndexLink"/>
                <w:rtl w:val="true"/>
              </w:rPr>
              <w:tab/>
            </w:r>
            <w:r>
              <w:rPr>
                <w:rStyle w:val="IndexLink"/>
              </w:rPr>
              <w:t>324</w:t>
            </w:r>
          </w:hyperlink>
        </w:p>
        <w:p>
          <w:pPr>
            <w:pStyle w:val="Contents6"/>
            <w:tabs>
              <w:tab w:val="clear" w:pos="7609"/>
              <w:tab w:val="right" w:pos="9026" w:leader="dot"/>
            </w:tabs>
            <w:rPr/>
          </w:pPr>
          <w:hyperlink w:anchor="__RefHeading___Toc9945239_2142443653">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9945241_2142443653">
            <w:r>
              <w:rPr>
                <w:webHidden/>
                <w:rStyle w:val="IndexLink"/>
                <w:rtl w:val="true"/>
              </w:rPr>
              <w:t>أصالة الإمكان عند الشيخ الأعظم</w:t>
            </w:r>
            <w:r>
              <w:rPr>
                <w:rStyle w:val="IndexLink"/>
                <w:rtl w:val="true"/>
              </w:rPr>
              <w:tab/>
            </w:r>
            <w:r>
              <w:rPr>
                <w:rStyle w:val="IndexLink"/>
              </w:rPr>
              <w:t>324</w:t>
            </w:r>
          </w:hyperlink>
        </w:p>
        <w:p>
          <w:pPr>
            <w:pStyle w:val="Contents6"/>
            <w:tabs>
              <w:tab w:val="clear" w:pos="7609"/>
              <w:tab w:val="right" w:pos="9026" w:leader="dot"/>
            </w:tabs>
            <w:rPr/>
          </w:pPr>
          <w:hyperlink w:anchor="__RefHeading___Toc9945243_2142443653">
            <w:r>
              <w:rPr>
                <w:webHidden/>
                <w:rStyle w:val="IndexLink"/>
                <w:rtl w:val="true"/>
              </w:rPr>
              <w:t>الإيرادات الثلاثة لصاحب الكفاية</w:t>
            </w:r>
            <w:r>
              <w:rPr>
                <w:rStyle w:val="IndexLink"/>
                <w:rtl w:val="true"/>
              </w:rPr>
              <w:tab/>
            </w:r>
            <w:r>
              <w:rPr>
                <w:rStyle w:val="IndexLink"/>
              </w:rPr>
              <w:t>325</w:t>
            </w:r>
          </w:hyperlink>
        </w:p>
        <w:p>
          <w:pPr>
            <w:pStyle w:val="Contents6"/>
            <w:tabs>
              <w:tab w:val="clear" w:pos="7609"/>
              <w:tab w:val="right" w:pos="9026" w:leader="dot"/>
            </w:tabs>
            <w:rPr/>
          </w:pPr>
          <w:hyperlink w:anchor="__RefHeading___Toc9945245_2142443653">
            <w:r>
              <w:rPr>
                <w:webHidden/>
                <w:rStyle w:val="IndexLink"/>
                <w:rtl w:val="true"/>
              </w:rPr>
              <w:t>المناقشة في الإيرادات الثلاثة</w:t>
            </w:r>
            <w:r>
              <w:rPr>
                <w:rStyle w:val="IndexLink"/>
                <w:rtl w:val="true"/>
              </w:rPr>
              <w:tab/>
            </w:r>
            <w:r>
              <w:rPr>
                <w:rStyle w:val="IndexLink"/>
              </w:rPr>
              <w:t>326</w:t>
            </w:r>
          </w:hyperlink>
        </w:p>
        <w:p>
          <w:pPr>
            <w:pStyle w:val="Contents6"/>
            <w:tabs>
              <w:tab w:val="clear" w:pos="7609"/>
              <w:tab w:val="right" w:pos="9026" w:leader="dot"/>
            </w:tabs>
            <w:rPr/>
          </w:pPr>
          <w:hyperlink w:anchor="__RefHeading___Toc9945247_2142443653">
            <w:r>
              <w:rPr>
                <w:webHidden/>
                <w:rStyle w:val="IndexLink"/>
                <w:rtl w:val="true"/>
              </w:rPr>
              <w:t>إيراد المحقّق النائيني على أصالة الإمكان</w:t>
            </w:r>
            <w:r>
              <w:rPr>
                <w:rStyle w:val="IndexLink"/>
                <w:rtl w:val="true"/>
              </w:rPr>
              <w:tab/>
            </w:r>
            <w:r>
              <w:rPr>
                <w:rStyle w:val="IndexLink"/>
              </w:rPr>
              <w:t>329</w:t>
            </w:r>
          </w:hyperlink>
        </w:p>
        <w:p>
          <w:pPr>
            <w:pStyle w:val="Contents6"/>
            <w:tabs>
              <w:tab w:val="clear" w:pos="7609"/>
              <w:tab w:val="right" w:pos="9026" w:leader="dot"/>
            </w:tabs>
            <w:rPr/>
          </w:pPr>
          <w:hyperlink w:anchor="__RefHeading___Toc9945249_2142443653">
            <w:r>
              <w:rPr>
                <w:webHidden/>
                <w:rStyle w:val="IndexLink"/>
                <w:rtl w:val="true"/>
              </w:rPr>
              <w:t>معنى آخر ل</w:t>
            </w:r>
            <w:r>
              <w:rPr>
                <w:rStyle w:val="IndexLink"/>
                <w:rtl w:val="true"/>
              </w:rPr>
              <w:t>- (</w:t>
            </w:r>
            <w:r>
              <w:rPr>
                <w:rStyle w:val="IndexLink"/>
                <w:rtl w:val="true"/>
              </w:rPr>
              <w:t>أصالة الإمكان</w:t>
            </w:r>
            <w:r>
              <w:rPr>
                <w:rStyle w:val="IndexLink"/>
                <w:rtl w:val="true"/>
              </w:rPr>
              <w:t>)</w:t>
              <w:tab/>
            </w:r>
            <w:r>
              <w:rPr>
                <w:rStyle w:val="IndexLink"/>
              </w:rPr>
              <w:t>331</w:t>
            </w:r>
          </w:hyperlink>
        </w:p>
        <w:p>
          <w:pPr>
            <w:pStyle w:val="Contents6"/>
            <w:tabs>
              <w:tab w:val="clear" w:pos="7609"/>
              <w:tab w:val="right" w:pos="9026" w:leader="dot"/>
            </w:tabs>
            <w:rPr/>
          </w:pPr>
          <w:hyperlink w:anchor="__RefHeading___Toc9945251_2142443653">
            <w:r>
              <w:rPr>
                <w:webHidden/>
                <w:rStyle w:val="IndexLink"/>
                <w:rtl w:val="true"/>
              </w:rPr>
              <w:t>تذنيبان</w:t>
            </w:r>
            <w:r>
              <w:rPr>
                <w:rStyle w:val="IndexLink"/>
                <w:rtl w:val="true"/>
              </w:rPr>
              <w:tab/>
            </w:r>
            <w:r>
              <w:rPr>
                <w:rStyle w:val="IndexLink"/>
              </w:rPr>
              <w:t>333</w:t>
            </w:r>
          </w:hyperlink>
        </w:p>
        <w:p>
          <w:pPr>
            <w:pStyle w:val="Contents5"/>
            <w:tabs>
              <w:tab w:val="clear" w:pos="7892"/>
              <w:tab w:val="right" w:pos="9026" w:leader="dot"/>
            </w:tabs>
            <w:rPr/>
          </w:pPr>
          <w:hyperlink w:anchor="__RefHeading___Toc9945253_2142443653">
            <w:r>
              <w:rPr>
                <w:webHidden/>
                <w:rStyle w:val="IndexLink"/>
                <w:rtl w:val="true"/>
              </w:rPr>
              <w:t>المقام الثاني</w:t>
            </w:r>
            <w:r>
              <w:rPr>
                <w:rStyle w:val="IndexLink"/>
                <w:rtl w:val="true"/>
              </w:rPr>
              <w:t xml:space="preserve">: </w:t>
            </w:r>
            <w:r>
              <w:rPr>
                <w:rStyle w:val="IndexLink"/>
                <w:rtl w:val="true"/>
              </w:rPr>
              <w:t>المحاذير التي قد تورد على القول بالإمكان</w:t>
            </w:r>
            <w:r>
              <w:rPr>
                <w:rStyle w:val="IndexLink"/>
                <w:rtl w:val="true"/>
              </w:rPr>
              <w:tab/>
            </w:r>
            <w:r>
              <w:rPr>
                <w:rStyle w:val="IndexLink"/>
              </w:rPr>
              <w:t>334</w:t>
            </w:r>
          </w:hyperlink>
        </w:p>
        <w:p>
          <w:pPr>
            <w:pStyle w:val="Contents6"/>
            <w:tabs>
              <w:tab w:val="clear" w:pos="7609"/>
              <w:tab w:val="right" w:pos="9026" w:leader="dot"/>
            </w:tabs>
            <w:rPr/>
          </w:pPr>
          <w:hyperlink w:anchor="__RefHeading___Toc9945255_2142443653">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9945257_2142443653">
            <w:r>
              <w:rPr>
                <w:webHidden/>
                <w:rStyle w:val="IndexLink"/>
                <w:rtl w:val="true"/>
              </w:rPr>
              <w:t>التقرير الأوّل</w:t>
            </w:r>
            <w:r>
              <w:rPr>
                <w:rStyle w:val="IndexLink"/>
                <w:rtl w:val="true"/>
              </w:rPr>
              <w:t xml:space="preserve">: </w:t>
            </w:r>
            <w:r>
              <w:rPr>
                <w:rStyle w:val="IndexLink"/>
                <w:rtl w:val="true"/>
              </w:rPr>
              <w:t>التقرير الثلاثي</w:t>
            </w:r>
            <w:r>
              <w:rPr>
                <w:rStyle w:val="IndexLink"/>
                <w:rtl w:val="true"/>
              </w:rPr>
              <w:tab/>
            </w:r>
            <w:r>
              <w:rPr>
                <w:rStyle w:val="IndexLink"/>
              </w:rPr>
              <w:t>334</w:t>
            </w:r>
          </w:hyperlink>
        </w:p>
        <w:p>
          <w:pPr>
            <w:pStyle w:val="Contents6"/>
            <w:tabs>
              <w:tab w:val="clear" w:pos="7609"/>
              <w:tab w:val="right" w:pos="9026" w:leader="dot"/>
            </w:tabs>
            <w:rPr/>
          </w:pPr>
          <w:hyperlink w:anchor="__RefHeading___Toc9945259_2142443653">
            <w:r>
              <w:rPr>
                <w:webHidden/>
                <w:rStyle w:val="IndexLink"/>
                <w:rtl w:val="true"/>
              </w:rPr>
              <w:t>التقرير الثاني</w:t>
            </w:r>
            <w:r>
              <w:rPr>
                <w:rStyle w:val="IndexLink"/>
                <w:rtl w:val="true"/>
              </w:rPr>
              <w:t xml:space="preserve">: </w:t>
            </w:r>
            <w:r>
              <w:rPr>
                <w:rStyle w:val="IndexLink"/>
                <w:rtl w:val="true"/>
              </w:rPr>
              <w:t>التقرير الرباعي</w:t>
            </w:r>
            <w:r>
              <w:rPr>
                <w:rStyle w:val="IndexLink"/>
                <w:rtl w:val="true"/>
              </w:rPr>
              <w:tab/>
            </w:r>
            <w:r>
              <w:rPr>
                <w:rStyle w:val="IndexLink"/>
              </w:rPr>
              <w:t>336</w:t>
            </w:r>
          </w:hyperlink>
        </w:p>
        <w:p>
          <w:pPr>
            <w:pStyle w:val="Contents6"/>
            <w:tabs>
              <w:tab w:val="clear" w:pos="7609"/>
              <w:tab w:val="right" w:pos="9026" w:leader="dot"/>
            </w:tabs>
            <w:rPr/>
          </w:pPr>
          <w:hyperlink w:anchor="__RefHeading___Toc9945261_2142443653">
            <w:r>
              <w:rPr>
                <w:webHidden/>
                <w:rStyle w:val="IndexLink"/>
                <w:rtl w:val="true"/>
              </w:rPr>
              <w:t>التقرير الثالث</w:t>
            </w:r>
            <w:r>
              <w:rPr>
                <w:rStyle w:val="IndexLink"/>
                <w:rtl w:val="true"/>
              </w:rPr>
              <w:t xml:space="preserve">: </w:t>
            </w:r>
            <w:r>
              <w:rPr>
                <w:rStyle w:val="IndexLink"/>
                <w:rtl w:val="true"/>
              </w:rPr>
              <w:t>التقرير الثنائي</w:t>
            </w:r>
            <w:r>
              <w:rPr>
                <w:rStyle w:val="IndexLink"/>
                <w:rtl w:val="true"/>
              </w:rPr>
              <w:tab/>
            </w:r>
            <w:r>
              <w:rPr>
                <w:rStyle w:val="IndexLink"/>
              </w:rPr>
              <w:t>337</w:t>
            </w:r>
          </w:hyperlink>
        </w:p>
        <w:p>
          <w:pPr>
            <w:pStyle w:val="Contents3"/>
            <w:tabs>
              <w:tab w:val="clear" w:pos="8459"/>
              <w:tab w:val="right" w:pos="9026" w:leader="dot"/>
            </w:tabs>
            <w:rPr/>
          </w:pPr>
          <w:hyperlink w:anchor="__RefHeading___Toc9945263_2142443653">
            <w:r>
              <w:rPr>
                <w:webHidden/>
                <w:rStyle w:val="IndexLink"/>
                <w:rtl w:val="true"/>
              </w:rPr>
              <w:t>الجمع بين الحكم الواقعي والظاهري</w:t>
            </w:r>
            <w:r>
              <w:rPr>
                <w:rStyle w:val="IndexLink"/>
                <w:rtl w:val="true"/>
              </w:rPr>
              <w:tab/>
            </w:r>
            <w:r>
              <w:rPr>
                <w:rStyle w:val="IndexLink"/>
              </w:rPr>
              <w:t>338</w:t>
            </w:r>
          </w:hyperlink>
        </w:p>
        <w:p>
          <w:pPr>
            <w:pStyle w:val="Contents4"/>
            <w:tabs>
              <w:tab w:val="clear" w:pos="8176"/>
              <w:tab w:val="right" w:pos="9026" w:leader="dot"/>
            </w:tabs>
            <w:rPr/>
          </w:pPr>
          <w:hyperlink w:anchor="__RefHeading___Toc9945265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9945267_2142443653">
            <w:r>
              <w:rPr>
                <w:webHidden/>
                <w:rStyle w:val="IndexLink"/>
                <w:rtl w:val="true"/>
              </w:rPr>
              <w:t>المحذور الأوّل</w:t>
            </w:r>
            <w:r>
              <w:rPr>
                <w:rStyle w:val="IndexLink"/>
                <w:rtl w:val="true"/>
              </w:rPr>
              <w:t xml:space="preserve">: </w:t>
            </w:r>
            <w:r>
              <w:rPr>
                <w:rStyle w:val="IndexLink"/>
                <w:rtl w:val="true"/>
              </w:rPr>
              <w:t>تفويت المصلحة والإلقاء في المفسدة</w:t>
            </w:r>
            <w:r>
              <w:rPr>
                <w:rStyle w:val="IndexLink"/>
                <w:rtl w:val="true"/>
              </w:rPr>
              <w:tab/>
            </w:r>
            <w:r>
              <w:rPr>
                <w:rStyle w:val="IndexLink"/>
              </w:rPr>
              <w:t>338</w:t>
            </w:r>
          </w:hyperlink>
        </w:p>
        <w:p>
          <w:pPr>
            <w:pStyle w:val="Contents5"/>
            <w:tabs>
              <w:tab w:val="clear" w:pos="7892"/>
              <w:tab w:val="right" w:pos="9026" w:leader="dot"/>
            </w:tabs>
            <w:rPr/>
          </w:pPr>
          <w:hyperlink w:anchor="__RefHeading___Toc9945269_2142443653">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9945271_2142443653">
            <w:r>
              <w:rPr>
                <w:webHidden/>
                <w:rStyle w:val="IndexLink"/>
                <w:rtl w:val="true"/>
              </w:rPr>
              <w:t>أقسام الخير والشرّ</w:t>
            </w:r>
            <w:r>
              <w:rPr>
                <w:rStyle w:val="IndexLink"/>
                <w:rtl w:val="true"/>
              </w:rPr>
              <w:tab/>
            </w:r>
            <w:r>
              <w:rPr>
                <w:rStyle w:val="IndexLink"/>
              </w:rPr>
              <w:t>339</w:t>
            </w:r>
          </w:hyperlink>
        </w:p>
        <w:p>
          <w:pPr>
            <w:pStyle w:val="Contents5"/>
            <w:tabs>
              <w:tab w:val="clear" w:pos="7892"/>
              <w:tab w:val="right" w:pos="9026" w:leader="dot"/>
            </w:tabs>
            <w:rPr/>
          </w:pPr>
          <w:hyperlink w:anchor="__RefHeading___Toc9945273_2142443653">
            <w:r>
              <w:rPr>
                <w:webHidden/>
                <w:rStyle w:val="IndexLink"/>
                <w:rtl w:val="true"/>
              </w:rPr>
              <w:t>في التعبّد بالأمارات الظنّية خير كثير</w:t>
            </w:r>
            <w:r>
              <w:rPr>
                <w:rStyle w:val="IndexLink"/>
                <w:rtl w:val="true"/>
              </w:rPr>
              <w:tab/>
            </w:r>
            <w:r>
              <w:rPr>
                <w:rStyle w:val="IndexLink"/>
              </w:rPr>
              <w:t>341</w:t>
            </w:r>
          </w:hyperlink>
        </w:p>
        <w:p>
          <w:pPr>
            <w:pStyle w:val="Contents5"/>
            <w:tabs>
              <w:tab w:val="clear" w:pos="7892"/>
              <w:tab w:val="right" w:pos="9026" w:leader="dot"/>
            </w:tabs>
            <w:rPr/>
          </w:pPr>
          <w:hyperlink w:anchor="__RefHeading___Toc9945275_2142443653">
            <w:r>
              <w:rPr>
                <w:webHidden/>
                <w:rStyle w:val="IndexLink"/>
                <w:rtl w:val="true"/>
              </w:rPr>
              <w:t>تذنبيان</w:t>
            </w:r>
            <w:r>
              <w:rPr>
                <w:rStyle w:val="IndexLink"/>
                <w:rtl w:val="true"/>
              </w:rPr>
              <w:tab/>
            </w:r>
            <w:r>
              <w:rPr>
                <w:rStyle w:val="IndexLink"/>
              </w:rPr>
              <w:t>343</w:t>
            </w:r>
          </w:hyperlink>
        </w:p>
        <w:p>
          <w:pPr>
            <w:pStyle w:val="Contents6"/>
            <w:tabs>
              <w:tab w:val="clear" w:pos="7609"/>
              <w:tab w:val="right" w:pos="9026" w:leader="dot"/>
            </w:tabs>
            <w:rPr/>
          </w:pPr>
          <w:hyperlink w:anchor="__RefHeading___Toc9945277_2142443653">
            <w:r>
              <w:rPr>
                <w:webHidden/>
                <w:rStyle w:val="IndexLink"/>
                <w:rtl w:val="true"/>
              </w:rPr>
              <w:t>التذنيب الأوّل</w:t>
            </w:r>
            <w:r>
              <w:rPr>
                <w:rStyle w:val="IndexLink"/>
                <w:rtl w:val="true"/>
              </w:rPr>
              <w:t xml:space="preserve">: </w:t>
            </w:r>
            <w:r>
              <w:rPr>
                <w:rStyle w:val="IndexLink"/>
                <w:rtl w:val="true"/>
              </w:rPr>
              <w:t>تصوير الخير الكثير على المباني المختلفة في حجّية الأمارات</w:t>
            </w:r>
            <w:r>
              <w:rPr>
                <w:rStyle w:val="IndexLink"/>
                <w:rtl w:val="true"/>
              </w:rPr>
              <w:tab/>
            </w:r>
            <w:r>
              <w:rPr>
                <w:rStyle w:val="IndexLink"/>
              </w:rPr>
              <w:t>343</w:t>
            </w:r>
          </w:hyperlink>
        </w:p>
        <w:p>
          <w:pPr>
            <w:pStyle w:val="Contents6"/>
            <w:tabs>
              <w:tab w:val="clear" w:pos="7609"/>
              <w:tab w:val="right" w:pos="9026" w:leader="dot"/>
            </w:tabs>
            <w:rPr/>
          </w:pPr>
          <w:hyperlink w:anchor="__RefHeading___Toc9945279_2142443653">
            <w:r>
              <w:rPr>
                <w:webHidden/>
                <w:rStyle w:val="IndexLink"/>
                <w:rtl w:val="true"/>
              </w:rPr>
              <w:t>التذنيب الثاني</w:t>
            </w:r>
            <w:r>
              <w:rPr>
                <w:rStyle w:val="IndexLink"/>
                <w:rtl w:val="true"/>
              </w:rPr>
              <w:t xml:space="preserve">: </w:t>
            </w:r>
            <w:r>
              <w:rPr>
                <w:rStyle w:val="IndexLink"/>
                <w:rtl w:val="true"/>
              </w:rPr>
              <w:t>هل يجب كون المصلحة غالبة؟</w:t>
            </w:r>
            <w:r>
              <w:rPr>
                <w:rStyle w:val="IndexLink"/>
                <w:rtl w:val="true"/>
              </w:rPr>
              <w:tab/>
            </w:r>
            <w:r>
              <w:rPr>
                <w:rStyle w:val="IndexLink"/>
              </w:rPr>
              <w:t>344</w:t>
            </w:r>
          </w:hyperlink>
        </w:p>
        <w:p>
          <w:pPr>
            <w:pStyle w:val="Contents4"/>
            <w:tabs>
              <w:tab w:val="clear" w:pos="8176"/>
              <w:tab w:val="right" w:pos="9026" w:leader="dot"/>
            </w:tabs>
            <w:rPr/>
          </w:pPr>
          <w:hyperlink w:anchor="__RefHeading___Toc9945281_2142443653">
            <w:r>
              <w:rPr>
                <w:webHidden/>
                <w:rStyle w:val="IndexLink"/>
                <w:rtl w:val="true"/>
              </w:rPr>
              <w:t>المحذور الثاني</w:t>
            </w:r>
            <w:r>
              <w:rPr>
                <w:rStyle w:val="IndexLink"/>
                <w:rtl w:val="true"/>
              </w:rPr>
              <w:t xml:space="preserve">: </w:t>
            </w:r>
            <w:r>
              <w:rPr>
                <w:rStyle w:val="IndexLink"/>
                <w:rtl w:val="true"/>
              </w:rPr>
              <w:t>اجتماع المثلين أو الضدّين أو التصويب</w:t>
            </w:r>
            <w:r>
              <w:rPr>
                <w:rStyle w:val="IndexLink"/>
                <w:rtl w:val="true"/>
              </w:rPr>
              <w:tab/>
            </w:r>
            <w:r>
              <w:rPr>
                <w:rStyle w:val="IndexLink"/>
              </w:rPr>
              <w:t>346</w:t>
            </w:r>
          </w:hyperlink>
        </w:p>
        <w:p>
          <w:pPr>
            <w:pStyle w:val="Contents4"/>
            <w:tabs>
              <w:tab w:val="clear" w:pos="8176"/>
              <w:tab w:val="right" w:pos="9026" w:leader="dot"/>
            </w:tabs>
            <w:rPr/>
          </w:pPr>
          <w:hyperlink w:anchor="__RefHeading___Toc9945283_2142443653">
            <w:r>
              <w:rPr>
                <w:webHidden/>
                <w:rStyle w:val="IndexLink"/>
                <w:rtl w:val="true"/>
              </w:rPr>
              <w:t>المحذور الثالث</w:t>
            </w:r>
            <w:r>
              <w:rPr>
                <w:rStyle w:val="IndexLink"/>
                <w:rtl w:val="true"/>
              </w:rPr>
              <w:t xml:space="preserve">: </w:t>
            </w:r>
            <w:r>
              <w:rPr>
                <w:rStyle w:val="IndexLink"/>
                <w:rtl w:val="true"/>
              </w:rPr>
              <w:t>طلب الضدّين</w:t>
            </w:r>
            <w:r>
              <w:rPr>
                <w:rStyle w:val="IndexLink"/>
                <w:rtl w:val="true"/>
              </w:rPr>
              <w:tab/>
            </w:r>
            <w:r>
              <w:rPr>
                <w:rStyle w:val="IndexLink"/>
              </w:rPr>
              <w:t>346</w:t>
            </w:r>
          </w:hyperlink>
        </w:p>
        <w:p>
          <w:pPr>
            <w:pStyle w:val="Contents4"/>
            <w:tabs>
              <w:tab w:val="clear" w:pos="8176"/>
              <w:tab w:val="right" w:pos="9026" w:leader="dot"/>
            </w:tabs>
            <w:rPr/>
          </w:pPr>
          <w:hyperlink w:anchor="__RefHeading___Toc9945285_2142443653">
            <w:r>
              <w:rPr>
                <w:webHidden/>
                <w:rStyle w:val="IndexLink"/>
                <w:rtl w:val="true"/>
              </w:rPr>
              <w:t>الوجه الأوّل</w:t>
            </w:r>
            <w:r>
              <w:rPr>
                <w:rStyle w:val="IndexLink"/>
                <w:rtl w:val="true"/>
              </w:rPr>
              <w:t xml:space="preserve">: </w:t>
            </w:r>
            <w:r>
              <w:rPr>
                <w:rStyle w:val="IndexLink"/>
                <w:rtl w:val="true"/>
              </w:rPr>
              <w:t>الحجّية المجعولة غير مستتبعة لإنشاء أحكام تكليفية</w:t>
            </w:r>
            <w:r>
              <w:rPr>
                <w:rStyle w:val="IndexLink"/>
                <w:rtl w:val="true"/>
              </w:rPr>
              <w:tab/>
            </w:r>
            <w:r>
              <w:rPr>
                <w:rStyle w:val="IndexLink"/>
              </w:rPr>
              <w:t>346</w:t>
            </w:r>
          </w:hyperlink>
        </w:p>
        <w:p>
          <w:pPr>
            <w:pStyle w:val="Contents5"/>
            <w:tabs>
              <w:tab w:val="clear" w:pos="7892"/>
              <w:tab w:val="right" w:pos="9026" w:leader="dot"/>
            </w:tabs>
            <w:rPr/>
          </w:pPr>
          <w:hyperlink w:anchor="__RefHeading___Toc9945287_2142443653">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9945289_2142443653">
            <w:r>
              <w:rPr>
                <w:webHidden/>
                <w:rStyle w:val="IndexLink"/>
                <w:rtl w:val="true"/>
              </w:rPr>
              <w:t>ماهية المجعول في باب الأمارات الظنّية</w:t>
            </w:r>
            <w:r>
              <w:rPr>
                <w:rStyle w:val="IndexLink"/>
                <w:rtl w:val="true"/>
              </w:rPr>
              <w:tab/>
            </w:r>
            <w:r>
              <w:rPr>
                <w:rStyle w:val="IndexLink"/>
              </w:rPr>
              <w:t>346</w:t>
            </w:r>
          </w:hyperlink>
        </w:p>
        <w:p>
          <w:pPr>
            <w:pStyle w:val="Contents6"/>
            <w:tabs>
              <w:tab w:val="clear" w:pos="7609"/>
              <w:tab w:val="right" w:pos="9026" w:leader="dot"/>
            </w:tabs>
            <w:rPr/>
          </w:pPr>
          <w:hyperlink w:anchor="__RefHeading___Toc9945291_2142443653">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9945293_2142443653">
            <w:r>
              <w:rPr>
                <w:webHidden/>
                <w:rStyle w:val="IndexLink"/>
                <w:rtl w:val="true"/>
              </w:rPr>
              <w:t>القول الأوّل</w:t>
            </w:r>
            <w:r>
              <w:rPr>
                <w:rStyle w:val="IndexLink"/>
                <w:rtl w:val="true"/>
              </w:rPr>
              <w:t xml:space="preserve">: </w:t>
            </w:r>
            <w:r>
              <w:rPr>
                <w:rStyle w:val="IndexLink"/>
                <w:rtl w:val="true"/>
              </w:rPr>
              <w:t>المجعول صرف الحجّية</w:t>
            </w:r>
            <w:r>
              <w:rPr>
                <w:rStyle w:val="IndexLink"/>
                <w:rtl w:val="true"/>
              </w:rPr>
              <w:tab/>
            </w:r>
            <w:r>
              <w:rPr>
                <w:rStyle w:val="IndexLink"/>
              </w:rPr>
              <w:t>346</w:t>
            </w:r>
          </w:hyperlink>
        </w:p>
        <w:p>
          <w:pPr>
            <w:pStyle w:val="Contents6"/>
            <w:tabs>
              <w:tab w:val="clear" w:pos="7609"/>
              <w:tab w:val="right" w:pos="9026" w:leader="dot"/>
            </w:tabs>
            <w:rPr/>
          </w:pPr>
          <w:hyperlink w:anchor="__RefHeading___Toc9945295_2142443653">
            <w:r>
              <w:rPr>
                <w:webHidden/>
                <w:rStyle w:val="IndexLink"/>
                <w:rtl w:val="true"/>
              </w:rPr>
              <w:t>القول الثاني</w:t>
            </w:r>
            <w:r>
              <w:rPr>
                <w:rStyle w:val="IndexLink"/>
                <w:rtl w:val="true"/>
              </w:rPr>
              <w:tab/>
            </w:r>
            <w:r>
              <w:rPr>
                <w:rStyle w:val="IndexLink"/>
              </w:rPr>
              <w:t>349</w:t>
            </w:r>
          </w:hyperlink>
        </w:p>
        <w:p>
          <w:pPr>
            <w:pStyle w:val="Contents6"/>
            <w:tabs>
              <w:tab w:val="clear" w:pos="7609"/>
              <w:tab w:val="right" w:pos="9026" w:leader="dot"/>
            </w:tabs>
            <w:rPr/>
          </w:pPr>
          <w:hyperlink w:anchor="__RefHeading___Toc9945297_2142443653">
            <w:r>
              <w:rPr>
                <w:webHidden/>
                <w:rStyle w:val="IndexLink"/>
                <w:rtl w:val="true"/>
              </w:rPr>
              <w:t>القول الثالث</w:t>
            </w:r>
            <w:r>
              <w:rPr>
                <w:rStyle w:val="IndexLink"/>
                <w:rtl w:val="true"/>
              </w:rPr>
              <w:tab/>
            </w:r>
            <w:r>
              <w:rPr>
                <w:rStyle w:val="IndexLink"/>
              </w:rPr>
              <w:t>349</w:t>
            </w:r>
          </w:hyperlink>
        </w:p>
        <w:p>
          <w:pPr>
            <w:pStyle w:val="Contents6"/>
            <w:tabs>
              <w:tab w:val="clear" w:pos="7609"/>
              <w:tab w:val="right" w:pos="9026" w:leader="dot"/>
            </w:tabs>
            <w:rPr/>
          </w:pPr>
          <w:hyperlink w:anchor="__RefHeading___Toc9945299_2142443653">
            <w:r>
              <w:rPr>
                <w:webHidden/>
                <w:rStyle w:val="IndexLink"/>
                <w:rtl w:val="true"/>
              </w:rPr>
              <w:t>النتيجة</w:t>
            </w:r>
            <w:r>
              <w:rPr>
                <w:rStyle w:val="IndexLink"/>
                <w:rtl w:val="true"/>
              </w:rPr>
              <w:tab/>
            </w:r>
            <w:r>
              <w:rPr>
                <w:rStyle w:val="IndexLink"/>
              </w:rPr>
              <w:t>350</w:t>
            </w:r>
          </w:hyperlink>
        </w:p>
        <w:p>
          <w:pPr>
            <w:pStyle w:val="Contents5"/>
            <w:tabs>
              <w:tab w:val="clear" w:pos="7892"/>
              <w:tab w:val="right" w:pos="9026" w:leader="dot"/>
            </w:tabs>
            <w:rPr/>
          </w:pPr>
          <w:hyperlink w:anchor="__RefHeading___Toc9945301_2142443653">
            <w:r>
              <w:rPr>
                <w:webHidden/>
                <w:rStyle w:val="IndexLink"/>
                <w:rtl w:val="true"/>
              </w:rPr>
              <w:t>البحث البنائي</w:t>
            </w:r>
            <w:r>
              <w:rPr>
                <w:rStyle w:val="IndexLink"/>
                <w:rtl w:val="true"/>
              </w:rPr>
              <w:tab/>
            </w:r>
            <w:r>
              <w:rPr>
                <w:rStyle w:val="IndexLink"/>
              </w:rPr>
              <w:t>351</w:t>
            </w:r>
          </w:hyperlink>
        </w:p>
        <w:p>
          <w:pPr>
            <w:pStyle w:val="Contents5"/>
            <w:tabs>
              <w:tab w:val="clear" w:pos="7892"/>
              <w:tab w:val="right" w:pos="9026" w:leader="dot"/>
            </w:tabs>
            <w:rPr/>
          </w:pPr>
          <w:hyperlink w:anchor="__RefHeading___Toc9945303_2142443653">
            <w:r>
              <w:rPr>
                <w:webHidden/>
                <w:rStyle w:val="IndexLink"/>
                <w:rtl w:val="true"/>
              </w:rPr>
              <w:t>البحث المبنائي</w:t>
            </w:r>
            <w:r>
              <w:rPr>
                <w:rStyle w:val="IndexLink"/>
                <w:rtl w:val="true"/>
              </w:rPr>
              <w:tab/>
            </w:r>
            <w:r>
              <w:rPr>
                <w:rStyle w:val="IndexLink"/>
              </w:rPr>
              <w:t>352</w:t>
            </w:r>
          </w:hyperlink>
        </w:p>
        <w:p>
          <w:pPr>
            <w:pStyle w:val="Contents6"/>
            <w:tabs>
              <w:tab w:val="clear" w:pos="7609"/>
              <w:tab w:val="right" w:pos="9026" w:leader="dot"/>
            </w:tabs>
            <w:rPr/>
          </w:pPr>
          <w:hyperlink w:anchor="__RefHeading___Toc9945305_2142443653">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9945307_2142443653">
            <w:r>
              <w:rPr>
                <w:webHidden/>
                <w:rStyle w:val="IndexLink"/>
                <w:rtl w:val="true"/>
              </w:rPr>
              <w:t>الافتراض الأوّل</w:t>
            </w:r>
            <w:r>
              <w:rPr>
                <w:rStyle w:val="IndexLink"/>
                <w:rtl w:val="true"/>
              </w:rPr>
              <w:t xml:space="preserve">: </w:t>
            </w:r>
            <w:r>
              <w:rPr>
                <w:rStyle w:val="IndexLink"/>
                <w:rtl w:val="true"/>
              </w:rPr>
              <w:t>اعتبار المنجّزية للواقع والمعذّرية عنه</w:t>
            </w:r>
            <w:r>
              <w:rPr>
                <w:rStyle w:val="IndexLink"/>
                <w:rtl w:val="true"/>
              </w:rPr>
              <w:tab/>
            </w:r>
            <w:r>
              <w:rPr>
                <w:rStyle w:val="IndexLink"/>
              </w:rPr>
              <w:t>352</w:t>
            </w:r>
          </w:hyperlink>
        </w:p>
        <w:p>
          <w:pPr>
            <w:pStyle w:val="Contents6"/>
            <w:tabs>
              <w:tab w:val="clear" w:pos="7609"/>
              <w:tab w:val="right" w:pos="9026" w:leader="dot"/>
            </w:tabs>
            <w:rPr/>
          </w:pPr>
          <w:hyperlink w:anchor="__RefHeading___Toc9945309_2142443653">
            <w:r>
              <w:rPr>
                <w:webHidden/>
                <w:rStyle w:val="IndexLink"/>
                <w:rtl w:val="true"/>
              </w:rPr>
              <w:t>الافتراض الثاني</w:t>
            </w:r>
            <w:r>
              <w:rPr>
                <w:rStyle w:val="IndexLink"/>
                <w:rtl w:val="true"/>
              </w:rPr>
              <w:t xml:space="preserve">: </w:t>
            </w:r>
            <w:r>
              <w:rPr>
                <w:rStyle w:val="IndexLink"/>
                <w:rtl w:val="true"/>
              </w:rPr>
              <w:t>إعتبار العلمية والطريقية إلى الواقع</w:t>
            </w:r>
            <w:r>
              <w:rPr>
                <w:rStyle w:val="IndexLink"/>
                <w:rtl w:val="true"/>
              </w:rPr>
              <w:tab/>
            </w:r>
            <w:r>
              <w:rPr>
                <w:rStyle w:val="IndexLink"/>
              </w:rPr>
              <w:t>355</w:t>
            </w:r>
          </w:hyperlink>
        </w:p>
        <w:p>
          <w:pPr>
            <w:pStyle w:val="Contents6"/>
            <w:tabs>
              <w:tab w:val="clear" w:pos="7609"/>
              <w:tab w:val="right" w:pos="9026" w:leader="dot"/>
            </w:tabs>
            <w:rPr/>
          </w:pPr>
          <w:hyperlink w:anchor="__RefHeading___Toc9945311_2142443653">
            <w:r>
              <w:rPr>
                <w:webHidden/>
                <w:rStyle w:val="IndexLink"/>
                <w:rtl w:val="true"/>
              </w:rPr>
              <w:t>الافتراض الثالث</w:t>
            </w:r>
            <w:r>
              <w:rPr>
                <w:rStyle w:val="IndexLink"/>
                <w:rtl w:val="true"/>
              </w:rPr>
              <w:t xml:space="preserve">: </w:t>
            </w:r>
            <w:r>
              <w:rPr>
                <w:rStyle w:val="IndexLink"/>
                <w:rtl w:val="true"/>
              </w:rPr>
              <w:t>إعتبار نفس مفهوم الحجّية</w:t>
            </w:r>
            <w:r>
              <w:rPr>
                <w:rStyle w:val="IndexLink"/>
                <w:rtl w:val="true"/>
              </w:rPr>
              <w:tab/>
            </w:r>
            <w:r>
              <w:rPr>
                <w:rStyle w:val="IndexLink"/>
              </w:rPr>
              <w:t>356</w:t>
            </w:r>
          </w:hyperlink>
        </w:p>
        <w:p>
          <w:pPr>
            <w:pStyle w:val="Contents4"/>
            <w:tabs>
              <w:tab w:val="clear" w:pos="8176"/>
              <w:tab w:val="right" w:pos="9026" w:leader="dot"/>
            </w:tabs>
            <w:rPr/>
          </w:pPr>
          <w:hyperlink w:anchor="__RefHeading___Toc9945313_2142443653">
            <w:r>
              <w:rPr>
                <w:webHidden/>
                <w:rStyle w:val="IndexLink"/>
                <w:rtl w:val="true"/>
              </w:rPr>
              <w:t>الوجه الثاني</w:t>
            </w:r>
            <w:r>
              <w:rPr>
                <w:rStyle w:val="IndexLink"/>
                <w:rtl w:val="true"/>
              </w:rPr>
              <w:t xml:space="preserve">: </w:t>
            </w:r>
            <w:r>
              <w:rPr>
                <w:rStyle w:val="IndexLink"/>
                <w:rtl w:val="true"/>
              </w:rPr>
              <w:t>اختلاف الحكمين بكون أحدهما حقيقياً والآخر طريقياً</w:t>
            </w:r>
            <w:r>
              <w:rPr>
                <w:rStyle w:val="IndexLink"/>
                <w:rtl w:val="true"/>
              </w:rPr>
              <w:tab/>
            </w:r>
            <w:r>
              <w:rPr>
                <w:rStyle w:val="IndexLink"/>
              </w:rPr>
              <w:t>357</w:t>
            </w:r>
          </w:hyperlink>
        </w:p>
        <w:p>
          <w:pPr>
            <w:pStyle w:val="Contents5"/>
            <w:tabs>
              <w:tab w:val="clear" w:pos="7892"/>
              <w:tab w:val="right" w:pos="9026" w:leader="dot"/>
            </w:tabs>
            <w:rPr/>
          </w:pPr>
          <w:hyperlink w:anchor="__RefHeading___Toc9945315_2142443653">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9945317_2142443653">
            <w:r>
              <w:rPr>
                <w:webHidden/>
                <w:rStyle w:val="IndexLink"/>
                <w:rtl w:val="true"/>
              </w:rPr>
              <w:t>التأمّل في الوجه الثاني</w:t>
            </w:r>
            <w:r>
              <w:rPr>
                <w:rStyle w:val="IndexLink"/>
                <w:rtl w:val="true"/>
              </w:rPr>
              <w:tab/>
            </w:r>
            <w:r>
              <w:rPr>
                <w:rStyle w:val="IndexLink"/>
              </w:rPr>
              <w:t>360</w:t>
            </w:r>
          </w:hyperlink>
        </w:p>
        <w:p>
          <w:pPr>
            <w:pStyle w:val="Contents4"/>
            <w:tabs>
              <w:tab w:val="clear" w:pos="8176"/>
              <w:tab w:val="right" w:pos="9026" w:leader="dot"/>
            </w:tabs>
            <w:rPr/>
          </w:pPr>
          <w:hyperlink w:anchor="__RefHeading___Toc9945319_2142443653">
            <w:r>
              <w:rPr>
                <w:webHidden/>
                <w:rStyle w:val="IndexLink"/>
                <w:rtl w:val="true"/>
              </w:rPr>
              <w:t>الوجه الثالث</w:t>
            </w:r>
            <w:r>
              <w:rPr>
                <w:rStyle w:val="IndexLink"/>
                <w:rtl w:val="true"/>
              </w:rPr>
              <w:t xml:space="preserve">: </w:t>
            </w:r>
            <w:r>
              <w:rPr>
                <w:rStyle w:val="IndexLink"/>
                <w:rtl w:val="true"/>
              </w:rPr>
              <w:t>إنكار وجود مبادئ للحكم الواقعي</w:t>
            </w:r>
            <w:r>
              <w:rPr>
                <w:rStyle w:val="IndexLink"/>
                <w:rtl w:val="true"/>
              </w:rPr>
              <w:tab/>
            </w:r>
            <w:r>
              <w:rPr>
                <w:rStyle w:val="IndexLink"/>
              </w:rPr>
              <w:t>362</w:t>
            </w:r>
          </w:hyperlink>
        </w:p>
        <w:p>
          <w:pPr>
            <w:pStyle w:val="Contents5"/>
            <w:tabs>
              <w:tab w:val="clear" w:pos="7892"/>
              <w:tab w:val="right" w:pos="9026" w:leader="dot"/>
            </w:tabs>
            <w:rPr/>
          </w:pPr>
          <w:hyperlink w:anchor="__RefHeading___Toc9945321_2142443653">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9945323_2142443653">
            <w:r>
              <w:rPr>
                <w:webHidden/>
                <w:rStyle w:val="IndexLink"/>
                <w:rtl w:val="true"/>
              </w:rPr>
              <w:t>إشكالات على الوجه الثالث</w:t>
            </w:r>
            <w:r>
              <w:rPr>
                <w:rStyle w:val="IndexLink"/>
                <w:rtl w:val="true"/>
              </w:rPr>
              <w:tab/>
            </w:r>
            <w:r>
              <w:rPr>
                <w:rStyle w:val="IndexLink"/>
              </w:rPr>
              <w:t>363</w:t>
            </w:r>
          </w:hyperlink>
        </w:p>
        <w:p>
          <w:pPr>
            <w:pStyle w:val="Contents6"/>
            <w:tabs>
              <w:tab w:val="clear" w:pos="7609"/>
              <w:tab w:val="right" w:pos="9026" w:leader="dot"/>
            </w:tabs>
            <w:rPr/>
          </w:pPr>
          <w:hyperlink w:anchor="__RefHeading___Toc9945325_2142443653">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9945327_2142443653">
            <w:r>
              <w:rPr>
                <w:webHidden/>
                <w:rStyle w:val="IndexLink"/>
              </w:rPr>
              <w:t>1</w:t>
            </w:r>
            <w:r>
              <w:rPr>
                <w:rStyle w:val="IndexLink"/>
                <w:rtl w:val="true"/>
              </w:rPr>
              <w:t xml:space="preserve">- </w:t>
            </w:r>
            <w:r>
              <w:rPr>
                <w:rStyle w:val="IndexLink"/>
                <w:rtl w:val="true"/>
              </w:rPr>
              <w:t>استلزام ذلك لعدم فعلية الحكم الواقعي</w:t>
            </w:r>
            <w:r>
              <w:rPr>
                <w:rStyle w:val="IndexLink"/>
                <w:rtl w:val="true"/>
              </w:rPr>
              <w:tab/>
            </w:r>
            <w:r>
              <w:rPr>
                <w:rStyle w:val="IndexLink"/>
              </w:rPr>
              <w:t>363</w:t>
            </w:r>
          </w:hyperlink>
        </w:p>
        <w:p>
          <w:pPr>
            <w:pStyle w:val="Contents6"/>
            <w:tabs>
              <w:tab w:val="clear" w:pos="7609"/>
              <w:tab w:val="right" w:pos="9026" w:leader="dot"/>
            </w:tabs>
            <w:rPr/>
          </w:pPr>
          <w:hyperlink w:anchor="__RefHeading___Toc9945329_2142443653">
            <w:r>
              <w:rPr>
                <w:webHidden/>
                <w:rStyle w:val="IndexLink"/>
              </w:rPr>
              <w:t>2</w:t>
            </w:r>
            <w:r>
              <w:rPr>
                <w:rStyle w:val="IndexLink"/>
                <w:rtl w:val="true"/>
              </w:rPr>
              <w:t xml:space="preserve">- </w:t>
            </w:r>
            <w:r>
              <w:rPr>
                <w:rStyle w:val="IndexLink"/>
                <w:rtl w:val="true"/>
              </w:rPr>
              <w:t>استلزامه لوجود حكم بلا مبادئ</w:t>
            </w:r>
            <w:r>
              <w:rPr>
                <w:rStyle w:val="IndexLink"/>
                <w:rtl w:val="true"/>
              </w:rPr>
              <w:tab/>
            </w:r>
            <w:r>
              <w:rPr>
                <w:rStyle w:val="IndexLink"/>
              </w:rPr>
              <w:t>365</w:t>
            </w:r>
          </w:hyperlink>
        </w:p>
        <w:p>
          <w:pPr>
            <w:pStyle w:val="Contents6"/>
            <w:tabs>
              <w:tab w:val="clear" w:pos="7609"/>
              <w:tab w:val="right" w:pos="9026" w:leader="dot"/>
            </w:tabs>
            <w:rPr/>
          </w:pPr>
          <w:hyperlink w:anchor="__RefHeading___Toc9945331_2142443653">
            <w:r>
              <w:rPr>
                <w:webHidden/>
                <w:rStyle w:val="IndexLink"/>
              </w:rPr>
              <w:t>3</w:t>
            </w:r>
            <w:r>
              <w:rPr>
                <w:rStyle w:val="IndexLink"/>
                <w:rtl w:val="true"/>
              </w:rPr>
              <w:t xml:space="preserve">- </w:t>
            </w:r>
            <w:r>
              <w:rPr>
                <w:rStyle w:val="IndexLink"/>
                <w:rtl w:val="true"/>
              </w:rPr>
              <w:t>استلزام للتصويب</w:t>
            </w:r>
            <w:r>
              <w:rPr>
                <w:rStyle w:val="IndexLink"/>
                <w:rtl w:val="true"/>
              </w:rPr>
              <w:tab/>
            </w:r>
            <w:r>
              <w:rPr>
                <w:rStyle w:val="IndexLink"/>
              </w:rPr>
              <w:t>365</w:t>
            </w:r>
          </w:hyperlink>
        </w:p>
        <w:p>
          <w:pPr>
            <w:pStyle w:val="Contents6"/>
            <w:tabs>
              <w:tab w:val="clear" w:pos="7609"/>
              <w:tab w:val="right" w:pos="9026" w:leader="dot"/>
            </w:tabs>
            <w:rPr/>
          </w:pPr>
          <w:hyperlink w:anchor="__RefHeading___Toc9945333_2142443653">
            <w:r>
              <w:rPr>
                <w:webHidden/>
                <w:rStyle w:val="IndexLink"/>
              </w:rPr>
              <w:t>4</w:t>
            </w:r>
            <w:r>
              <w:rPr>
                <w:rStyle w:val="IndexLink"/>
                <w:rtl w:val="true"/>
              </w:rPr>
              <w:t xml:space="preserve">- </w:t>
            </w:r>
            <w:r>
              <w:rPr>
                <w:rStyle w:val="IndexLink"/>
                <w:rtl w:val="true"/>
              </w:rPr>
              <w:t>إشكال النهاية على الوجه الثالث</w:t>
            </w:r>
            <w:r>
              <w:rPr>
                <w:rStyle w:val="IndexLink"/>
                <w:rtl w:val="true"/>
              </w:rPr>
              <w:tab/>
            </w:r>
            <w:r>
              <w:rPr>
                <w:rStyle w:val="IndexLink"/>
              </w:rPr>
              <w:t>365</w:t>
            </w:r>
          </w:hyperlink>
        </w:p>
        <w:p>
          <w:pPr>
            <w:pStyle w:val="Contents6"/>
            <w:tabs>
              <w:tab w:val="clear" w:pos="7609"/>
              <w:tab w:val="right" w:pos="9026" w:leader="dot"/>
            </w:tabs>
            <w:rPr/>
          </w:pPr>
          <w:hyperlink w:anchor="__RefHeading___Toc9945335_2142443653">
            <w:r>
              <w:rPr>
                <w:webHidden/>
                <w:rStyle w:val="IndexLink"/>
              </w:rPr>
              <w:t>5</w:t>
            </w:r>
            <w:r>
              <w:rPr>
                <w:rStyle w:val="IndexLink"/>
                <w:rtl w:val="true"/>
              </w:rPr>
              <w:t xml:space="preserve">- </w:t>
            </w:r>
            <w:r>
              <w:rPr>
                <w:rStyle w:val="IndexLink"/>
                <w:rtl w:val="true"/>
              </w:rPr>
              <w:t>استلزام ذلك للدور</w:t>
            </w:r>
            <w:r>
              <w:rPr>
                <w:rStyle w:val="IndexLink"/>
                <w:rtl w:val="true"/>
              </w:rPr>
              <w:tab/>
            </w:r>
            <w:r>
              <w:rPr>
                <w:rStyle w:val="IndexLink"/>
              </w:rPr>
              <w:t>369</w:t>
            </w:r>
          </w:hyperlink>
        </w:p>
        <w:p>
          <w:pPr>
            <w:pStyle w:val="Contents4"/>
            <w:tabs>
              <w:tab w:val="clear" w:pos="8176"/>
              <w:tab w:val="right" w:pos="9026" w:leader="dot"/>
            </w:tabs>
            <w:rPr/>
          </w:pPr>
          <w:hyperlink w:anchor="__RefHeading___Toc9945337_2142443653">
            <w:r>
              <w:rPr>
                <w:webHidden/>
                <w:rStyle w:val="IndexLink"/>
                <w:rtl w:val="true"/>
              </w:rPr>
              <w:t>الوجه الرابع</w:t>
            </w:r>
            <w:r>
              <w:rPr>
                <w:rStyle w:val="IndexLink"/>
                <w:rtl w:val="true"/>
              </w:rPr>
              <w:t xml:space="preserve">: </w:t>
            </w:r>
            <w:r>
              <w:rPr>
                <w:rStyle w:val="IndexLink"/>
                <w:rtl w:val="true"/>
              </w:rPr>
              <w:t>الحكم الواقعي إنشائي محض</w:t>
            </w:r>
            <w:r>
              <w:rPr>
                <w:rStyle w:val="IndexLink"/>
                <w:rtl w:val="true"/>
              </w:rPr>
              <w:tab/>
            </w:r>
            <w:r>
              <w:rPr>
                <w:rStyle w:val="IndexLink"/>
              </w:rPr>
              <w:t>370</w:t>
            </w:r>
          </w:hyperlink>
        </w:p>
        <w:p>
          <w:pPr>
            <w:pStyle w:val="Contents4"/>
            <w:tabs>
              <w:tab w:val="clear" w:pos="8176"/>
              <w:tab w:val="right" w:pos="9026" w:leader="dot"/>
            </w:tabs>
            <w:rPr/>
          </w:pPr>
          <w:hyperlink w:anchor="__RefHeading___Toc9945339_2142443653">
            <w:r>
              <w:rPr>
                <w:webHidden/>
                <w:rStyle w:val="IndexLink"/>
                <w:rtl w:val="true"/>
              </w:rPr>
              <w:t>الوجه الخامس</w:t>
            </w:r>
            <w:r>
              <w:rPr>
                <w:rStyle w:val="IndexLink"/>
                <w:rtl w:val="true"/>
              </w:rPr>
              <w:t xml:space="preserve">: </w:t>
            </w:r>
            <w:r>
              <w:rPr>
                <w:rStyle w:val="IndexLink"/>
                <w:rtl w:val="true"/>
              </w:rPr>
              <w:t>جواب النهاية</w:t>
            </w:r>
            <w:r>
              <w:rPr>
                <w:rStyle w:val="IndexLink"/>
                <w:rtl w:val="true"/>
              </w:rPr>
              <w:tab/>
            </w:r>
            <w:r>
              <w:rPr>
                <w:rStyle w:val="IndexLink"/>
              </w:rPr>
              <w:t>371</w:t>
            </w:r>
          </w:hyperlink>
        </w:p>
        <w:p>
          <w:pPr>
            <w:pStyle w:val="Contents5"/>
            <w:tabs>
              <w:tab w:val="clear" w:pos="7892"/>
              <w:tab w:val="right" w:pos="9026" w:leader="dot"/>
            </w:tabs>
            <w:rPr/>
          </w:pPr>
          <w:hyperlink w:anchor="__RefHeading___Toc9945341_2142443653">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9945343_2142443653">
            <w:r>
              <w:rPr>
                <w:webHidden/>
                <w:rStyle w:val="IndexLink"/>
                <w:rtl w:val="true"/>
              </w:rPr>
              <w:t>المقام الأوّل</w:t>
            </w:r>
            <w:r>
              <w:rPr>
                <w:rStyle w:val="IndexLink"/>
                <w:rtl w:val="true"/>
              </w:rPr>
              <w:tab/>
            </w:r>
            <w:r>
              <w:rPr>
                <w:rStyle w:val="IndexLink"/>
              </w:rPr>
              <w:t>371</w:t>
            </w:r>
          </w:hyperlink>
        </w:p>
        <w:p>
          <w:pPr>
            <w:pStyle w:val="Contents6"/>
            <w:tabs>
              <w:tab w:val="clear" w:pos="7609"/>
              <w:tab w:val="right" w:pos="9026" w:leader="dot"/>
            </w:tabs>
            <w:rPr/>
          </w:pPr>
          <w:hyperlink w:anchor="__RefHeading___Toc9945345_2142443653">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9945347_2142443653">
            <w:r>
              <w:rPr>
                <w:webHidden/>
                <w:rStyle w:val="IndexLink"/>
                <w:rtl w:val="true"/>
              </w:rPr>
              <w:t>ويرد عليه المناقشة الكبروية</w:t>
            </w:r>
            <w:r>
              <w:rPr>
                <w:rStyle w:val="IndexLink"/>
                <w:rtl w:val="true"/>
              </w:rPr>
              <w:tab/>
            </w:r>
            <w:r>
              <w:rPr>
                <w:rStyle w:val="IndexLink"/>
              </w:rPr>
              <w:t>372</w:t>
            </w:r>
          </w:hyperlink>
        </w:p>
        <w:p>
          <w:pPr>
            <w:pStyle w:val="Contents6"/>
            <w:tabs>
              <w:tab w:val="clear" w:pos="7609"/>
              <w:tab w:val="right" w:pos="9026" w:leader="dot"/>
            </w:tabs>
            <w:rPr/>
          </w:pPr>
          <w:hyperlink w:anchor="__RefHeading___Toc9945349_2142443653">
            <w:r>
              <w:rPr>
                <w:webHidden/>
                <w:rStyle w:val="IndexLink"/>
                <w:rtl w:val="true"/>
              </w:rPr>
              <w:t>والمناقشة الصغروية</w:t>
            </w:r>
            <w:r>
              <w:rPr>
                <w:rStyle w:val="IndexLink"/>
                <w:rtl w:val="true"/>
              </w:rPr>
              <w:tab/>
            </w:r>
            <w:r>
              <w:rPr>
                <w:rStyle w:val="IndexLink"/>
              </w:rPr>
              <w:t>373</w:t>
            </w:r>
          </w:hyperlink>
        </w:p>
        <w:p>
          <w:pPr>
            <w:pStyle w:val="Contents6"/>
            <w:tabs>
              <w:tab w:val="clear" w:pos="7609"/>
              <w:tab w:val="right" w:pos="9026" w:leader="dot"/>
            </w:tabs>
            <w:rPr/>
          </w:pPr>
          <w:hyperlink w:anchor="__RefHeading___Toc9945351_2142443653">
            <w:r>
              <w:rPr>
                <w:webHidden/>
                <w:rStyle w:val="IndexLink"/>
                <w:rtl w:val="true"/>
              </w:rPr>
              <w:t>الإشكال في الإرادة التكوينية المتعلّقة بنفس البعث والزجر</w:t>
            </w:r>
            <w:r>
              <w:rPr>
                <w:rStyle w:val="IndexLink"/>
                <w:rtl w:val="true"/>
              </w:rPr>
              <w:tab/>
            </w:r>
            <w:r>
              <w:rPr>
                <w:rStyle w:val="IndexLink"/>
              </w:rPr>
              <w:t>374</w:t>
            </w:r>
          </w:hyperlink>
        </w:p>
        <w:p>
          <w:pPr>
            <w:pStyle w:val="Contents6"/>
            <w:tabs>
              <w:tab w:val="clear" w:pos="7609"/>
              <w:tab w:val="right" w:pos="9026" w:leader="dot"/>
            </w:tabs>
            <w:rPr/>
          </w:pPr>
          <w:hyperlink w:anchor="__RefHeading___Toc9945353_2142443653">
            <w:r>
              <w:rPr>
                <w:webHidden/>
                <w:rStyle w:val="IndexLink"/>
                <w:rtl w:val="true"/>
              </w:rPr>
              <w:t>عدم تكفّل الجواب بحلّ المحذور في مرحلة المصلحة والمفسدة</w:t>
            </w:r>
            <w:r>
              <w:rPr>
                <w:rStyle w:val="IndexLink"/>
                <w:rtl w:val="true"/>
              </w:rPr>
              <w:tab/>
            </w:r>
            <w:r>
              <w:rPr>
                <w:rStyle w:val="IndexLink"/>
              </w:rPr>
              <w:t>375</w:t>
            </w:r>
          </w:hyperlink>
        </w:p>
        <w:p>
          <w:pPr>
            <w:pStyle w:val="Contents5"/>
            <w:tabs>
              <w:tab w:val="clear" w:pos="7892"/>
              <w:tab w:val="right" w:pos="9026" w:leader="dot"/>
            </w:tabs>
            <w:rPr/>
          </w:pPr>
          <w:hyperlink w:anchor="__RefHeading___Toc9945355_2142443653">
            <w:r>
              <w:rPr>
                <w:webHidden/>
                <w:rStyle w:val="IndexLink"/>
                <w:rtl w:val="true"/>
              </w:rPr>
              <w:t>المقام الثاني</w:t>
            </w:r>
            <w:r>
              <w:rPr>
                <w:rStyle w:val="IndexLink"/>
                <w:rtl w:val="true"/>
              </w:rPr>
              <w:tab/>
            </w:r>
            <w:r>
              <w:rPr>
                <w:rStyle w:val="IndexLink"/>
              </w:rPr>
              <w:t>375</w:t>
            </w:r>
          </w:hyperlink>
        </w:p>
        <w:p>
          <w:pPr>
            <w:pStyle w:val="Contents6"/>
            <w:tabs>
              <w:tab w:val="clear" w:pos="7609"/>
              <w:tab w:val="right" w:pos="9026" w:leader="dot"/>
            </w:tabs>
            <w:rPr/>
          </w:pPr>
          <w:hyperlink w:anchor="__RefHeading___Toc9945357_2142443653">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9945359_2142443653">
            <w:r>
              <w:rPr>
                <w:webHidden/>
                <w:rStyle w:val="IndexLink"/>
                <w:rtl w:val="true"/>
              </w:rPr>
              <w:t>تفريعان</w:t>
            </w:r>
            <w:r>
              <w:rPr>
                <w:rStyle w:val="IndexLink"/>
                <w:rtl w:val="true"/>
              </w:rPr>
              <w:tab/>
            </w:r>
            <w:r>
              <w:rPr>
                <w:rStyle w:val="IndexLink"/>
              </w:rPr>
              <w:t>377</w:t>
            </w:r>
          </w:hyperlink>
        </w:p>
        <w:p>
          <w:pPr>
            <w:pStyle w:val="Contents6"/>
            <w:tabs>
              <w:tab w:val="clear" w:pos="7609"/>
              <w:tab w:val="right" w:pos="9026" w:leader="dot"/>
            </w:tabs>
            <w:rPr/>
          </w:pPr>
          <w:hyperlink w:anchor="__RefHeading___Toc9945361_2142443653">
            <w:r>
              <w:rPr>
                <w:webHidden/>
                <w:rStyle w:val="IndexLink"/>
                <w:rtl w:val="true"/>
              </w:rPr>
              <w:t>توضيحان</w:t>
            </w:r>
            <w:r>
              <w:rPr>
                <w:rStyle w:val="IndexLink"/>
                <w:rtl w:val="true"/>
              </w:rPr>
              <w:tab/>
            </w:r>
            <w:r>
              <w:rPr>
                <w:rStyle w:val="IndexLink"/>
              </w:rPr>
              <w:t>378</w:t>
            </w:r>
          </w:hyperlink>
        </w:p>
        <w:p>
          <w:pPr>
            <w:pStyle w:val="Contents6"/>
            <w:tabs>
              <w:tab w:val="clear" w:pos="7609"/>
              <w:tab w:val="right" w:pos="9026" w:leader="dot"/>
            </w:tabs>
            <w:rPr/>
          </w:pPr>
          <w:hyperlink w:anchor="__RefHeading___Toc9945363_2142443653">
            <w:r>
              <w:rPr>
                <w:webHidden/>
                <w:rStyle w:val="IndexLink"/>
                <w:rtl w:val="true"/>
              </w:rPr>
              <w:t>مناقشتان</w:t>
            </w:r>
            <w:r>
              <w:rPr>
                <w:rStyle w:val="IndexLink"/>
                <w:rtl w:val="true"/>
              </w:rPr>
              <w:tab/>
            </w:r>
            <w:r>
              <w:rPr>
                <w:rStyle w:val="IndexLink"/>
              </w:rPr>
              <w:t>379</w:t>
            </w:r>
          </w:hyperlink>
        </w:p>
        <w:p>
          <w:pPr>
            <w:pStyle w:val="Contents6"/>
            <w:tabs>
              <w:tab w:val="clear" w:pos="7609"/>
              <w:tab w:val="right" w:pos="9026" w:leader="dot"/>
            </w:tabs>
            <w:rPr/>
          </w:pPr>
          <w:hyperlink w:anchor="__RefHeading___Toc9945365_2142443653">
            <w:r>
              <w:rPr>
                <w:webHidden/>
                <w:rStyle w:val="IndexLink"/>
                <w:rtl w:val="true"/>
              </w:rPr>
              <w:t>الأُولى</w:t>
            </w:r>
            <w:r>
              <w:rPr>
                <w:rStyle w:val="IndexLink"/>
                <w:rtl w:val="true"/>
              </w:rPr>
              <w:t xml:space="preserve">: </w:t>
            </w:r>
            <w:r>
              <w:rPr>
                <w:rStyle w:val="IndexLink"/>
                <w:rtl w:val="true"/>
              </w:rPr>
              <w:t>الحكم اعتبار لا يؤخذ في صحته إمكان الانبعاث</w:t>
            </w:r>
            <w:r>
              <w:rPr>
                <w:rStyle w:val="IndexLink"/>
                <w:rtl w:val="true"/>
              </w:rPr>
              <w:tab/>
            </w:r>
            <w:r>
              <w:rPr>
                <w:rStyle w:val="IndexLink"/>
              </w:rPr>
              <w:t>379</w:t>
            </w:r>
          </w:hyperlink>
        </w:p>
        <w:p>
          <w:pPr>
            <w:pStyle w:val="Contents6"/>
            <w:tabs>
              <w:tab w:val="clear" w:pos="7609"/>
              <w:tab w:val="right" w:pos="9026" w:leader="dot"/>
            </w:tabs>
            <w:rPr/>
          </w:pPr>
          <w:hyperlink w:anchor="__RefHeading___Toc9945367_2142443653">
            <w:r>
              <w:rPr>
                <w:webHidden/>
                <w:rStyle w:val="IndexLink"/>
                <w:rtl w:val="true"/>
              </w:rPr>
              <w:t>الثانية</w:t>
            </w:r>
            <w:r>
              <w:rPr>
                <w:rStyle w:val="IndexLink"/>
                <w:rtl w:val="true"/>
              </w:rPr>
              <w:t xml:space="preserve">: </w:t>
            </w:r>
            <w:r>
              <w:rPr>
                <w:rStyle w:val="IndexLink"/>
                <w:rtl w:val="true"/>
              </w:rPr>
              <w:t>إمكان الداعوية ولو في صورة الجهل</w:t>
            </w:r>
            <w:r>
              <w:rPr>
                <w:rStyle w:val="IndexLink"/>
                <w:rtl w:val="true"/>
              </w:rPr>
              <w:tab/>
            </w:r>
            <w:r>
              <w:rPr>
                <w:rStyle w:val="IndexLink"/>
              </w:rPr>
              <w:t>381</w:t>
            </w:r>
          </w:hyperlink>
        </w:p>
        <w:p>
          <w:pPr>
            <w:pStyle w:val="Contents4"/>
            <w:tabs>
              <w:tab w:val="clear" w:pos="8176"/>
              <w:tab w:val="right" w:pos="9026" w:leader="dot"/>
            </w:tabs>
            <w:rPr/>
          </w:pPr>
          <w:hyperlink w:anchor="__RefHeading___Toc9945369_2142443653">
            <w:r>
              <w:rPr>
                <w:webHidden/>
                <w:rStyle w:val="IndexLink"/>
                <w:rtl w:val="true"/>
              </w:rPr>
              <w:t>الوجه السادس</w:t>
            </w:r>
            <w:r>
              <w:rPr>
                <w:rStyle w:val="IndexLink"/>
                <w:rtl w:val="true"/>
              </w:rPr>
              <w:t xml:space="preserve">: </w:t>
            </w:r>
            <w:r>
              <w:rPr>
                <w:rStyle w:val="IndexLink"/>
                <w:rtl w:val="true"/>
              </w:rPr>
              <w:t>تعدّد الرتبة</w:t>
            </w:r>
            <w:r>
              <w:rPr>
                <w:rStyle w:val="IndexLink"/>
                <w:rtl w:val="true"/>
              </w:rPr>
              <w:tab/>
            </w:r>
            <w:r>
              <w:rPr>
                <w:rStyle w:val="IndexLink"/>
              </w:rPr>
              <w:t>382</w:t>
            </w:r>
          </w:hyperlink>
        </w:p>
        <w:p>
          <w:pPr>
            <w:pStyle w:val="Contents5"/>
            <w:tabs>
              <w:tab w:val="clear" w:pos="7892"/>
              <w:tab w:val="right" w:pos="9026" w:leader="dot"/>
            </w:tabs>
            <w:rPr/>
          </w:pPr>
          <w:hyperlink w:anchor="__RefHeading___Toc9945371_2142443653">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9945373_2142443653">
            <w:r>
              <w:rPr>
                <w:webHidden/>
                <w:rStyle w:val="IndexLink"/>
                <w:rtl w:val="true"/>
              </w:rPr>
              <w:t>وهذا الوجه يرد عليه</w:t>
            </w:r>
            <w:r>
              <w:rPr>
                <w:rStyle w:val="IndexLink"/>
                <w:rtl w:val="true"/>
              </w:rPr>
              <w:tab/>
            </w:r>
            <w:r>
              <w:rPr>
                <w:rStyle w:val="IndexLink"/>
              </w:rPr>
              <w:t>383</w:t>
            </w:r>
          </w:hyperlink>
        </w:p>
        <w:p>
          <w:pPr>
            <w:pStyle w:val="Contents6"/>
            <w:tabs>
              <w:tab w:val="clear" w:pos="7609"/>
              <w:tab w:val="right" w:pos="9026" w:leader="dot"/>
            </w:tabs>
            <w:rPr/>
          </w:pPr>
          <w:hyperlink w:anchor="__RefHeading___Toc9945375_2142443653">
            <w:r>
              <w:rPr>
                <w:webHidden/>
                <w:rStyle w:val="IndexLink"/>
              </w:rPr>
              <w:t>1</w:t>
            </w:r>
            <w:r>
              <w:rPr>
                <w:rStyle w:val="IndexLink"/>
                <w:rtl w:val="true"/>
              </w:rPr>
              <w:t xml:space="preserve">- </w:t>
            </w:r>
            <w:r>
              <w:rPr>
                <w:rStyle w:val="IndexLink"/>
                <w:rtl w:val="true"/>
              </w:rPr>
              <w:t>جواب الكفاية</w:t>
            </w:r>
            <w:r>
              <w:rPr>
                <w:rStyle w:val="IndexLink"/>
                <w:rtl w:val="true"/>
              </w:rPr>
              <w:tab/>
            </w:r>
            <w:r>
              <w:rPr>
                <w:rStyle w:val="IndexLink"/>
              </w:rPr>
              <w:t>383</w:t>
            </w:r>
          </w:hyperlink>
        </w:p>
        <w:p>
          <w:pPr>
            <w:pStyle w:val="Contents6"/>
            <w:tabs>
              <w:tab w:val="clear" w:pos="7609"/>
              <w:tab w:val="right" w:pos="9026" w:leader="dot"/>
            </w:tabs>
            <w:rPr/>
          </w:pPr>
          <w:hyperlink w:anchor="__RefHeading___Toc9945377_2142443653">
            <w:r>
              <w:rPr>
                <w:webHidden/>
                <w:rStyle w:val="IndexLink"/>
              </w:rPr>
              <w:t>2</w:t>
            </w:r>
            <w:r>
              <w:rPr>
                <w:rStyle w:val="IndexLink"/>
                <w:rtl w:val="true"/>
              </w:rPr>
              <w:t xml:space="preserve"> - </w:t>
            </w:r>
            <w:r>
              <w:rPr>
                <w:rStyle w:val="IndexLink"/>
                <w:rtl w:val="true"/>
              </w:rPr>
              <w:t>ملاك الاجتماع المحال في باب المثلين أو الضدين</w:t>
            </w:r>
            <w:r>
              <w:rPr>
                <w:rStyle w:val="IndexLink"/>
                <w:rtl w:val="true"/>
              </w:rPr>
              <w:tab/>
            </w:r>
            <w:r>
              <w:rPr>
                <w:rStyle w:val="IndexLink"/>
              </w:rPr>
              <w:t>385</w:t>
            </w:r>
          </w:hyperlink>
        </w:p>
        <w:p>
          <w:pPr>
            <w:pStyle w:val="Contents6"/>
            <w:tabs>
              <w:tab w:val="clear" w:pos="7609"/>
              <w:tab w:val="right" w:pos="9026" w:leader="dot"/>
            </w:tabs>
            <w:rPr/>
          </w:pPr>
          <w:hyperlink w:anchor="__RefHeading___Toc9945379_2142443653">
            <w:r>
              <w:rPr>
                <w:webHidden/>
                <w:rStyle w:val="IndexLink"/>
              </w:rPr>
              <w:t>3</w:t>
            </w:r>
            <w:r>
              <w:rPr>
                <w:rStyle w:val="IndexLink"/>
                <w:rtl w:val="true"/>
              </w:rPr>
              <w:t xml:space="preserve"> - </w:t>
            </w:r>
            <w:r>
              <w:rPr>
                <w:rStyle w:val="IndexLink"/>
                <w:rtl w:val="true"/>
              </w:rPr>
              <w:t>النقض بأخذ العلم بالحكم موضوعاً لحكم ضدّه</w:t>
            </w:r>
            <w:r>
              <w:rPr>
                <w:rStyle w:val="IndexLink"/>
                <w:rtl w:val="true"/>
              </w:rPr>
              <w:tab/>
            </w:r>
            <w:r>
              <w:rPr>
                <w:rStyle w:val="IndexLink"/>
              </w:rPr>
              <w:t>387</w:t>
            </w:r>
          </w:hyperlink>
        </w:p>
        <w:p>
          <w:pPr>
            <w:pStyle w:val="Contents6"/>
            <w:tabs>
              <w:tab w:val="clear" w:pos="7609"/>
              <w:tab w:val="right" w:pos="9026" w:leader="dot"/>
            </w:tabs>
            <w:rPr/>
          </w:pPr>
          <w:hyperlink w:anchor="__RefHeading___Toc9945381_2142443653">
            <w:r>
              <w:rPr>
                <w:webHidden/>
                <w:rStyle w:val="IndexLink"/>
              </w:rPr>
              <w:t>4</w:t>
            </w:r>
            <w:r>
              <w:rPr>
                <w:rStyle w:val="IndexLink"/>
                <w:rtl w:val="true"/>
              </w:rPr>
              <w:t xml:space="preserve">- </w:t>
            </w:r>
            <w:r>
              <w:rPr>
                <w:rStyle w:val="IndexLink"/>
                <w:rtl w:val="true"/>
              </w:rPr>
              <w:t>ما قيل من أنّ تأخّر الشكّ عن الحكم ممنوع</w:t>
            </w:r>
            <w:r>
              <w:rPr>
                <w:rStyle w:val="IndexLink"/>
                <w:rtl w:val="true"/>
              </w:rPr>
              <w:tab/>
            </w:r>
            <w:r>
              <w:rPr>
                <w:rStyle w:val="IndexLink"/>
              </w:rPr>
              <w:t>388</w:t>
            </w:r>
          </w:hyperlink>
        </w:p>
        <w:p>
          <w:pPr>
            <w:pStyle w:val="Contents4"/>
            <w:tabs>
              <w:tab w:val="clear" w:pos="8176"/>
              <w:tab w:val="right" w:pos="9026" w:leader="dot"/>
            </w:tabs>
            <w:rPr/>
          </w:pPr>
          <w:hyperlink w:anchor="__RefHeading___Toc9945383_2142443653">
            <w:r>
              <w:rPr>
                <w:webHidden/>
                <w:rStyle w:val="IndexLink"/>
                <w:rtl w:val="true"/>
              </w:rPr>
              <w:t>الوجه السابع</w:t>
            </w:r>
            <w:r>
              <w:rPr>
                <w:rStyle w:val="IndexLink"/>
                <w:rtl w:val="true"/>
              </w:rPr>
              <w:t xml:space="preserve">: </w:t>
            </w:r>
            <w:r>
              <w:rPr>
                <w:rStyle w:val="IndexLink"/>
                <w:rtl w:val="true"/>
              </w:rPr>
              <w:t>اختلاف الموضوع</w:t>
            </w:r>
            <w:r>
              <w:rPr>
                <w:rStyle w:val="IndexLink"/>
                <w:rtl w:val="true"/>
              </w:rPr>
              <w:tab/>
            </w:r>
            <w:r>
              <w:rPr>
                <w:rStyle w:val="IndexLink"/>
              </w:rPr>
              <w:t>388</w:t>
            </w:r>
          </w:hyperlink>
        </w:p>
        <w:p>
          <w:pPr>
            <w:pStyle w:val="Contents5"/>
            <w:tabs>
              <w:tab w:val="clear" w:pos="7892"/>
              <w:tab w:val="right" w:pos="9026" w:leader="dot"/>
            </w:tabs>
            <w:rPr/>
          </w:pPr>
          <w:hyperlink w:anchor="__RefHeading___Toc9945385_2142443653">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9945387_2142443653">
            <w:r>
              <w:rPr>
                <w:webHidden/>
                <w:rStyle w:val="IndexLink"/>
                <w:rtl w:val="true"/>
              </w:rPr>
              <w:t>والخلاصة</w:t>
            </w:r>
            <w:r>
              <w:rPr>
                <w:rStyle w:val="IndexLink"/>
                <w:rtl w:val="true"/>
              </w:rPr>
              <w:tab/>
            </w:r>
            <w:r>
              <w:rPr>
                <w:rStyle w:val="IndexLink"/>
              </w:rPr>
              <w:t>390</w:t>
            </w:r>
          </w:hyperlink>
        </w:p>
        <w:p>
          <w:pPr>
            <w:pStyle w:val="Contents5"/>
            <w:tabs>
              <w:tab w:val="clear" w:pos="7892"/>
              <w:tab w:val="right" w:pos="9026" w:leader="dot"/>
            </w:tabs>
            <w:rPr/>
          </w:pPr>
          <w:hyperlink w:anchor="__RefHeading___Toc9945389_2142443653">
            <w:r>
              <w:rPr>
                <w:webHidden/>
                <w:rStyle w:val="IndexLink"/>
                <w:rtl w:val="true"/>
              </w:rPr>
              <w:t>ويرد عليه</w:t>
            </w:r>
            <w:r>
              <w:rPr>
                <w:rStyle w:val="IndexLink"/>
                <w:rtl w:val="true"/>
              </w:rPr>
              <w:tab/>
            </w:r>
            <w:r>
              <w:rPr>
                <w:rStyle w:val="IndexLink"/>
              </w:rPr>
              <w:t>391</w:t>
            </w:r>
          </w:hyperlink>
        </w:p>
        <w:p>
          <w:pPr>
            <w:pStyle w:val="Contents6"/>
            <w:tabs>
              <w:tab w:val="clear" w:pos="7609"/>
              <w:tab w:val="right" w:pos="9026" w:leader="dot"/>
            </w:tabs>
            <w:rPr/>
          </w:pPr>
          <w:hyperlink w:anchor="__RefHeading___Toc9945391_2142443653">
            <w:r>
              <w:rPr>
                <w:webHidden/>
                <w:rStyle w:val="IndexLink"/>
                <w:rtl w:val="true"/>
              </w:rPr>
              <w:t>المناقشة في امتناع أخذ ما يأتي من قبل الحكم في موضوعه</w:t>
            </w:r>
            <w:r>
              <w:rPr>
                <w:rStyle w:val="IndexLink"/>
                <w:rtl w:val="true"/>
              </w:rPr>
              <w:tab/>
            </w:r>
            <w:r>
              <w:rPr>
                <w:rStyle w:val="IndexLink"/>
              </w:rPr>
              <w:t>391</w:t>
            </w:r>
          </w:hyperlink>
        </w:p>
        <w:p>
          <w:pPr>
            <w:pStyle w:val="Contents6"/>
            <w:tabs>
              <w:tab w:val="clear" w:pos="7609"/>
              <w:tab w:val="right" w:pos="9026" w:leader="dot"/>
            </w:tabs>
            <w:rPr/>
          </w:pPr>
          <w:hyperlink w:anchor="__RefHeading___Toc9945393_2142443653">
            <w:r>
              <w:rPr>
                <w:webHidden/>
                <w:rStyle w:val="IndexLink"/>
                <w:rtl w:val="true"/>
              </w:rPr>
              <w:t>المناقشة في تأخّر الشكّ عن المشكوك</w:t>
            </w:r>
            <w:r>
              <w:rPr>
                <w:rStyle w:val="IndexLink"/>
                <w:rtl w:val="true"/>
              </w:rPr>
              <w:tab/>
            </w:r>
            <w:r>
              <w:rPr>
                <w:rStyle w:val="IndexLink"/>
              </w:rPr>
              <w:t>391</w:t>
            </w:r>
          </w:hyperlink>
        </w:p>
        <w:p>
          <w:pPr>
            <w:pStyle w:val="Contents6"/>
            <w:tabs>
              <w:tab w:val="clear" w:pos="7609"/>
              <w:tab w:val="right" w:pos="9026" w:leader="dot"/>
            </w:tabs>
            <w:rPr/>
          </w:pPr>
          <w:hyperlink w:anchor="__RefHeading___Toc9945395_2142443653">
            <w:r>
              <w:rPr>
                <w:webHidden/>
                <w:rStyle w:val="IndexLink"/>
                <w:rtl w:val="true"/>
              </w:rPr>
              <w:t>المناقشة في إعتبار التجرّد في الموضوع</w:t>
            </w:r>
            <w:r>
              <w:rPr>
                <w:rStyle w:val="IndexLink"/>
                <w:rtl w:val="true"/>
              </w:rPr>
              <w:tab/>
            </w:r>
            <w:r>
              <w:rPr>
                <w:rStyle w:val="IndexLink"/>
              </w:rPr>
              <w:t>392</w:t>
            </w:r>
          </w:hyperlink>
        </w:p>
        <w:p>
          <w:pPr>
            <w:pStyle w:val="Contents5"/>
            <w:tabs>
              <w:tab w:val="clear" w:pos="7892"/>
              <w:tab w:val="right" w:pos="9026" w:leader="dot"/>
            </w:tabs>
            <w:rPr/>
          </w:pPr>
          <w:hyperlink w:anchor="__RefHeading___Toc9945397_2142443653">
            <w:r>
              <w:rPr>
                <w:webHidden/>
                <w:rStyle w:val="IndexLink"/>
                <w:rtl w:val="true"/>
              </w:rPr>
              <w:t>هذا وفي المقام إشكالان</w:t>
            </w:r>
            <w:r>
              <w:rPr>
                <w:rStyle w:val="IndexLink"/>
                <w:rtl w:val="true"/>
              </w:rPr>
              <w:tab/>
            </w:r>
            <w:r>
              <w:rPr>
                <w:rStyle w:val="IndexLink"/>
              </w:rPr>
              <w:t>395</w:t>
            </w:r>
          </w:hyperlink>
        </w:p>
        <w:p>
          <w:pPr>
            <w:pStyle w:val="Contents6"/>
            <w:tabs>
              <w:tab w:val="clear" w:pos="7609"/>
              <w:tab w:val="right" w:pos="9026" w:leader="dot"/>
            </w:tabs>
            <w:rPr/>
          </w:pPr>
          <w:hyperlink w:anchor="__RefHeading___Toc9945399_2142443653">
            <w:r>
              <w:rPr>
                <w:webHidden/>
                <w:rStyle w:val="IndexLink"/>
                <w:rtl w:val="true"/>
              </w:rPr>
              <w:t>الإشكال الأوّل</w:t>
            </w:r>
            <w:r>
              <w:rPr>
                <w:rStyle w:val="IndexLink"/>
                <w:rtl w:val="true"/>
              </w:rPr>
              <w:tab/>
            </w:r>
            <w:r>
              <w:rPr>
                <w:rStyle w:val="IndexLink"/>
              </w:rPr>
              <w:t>395</w:t>
            </w:r>
          </w:hyperlink>
        </w:p>
        <w:p>
          <w:pPr>
            <w:pStyle w:val="Contents6"/>
            <w:tabs>
              <w:tab w:val="clear" w:pos="7609"/>
              <w:tab w:val="right" w:pos="9026" w:leader="dot"/>
            </w:tabs>
            <w:rPr/>
          </w:pPr>
          <w:hyperlink w:anchor="__RefHeading___Toc9945401_2142443653">
            <w:r>
              <w:rPr>
                <w:webHidden/>
                <w:rStyle w:val="IndexLink"/>
                <w:rtl w:val="true"/>
              </w:rPr>
              <w:t>الإشكال الثاني</w:t>
            </w:r>
            <w:r>
              <w:rPr>
                <w:rStyle w:val="IndexLink"/>
                <w:rtl w:val="true"/>
              </w:rPr>
              <w:tab/>
            </w:r>
            <w:r>
              <w:rPr>
                <w:rStyle w:val="IndexLink"/>
              </w:rPr>
              <w:t>396</w:t>
            </w:r>
          </w:hyperlink>
        </w:p>
        <w:p>
          <w:pPr>
            <w:pStyle w:val="Contents6"/>
            <w:tabs>
              <w:tab w:val="clear" w:pos="7609"/>
              <w:tab w:val="right" w:pos="9026" w:leader="dot"/>
            </w:tabs>
            <w:rPr/>
          </w:pPr>
          <w:hyperlink w:anchor="__RefHeading___Toc9945403_2142443653">
            <w:r>
              <w:rPr>
                <w:webHidden/>
                <w:rStyle w:val="IndexLink"/>
                <w:rtl w:val="true"/>
              </w:rPr>
              <w:t>[</w:t>
            </w:r>
            <w:r>
              <w:rPr>
                <w:rStyle w:val="IndexLink"/>
                <w:rtl w:val="true"/>
              </w:rPr>
              <w:t>المناقشة في لحاظ تجرّد الموضوع</w:t>
            </w:r>
            <w:r>
              <w:rPr>
                <w:rStyle w:val="IndexLink"/>
                <w:rtl w:val="true"/>
              </w:rPr>
              <w:t>]</w:t>
              <w:tab/>
            </w:r>
            <w:r>
              <w:rPr>
                <w:rStyle w:val="IndexLink"/>
              </w:rPr>
              <w:t>397</w:t>
            </w:r>
          </w:hyperlink>
        </w:p>
        <w:p>
          <w:pPr>
            <w:pStyle w:val="Contents4"/>
            <w:tabs>
              <w:tab w:val="clear" w:pos="8176"/>
              <w:tab w:val="right" w:pos="9026" w:leader="dot"/>
            </w:tabs>
            <w:rPr/>
          </w:pPr>
          <w:hyperlink w:anchor="__RefHeading___Toc9945405_2142443653">
            <w:r>
              <w:rPr>
                <w:webHidden/>
                <w:rStyle w:val="IndexLink"/>
                <w:rtl w:val="true"/>
              </w:rPr>
              <w:t>الوجه الثامن</w:t>
            </w:r>
            <w:r>
              <w:rPr>
                <w:rStyle w:val="IndexLink"/>
                <w:rtl w:val="true"/>
              </w:rPr>
              <w:t xml:space="preserve">: </w:t>
            </w:r>
            <w:r>
              <w:rPr>
                <w:rStyle w:val="IndexLink"/>
                <w:rtl w:val="true"/>
              </w:rPr>
              <w:t>لا محذور في المراحل الثلاث</w:t>
            </w:r>
            <w:r>
              <w:rPr>
                <w:rStyle w:val="IndexLink"/>
                <w:rtl w:val="true"/>
              </w:rPr>
              <w:tab/>
            </w:r>
            <w:r>
              <w:rPr>
                <w:rStyle w:val="IndexLink"/>
              </w:rPr>
              <w:t>398</w:t>
            </w:r>
          </w:hyperlink>
        </w:p>
        <w:p>
          <w:pPr>
            <w:pStyle w:val="Contents4"/>
            <w:tabs>
              <w:tab w:val="clear" w:pos="8176"/>
              <w:tab w:val="right" w:pos="9026" w:leader="dot"/>
            </w:tabs>
            <w:rPr/>
          </w:pPr>
          <w:hyperlink w:anchor="__RefHeading___Toc9945407_2142443653">
            <w:r>
              <w:rPr>
                <w:webHidden/>
                <w:rStyle w:val="IndexLink"/>
                <w:rtl w:val="true"/>
              </w:rPr>
              <w:t>الوجه التاسع</w:t>
            </w:r>
            <w:r>
              <w:rPr>
                <w:rStyle w:val="IndexLink"/>
                <w:rtl w:val="true"/>
              </w:rPr>
              <w:t xml:space="preserve">: </w:t>
            </w:r>
            <w:r>
              <w:rPr>
                <w:rStyle w:val="IndexLink"/>
                <w:rtl w:val="true"/>
              </w:rPr>
              <w:t>الأحكام الظاهرية أحكام إرشادية</w:t>
            </w:r>
            <w:r>
              <w:rPr>
                <w:rStyle w:val="IndexLink"/>
                <w:rtl w:val="true"/>
              </w:rPr>
              <w:tab/>
            </w:r>
            <w:r>
              <w:rPr>
                <w:rStyle w:val="IndexLink"/>
              </w:rPr>
              <w:t>403</w:t>
            </w:r>
          </w:hyperlink>
        </w:p>
        <w:p>
          <w:pPr>
            <w:pStyle w:val="Contents5"/>
            <w:tabs>
              <w:tab w:val="clear" w:pos="7892"/>
              <w:tab w:val="right" w:pos="9026" w:leader="dot"/>
            </w:tabs>
            <w:rPr/>
          </w:pPr>
          <w:hyperlink w:anchor="__RefHeading___Toc9945409_2142443653">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9945411_2142443653">
            <w:r>
              <w:rPr>
                <w:webHidden/>
                <w:rStyle w:val="IndexLink"/>
                <w:rtl w:val="true"/>
              </w:rPr>
              <w:t>الانسداد الشرعي كالعقلي</w:t>
            </w:r>
            <w:r>
              <w:rPr>
                <w:rStyle w:val="IndexLink"/>
                <w:rtl w:val="true"/>
              </w:rPr>
              <w:tab/>
            </w:r>
            <w:r>
              <w:rPr>
                <w:rStyle w:val="IndexLink"/>
              </w:rPr>
              <w:t>403</w:t>
            </w:r>
          </w:hyperlink>
        </w:p>
        <w:p>
          <w:pPr>
            <w:pStyle w:val="Contents5"/>
            <w:tabs>
              <w:tab w:val="clear" w:pos="7892"/>
              <w:tab w:val="right" w:pos="9026" w:leader="dot"/>
            </w:tabs>
            <w:rPr/>
          </w:pPr>
          <w:hyperlink w:anchor="__RefHeading___Toc9945413_2142443653">
            <w:r>
              <w:rPr>
                <w:webHidden/>
                <w:rStyle w:val="IndexLink"/>
                <w:rtl w:val="true"/>
              </w:rPr>
              <w:t>التأمّل في الجواب</w:t>
            </w:r>
            <w:r>
              <w:rPr>
                <w:rStyle w:val="IndexLink"/>
                <w:rtl w:val="true"/>
              </w:rPr>
              <w:tab/>
            </w:r>
            <w:r>
              <w:rPr>
                <w:rStyle w:val="IndexLink"/>
              </w:rPr>
              <w:t>405</w:t>
            </w:r>
          </w:hyperlink>
        </w:p>
        <w:p>
          <w:pPr>
            <w:pStyle w:val="Contents4"/>
            <w:tabs>
              <w:tab w:val="clear" w:pos="8176"/>
              <w:tab w:val="right" w:pos="9026" w:leader="dot"/>
            </w:tabs>
            <w:rPr/>
          </w:pPr>
          <w:hyperlink w:anchor="__RefHeading___Toc9945415_2142443653">
            <w:r>
              <w:rPr>
                <w:webHidden/>
                <w:rStyle w:val="IndexLink"/>
                <w:rtl w:val="true"/>
              </w:rPr>
              <w:t>الوجه العاشر</w:t>
            </w:r>
            <w:r>
              <w:rPr>
                <w:rStyle w:val="IndexLink"/>
                <w:rtl w:val="true"/>
              </w:rPr>
              <w:t xml:space="preserve">: </w:t>
            </w:r>
            <w:r>
              <w:rPr>
                <w:rStyle w:val="IndexLink"/>
                <w:rtl w:val="true"/>
              </w:rPr>
              <w:t xml:space="preserve">ما أفاده المحقّق النائيني </w:t>
            </w:r>
            <w:r>
              <w:rPr>
                <w:rStyle w:val="IndexLink"/>
                <w:rtl w:val="true"/>
              </w:rPr>
              <w:t>(</w:t>
            </w:r>
            <w:r>
              <w:rPr>
                <w:rStyle w:val="IndexLink"/>
                <w:rtl w:val="true"/>
              </w:rPr>
              <w:t>رحمه اللّه</w:t>
            </w:r>
            <w:r>
              <w:rPr>
                <w:rStyle w:val="IndexLink"/>
                <w:rtl w:val="true"/>
              </w:rPr>
              <w:t xml:space="preserve">) </w:t>
            </w:r>
            <w:r>
              <w:rPr>
                <w:rStyle w:val="IndexLink"/>
                <w:rtl w:val="true"/>
              </w:rPr>
              <w:t>في المقام</w:t>
            </w:r>
            <w:r>
              <w:rPr>
                <w:rStyle w:val="IndexLink"/>
                <w:rtl w:val="true"/>
              </w:rPr>
              <w:tab/>
            </w:r>
            <w:r>
              <w:rPr>
                <w:rStyle w:val="IndexLink"/>
              </w:rPr>
              <w:t>406</w:t>
            </w:r>
          </w:hyperlink>
        </w:p>
        <w:p>
          <w:pPr>
            <w:pStyle w:val="Contents5"/>
            <w:tabs>
              <w:tab w:val="clear" w:pos="7892"/>
              <w:tab w:val="right" w:pos="9026" w:leader="dot"/>
            </w:tabs>
            <w:rPr/>
          </w:pPr>
          <w:hyperlink w:anchor="__RefHeading___Toc9945417_2142443653">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9945419_2142443653">
            <w:r>
              <w:rPr>
                <w:webHidden/>
                <w:rStyle w:val="IndexLink"/>
                <w:rtl w:val="true"/>
              </w:rPr>
              <w:t>المبحث الأوّل</w:t>
            </w:r>
            <w:r>
              <w:rPr>
                <w:rStyle w:val="IndexLink"/>
                <w:rtl w:val="true"/>
              </w:rPr>
              <w:t xml:space="preserve">: </w:t>
            </w:r>
            <w:r>
              <w:rPr>
                <w:rStyle w:val="IndexLink"/>
                <w:rtl w:val="true"/>
              </w:rPr>
              <w:t>موارد الأمارات والطرق</w:t>
            </w:r>
            <w:r>
              <w:rPr>
                <w:rStyle w:val="IndexLink"/>
                <w:rtl w:val="true"/>
              </w:rPr>
              <w:tab/>
            </w:r>
            <w:r>
              <w:rPr>
                <w:rStyle w:val="IndexLink"/>
              </w:rPr>
              <w:t>407</w:t>
            </w:r>
          </w:hyperlink>
        </w:p>
        <w:p>
          <w:pPr>
            <w:pStyle w:val="Contents6"/>
            <w:tabs>
              <w:tab w:val="clear" w:pos="7609"/>
              <w:tab w:val="right" w:pos="9026" w:leader="dot"/>
            </w:tabs>
            <w:rPr/>
          </w:pPr>
          <w:hyperlink w:anchor="__RefHeading___Toc9945421_2142443653">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9945423_2142443653">
            <w:r>
              <w:rPr>
                <w:webHidden/>
                <w:rStyle w:val="IndexLink"/>
                <w:rtl w:val="true"/>
              </w:rPr>
              <w:t>أوّلا</w:t>
            </w:r>
            <w:r>
              <w:rPr>
                <w:rStyle w:val="IndexLink"/>
                <w:rtl w:val="true"/>
              </w:rPr>
              <w:t xml:space="preserve">: </w:t>
            </w:r>
            <w:r>
              <w:rPr>
                <w:rStyle w:val="IndexLink"/>
                <w:rtl w:val="true"/>
              </w:rPr>
              <w:t>إمكان أن يكون المجعول في باب الأمارات والطرق نفس الطريقية</w:t>
            </w:r>
            <w:r>
              <w:rPr>
                <w:rStyle w:val="IndexLink"/>
                <w:rtl w:val="true"/>
              </w:rPr>
              <w:tab/>
            </w:r>
            <w:r>
              <w:rPr>
                <w:rStyle w:val="IndexLink"/>
              </w:rPr>
              <w:t>407</w:t>
            </w:r>
          </w:hyperlink>
        </w:p>
        <w:p>
          <w:pPr>
            <w:pStyle w:val="Contents6"/>
            <w:tabs>
              <w:tab w:val="clear" w:pos="7609"/>
              <w:tab w:val="right" w:pos="9026" w:leader="dot"/>
            </w:tabs>
            <w:rPr/>
          </w:pPr>
          <w:hyperlink w:anchor="__RefHeading___Toc9945425_2142443653">
            <w:r>
              <w:rPr>
                <w:webHidden/>
                <w:rStyle w:val="IndexLink"/>
                <w:rtl w:val="true"/>
              </w:rPr>
              <w:t>ثانياً</w:t>
            </w:r>
            <w:r>
              <w:rPr>
                <w:rStyle w:val="IndexLink"/>
                <w:rtl w:val="true"/>
              </w:rPr>
              <w:t xml:space="preserve">: </w:t>
            </w:r>
            <w:r>
              <w:rPr>
                <w:rStyle w:val="IndexLink"/>
                <w:rtl w:val="true"/>
              </w:rPr>
              <w:t>وقوع ذلك</w:t>
            </w:r>
            <w:r>
              <w:rPr>
                <w:rStyle w:val="IndexLink"/>
                <w:rtl w:val="true"/>
              </w:rPr>
              <w:tab/>
            </w:r>
            <w:r>
              <w:rPr>
                <w:rStyle w:val="IndexLink"/>
              </w:rPr>
              <w:t>408</w:t>
            </w:r>
          </w:hyperlink>
        </w:p>
        <w:p>
          <w:pPr>
            <w:pStyle w:val="Contents6"/>
            <w:tabs>
              <w:tab w:val="clear" w:pos="7609"/>
              <w:tab w:val="right" w:pos="9026" w:leader="dot"/>
            </w:tabs>
            <w:rPr/>
          </w:pPr>
          <w:hyperlink w:anchor="__RefHeading___Toc9945427_2142443653">
            <w:r>
              <w:rPr>
                <w:webHidden/>
                <w:rStyle w:val="IndexLink"/>
                <w:rtl w:val="true"/>
              </w:rPr>
              <w:t>ثالثاً</w:t>
            </w:r>
            <w:r>
              <w:rPr>
                <w:rStyle w:val="IndexLink"/>
                <w:rtl w:val="true"/>
              </w:rPr>
              <w:t xml:space="preserve">: </w:t>
            </w:r>
            <w:r>
              <w:rPr>
                <w:rStyle w:val="IndexLink"/>
                <w:rtl w:val="true"/>
              </w:rPr>
              <w:t>النتيجة</w:t>
            </w:r>
            <w:r>
              <w:rPr>
                <w:rStyle w:val="IndexLink"/>
                <w:rtl w:val="true"/>
              </w:rPr>
              <w:tab/>
            </w:r>
            <w:r>
              <w:rPr>
                <w:rStyle w:val="IndexLink"/>
              </w:rPr>
              <w:t>408</w:t>
            </w:r>
          </w:hyperlink>
        </w:p>
        <w:p>
          <w:pPr>
            <w:pStyle w:val="Contents6"/>
            <w:tabs>
              <w:tab w:val="clear" w:pos="7609"/>
              <w:tab w:val="right" w:pos="9026" w:leader="dot"/>
            </w:tabs>
            <w:rPr/>
          </w:pPr>
          <w:hyperlink w:anchor="__RefHeading___Toc9945429_2142443653">
            <w:r>
              <w:rPr>
                <w:webHidden/>
                <w:rStyle w:val="IndexLink"/>
                <w:rtl w:val="true"/>
              </w:rPr>
              <w:t>مناقشات</w:t>
            </w:r>
            <w:r>
              <w:rPr>
                <w:rStyle w:val="IndexLink"/>
                <w:rtl w:val="true"/>
              </w:rPr>
              <w:tab/>
            </w:r>
            <w:r>
              <w:rPr>
                <w:rStyle w:val="IndexLink"/>
              </w:rPr>
              <w:t>409</w:t>
            </w:r>
          </w:hyperlink>
        </w:p>
        <w:p>
          <w:pPr>
            <w:pStyle w:val="Contents6"/>
            <w:tabs>
              <w:tab w:val="clear" w:pos="7609"/>
              <w:tab w:val="right" w:pos="9026" w:leader="dot"/>
            </w:tabs>
            <w:rPr/>
          </w:pPr>
          <w:hyperlink w:anchor="__RefHeading___Toc9945431_2142443653">
            <w:r>
              <w:rPr>
                <w:webHidden/>
                <w:rStyle w:val="IndexLink"/>
              </w:rPr>
              <w:t>1</w:t>
            </w:r>
            <w:r>
              <w:rPr>
                <w:rStyle w:val="IndexLink"/>
                <w:rtl w:val="true"/>
              </w:rPr>
              <w:t xml:space="preserve">- </w:t>
            </w:r>
            <w:r>
              <w:rPr>
                <w:rStyle w:val="IndexLink"/>
                <w:rtl w:val="true"/>
              </w:rPr>
              <w:t>ليس في الأدلّة عين ولا أثر من مسألة جعل الطريقية</w:t>
            </w:r>
            <w:r>
              <w:rPr>
                <w:rStyle w:val="IndexLink"/>
                <w:rtl w:val="true"/>
              </w:rPr>
              <w:tab/>
            </w:r>
            <w:r>
              <w:rPr>
                <w:rStyle w:val="IndexLink"/>
              </w:rPr>
              <w:t>409</w:t>
            </w:r>
          </w:hyperlink>
        </w:p>
        <w:p>
          <w:pPr>
            <w:pStyle w:val="Contents6"/>
            <w:tabs>
              <w:tab w:val="clear" w:pos="7609"/>
              <w:tab w:val="right" w:pos="9026" w:leader="dot"/>
            </w:tabs>
            <w:rPr/>
          </w:pPr>
          <w:hyperlink w:anchor="__RefHeading___Toc9945433_2142443653">
            <w:r>
              <w:rPr>
                <w:webHidden/>
                <w:rStyle w:val="IndexLink"/>
              </w:rPr>
              <w:t>2</w:t>
            </w:r>
            <w:r>
              <w:rPr>
                <w:rStyle w:val="IndexLink"/>
                <w:rtl w:val="true"/>
              </w:rPr>
              <w:t xml:space="preserve">- </w:t>
            </w:r>
            <w:r>
              <w:rPr>
                <w:rStyle w:val="IndexLink"/>
                <w:rtl w:val="true"/>
              </w:rPr>
              <w:t>عدم وفاء الجواب بدفع الإشكال في مرحلة المبدأ والمنتهى</w:t>
            </w:r>
            <w:r>
              <w:rPr>
                <w:rStyle w:val="IndexLink"/>
                <w:rtl w:val="true"/>
              </w:rPr>
              <w:tab/>
            </w:r>
            <w:r>
              <w:rPr>
                <w:rStyle w:val="IndexLink"/>
              </w:rPr>
              <w:t>410</w:t>
            </w:r>
          </w:hyperlink>
        </w:p>
        <w:p>
          <w:pPr>
            <w:pStyle w:val="Contents6"/>
            <w:tabs>
              <w:tab w:val="clear" w:pos="7609"/>
              <w:tab w:val="right" w:pos="9026" w:leader="dot"/>
            </w:tabs>
            <w:rPr/>
          </w:pPr>
          <w:hyperlink w:anchor="__RefHeading___Toc9945435_2142443653">
            <w:r>
              <w:rPr>
                <w:webHidden/>
                <w:rStyle w:val="IndexLink"/>
              </w:rPr>
              <w:t>3</w:t>
            </w:r>
            <w:r>
              <w:rPr>
                <w:rStyle w:val="IndexLink"/>
                <w:rtl w:val="true"/>
              </w:rPr>
              <w:t xml:space="preserve"> - </w:t>
            </w:r>
            <w:r>
              <w:rPr>
                <w:rStyle w:val="IndexLink"/>
                <w:rtl w:val="true"/>
              </w:rPr>
              <w:t>الطريقية ممّا لا تنالها يد الجعل التشريعي</w:t>
            </w:r>
            <w:r>
              <w:rPr>
                <w:rStyle w:val="IndexLink"/>
                <w:rtl w:val="true"/>
              </w:rPr>
              <w:tab/>
            </w:r>
            <w:r>
              <w:rPr>
                <w:rStyle w:val="IndexLink"/>
              </w:rPr>
              <w:t>411</w:t>
            </w:r>
          </w:hyperlink>
        </w:p>
        <w:p>
          <w:pPr>
            <w:pStyle w:val="Contents6"/>
            <w:tabs>
              <w:tab w:val="clear" w:pos="7609"/>
              <w:tab w:val="right" w:pos="9026" w:leader="dot"/>
            </w:tabs>
            <w:rPr/>
          </w:pPr>
          <w:hyperlink w:anchor="__RefHeading___Toc9945437_2142443653">
            <w:r>
              <w:rPr>
                <w:webHidden/>
                <w:rStyle w:val="IndexLink"/>
              </w:rPr>
              <w:t>4</w:t>
            </w:r>
            <w:r>
              <w:rPr>
                <w:rStyle w:val="IndexLink"/>
                <w:rtl w:val="true"/>
              </w:rPr>
              <w:t xml:space="preserve">- </w:t>
            </w:r>
            <w:r>
              <w:rPr>
                <w:rStyle w:val="IndexLink"/>
                <w:rtl w:val="true"/>
              </w:rPr>
              <w:t>وجود طرق تأسيسية شرعية</w:t>
            </w:r>
            <w:r>
              <w:rPr>
                <w:rStyle w:val="IndexLink"/>
                <w:rtl w:val="true"/>
              </w:rPr>
              <w:tab/>
            </w:r>
            <w:r>
              <w:rPr>
                <w:rStyle w:val="IndexLink"/>
              </w:rPr>
              <w:t>413</w:t>
            </w:r>
          </w:hyperlink>
        </w:p>
        <w:p>
          <w:pPr>
            <w:pStyle w:val="Contents5"/>
            <w:tabs>
              <w:tab w:val="clear" w:pos="7892"/>
              <w:tab w:val="right" w:pos="9026" w:leader="dot"/>
            </w:tabs>
            <w:rPr/>
          </w:pPr>
          <w:hyperlink w:anchor="__RefHeading___Toc9945439_2142443653">
            <w:r>
              <w:rPr>
                <w:webHidden/>
                <w:rStyle w:val="IndexLink"/>
                <w:rtl w:val="true"/>
              </w:rPr>
              <w:t>المبحث الثاني</w:t>
            </w:r>
            <w:r>
              <w:rPr>
                <w:rStyle w:val="IndexLink"/>
                <w:rtl w:val="true"/>
              </w:rPr>
              <w:t xml:space="preserve">: </w:t>
            </w:r>
            <w:r>
              <w:rPr>
                <w:rStyle w:val="IndexLink"/>
                <w:rtl w:val="true"/>
              </w:rPr>
              <w:t>موارد الأُصول التنزيلية</w:t>
            </w:r>
            <w:r>
              <w:rPr>
                <w:rStyle w:val="IndexLink"/>
                <w:rtl w:val="true"/>
              </w:rPr>
              <w:tab/>
            </w:r>
            <w:r>
              <w:rPr>
                <w:rStyle w:val="IndexLink"/>
              </w:rPr>
              <w:t>415</w:t>
            </w:r>
          </w:hyperlink>
        </w:p>
        <w:p>
          <w:pPr>
            <w:pStyle w:val="Contents6"/>
            <w:tabs>
              <w:tab w:val="clear" w:pos="7609"/>
              <w:tab w:val="right" w:pos="9026" w:leader="dot"/>
            </w:tabs>
            <w:rPr/>
          </w:pPr>
          <w:hyperlink w:anchor="__RefHeading___Toc9945441_2142443653">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9945443_2142443653">
            <w:r>
              <w:rPr>
                <w:webHidden/>
                <w:rStyle w:val="IndexLink"/>
                <w:rtl w:val="true"/>
              </w:rPr>
              <w:t>ما هو المجعول في موارد الأُصول التنزيلية؟</w:t>
            </w:r>
            <w:r>
              <w:rPr>
                <w:rStyle w:val="IndexLink"/>
                <w:rtl w:val="true"/>
              </w:rPr>
              <w:tab/>
            </w:r>
            <w:r>
              <w:rPr>
                <w:rStyle w:val="IndexLink"/>
              </w:rPr>
              <w:t>416</w:t>
            </w:r>
          </w:hyperlink>
        </w:p>
        <w:p>
          <w:pPr>
            <w:pStyle w:val="Contents6"/>
            <w:tabs>
              <w:tab w:val="clear" w:pos="7609"/>
              <w:tab w:val="right" w:pos="9026" w:leader="dot"/>
            </w:tabs>
            <w:rPr/>
          </w:pPr>
          <w:hyperlink w:anchor="__RefHeading___Toc9945445_2142443653">
            <w:r>
              <w:rPr>
                <w:webHidden/>
                <w:rStyle w:val="IndexLink"/>
                <w:rtl w:val="true"/>
              </w:rPr>
              <w:t>احتمالات ومناقشات</w:t>
            </w:r>
            <w:r>
              <w:rPr>
                <w:rStyle w:val="IndexLink"/>
                <w:rtl w:val="true"/>
              </w:rPr>
              <w:tab/>
            </w:r>
            <w:r>
              <w:rPr>
                <w:rStyle w:val="IndexLink"/>
              </w:rPr>
              <w:t>416</w:t>
            </w:r>
          </w:hyperlink>
        </w:p>
        <w:p>
          <w:pPr>
            <w:pStyle w:val="Contents5"/>
            <w:tabs>
              <w:tab w:val="clear" w:pos="7892"/>
              <w:tab w:val="right" w:pos="9026" w:leader="dot"/>
            </w:tabs>
            <w:rPr/>
          </w:pPr>
          <w:hyperlink w:anchor="__RefHeading___Toc9945447_2142443653">
            <w:r>
              <w:rPr>
                <w:webHidden/>
                <w:rStyle w:val="IndexLink"/>
                <w:rtl w:val="true"/>
              </w:rPr>
              <w:t>المبحث الثالث</w:t>
            </w:r>
            <w:r>
              <w:rPr>
                <w:rStyle w:val="IndexLink"/>
                <w:rtl w:val="true"/>
              </w:rPr>
              <w:t xml:space="preserve">: </w:t>
            </w:r>
            <w:r>
              <w:rPr>
                <w:rStyle w:val="IndexLink"/>
                <w:rtl w:val="true"/>
              </w:rPr>
              <w:t>موارد الأُصول غير التنزيلية</w:t>
            </w:r>
            <w:r>
              <w:rPr>
                <w:rStyle w:val="IndexLink"/>
                <w:rtl w:val="true"/>
              </w:rPr>
              <w:tab/>
            </w:r>
            <w:r>
              <w:rPr>
                <w:rStyle w:val="IndexLink"/>
              </w:rPr>
              <w:t>417</w:t>
            </w:r>
          </w:hyperlink>
        </w:p>
        <w:p>
          <w:pPr>
            <w:pStyle w:val="Contents6"/>
            <w:tabs>
              <w:tab w:val="clear" w:pos="7609"/>
              <w:tab w:val="right" w:pos="9026" w:leader="dot"/>
            </w:tabs>
            <w:rPr/>
          </w:pPr>
          <w:hyperlink w:anchor="__RefHeading___Toc9945449_2142443653">
            <w:r>
              <w:rPr>
                <w:webHidden/>
                <w:rStyle w:val="IndexLink"/>
                <w:rtl w:val="true"/>
              </w:rPr>
              <w:t>اشارة</w:t>
            </w:r>
            <w:r>
              <w:rPr>
                <w:rStyle w:val="IndexLink"/>
                <w:rtl w:val="true"/>
              </w:rPr>
              <w:tab/>
            </w:r>
            <w:r>
              <w:rPr>
                <w:rStyle w:val="IndexLink"/>
              </w:rPr>
              <w:t>417</w:t>
            </w:r>
          </w:hyperlink>
        </w:p>
        <w:p>
          <w:pPr>
            <w:pStyle w:val="Contents6"/>
            <w:tabs>
              <w:tab w:val="clear" w:pos="7609"/>
              <w:tab w:val="right" w:pos="9026" w:leader="dot"/>
            </w:tabs>
            <w:rPr/>
          </w:pPr>
          <w:hyperlink w:anchor="__RefHeading___Toc9945451_2142443653">
            <w:r>
              <w:rPr>
                <w:webHidden/>
                <w:rStyle w:val="IndexLink"/>
                <w:rtl w:val="true"/>
              </w:rPr>
              <w:t>البحث الكبروي</w:t>
            </w:r>
            <w:r>
              <w:rPr>
                <w:rStyle w:val="IndexLink"/>
                <w:rtl w:val="true"/>
              </w:rPr>
              <w:tab/>
            </w:r>
            <w:r>
              <w:rPr>
                <w:rStyle w:val="IndexLink"/>
              </w:rPr>
              <w:t>418</w:t>
            </w:r>
          </w:hyperlink>
        </w:p>
        <w:p>
          <w:pPr>
            <w:pStyle w:val="Contents6"/>
            <w:tabs>
              <w:tab w:val="clear" w:pos="7609"/>
              <w:tab w:val="right" w:pos="9026" w:leader="dot"/>
            </w:tabs>
            <w:rPr/>
          </w:pPr>
          <w:hyperlink w:anchor="__RefHeading___Toc9945453_2142443653">
            <w:r>
              <w:rPr>
                <w:webHidden/>
                <w:rStyle w:val="IndexLink"/>
                <w:rtl w:val="true"/>
              </w:rPr>
              <w:t>التأمّل في البحث الكبروي</w:t>
            </w:r>
            <w:r>
              <w:rPr>
                <w:rStyle w:val="IndexLink"/>
                <w:rtl w:val="true"/>
              </w:rPr>
              <w:tab/>
            </w:r>
            <w:r>
              <w:rPr>
                <w:rStyle w:val="IndexLink"/>
              </w:rPr>
              <w:t>419</w:t>
            </w:r>
          </w:hyperlink>
        </w:p>
        <w:p>
          <w:pPr>
            <w:pStyle w:val="Contents6"/>
            <w:tabs>
              <w:tab w:val="clear" w:pos="7609"/>
              <w:tab w:val="right" w:pos="9026" w:leader="dot"/>
            </w:tabs>
            <w:rPr/>
          </w:pPr>
          <w:hyperlink w:anchor="__RefHeading___Toc9945455_2142443653">
            <w:r>
              <w:rPr>
                <w:webHidden/>
                <w:rStyle w:val="IndexLink"/>
                <w:rtl w:val="true"/>
              </w:rPr>
              <w:t>البحث الصغروي</w:t>
            </w:r>
            <w:r>
              <w:rPr>
                <w:rStyle w:val="IndexLink"/>
                <w:rtl w:val="true"/>
              </w:rPr>
              <w:tab/>
            </w:r>
            <w:r>
              <w:rPr>
                <w:rStyle w:val="IndexLink"/>
              </w:rPr>
              <w:t>420</w:t>
            </w:r>
          </w:hyperlink>
        </w:p>
        <w:p>
          <w:pPr>
            <w:pStyle w:val="Contents6"/>
            <w:tabs>
              <w:tab w:val="clear" w:pos="7609"/>
              <w:tab w:val="right" w:pos="9026" w:leader="dot"/>
            </w:tabs>
            <w:rPr/>
          </w:pPr>
          <w:hyperlink w:anchor="__RefHeading___Toc9945457_2142443653">
            <w:r>
              <w:rPr>
                <w:webHidden/>
                <w:rStyle w:val="IndexLink"/>
                <w:rtl w:val="true"/>
              </w:rPr>
              <w:t>الأحكام الواقعية غير قابلة للمحرّكية في ظرف الجهل</w:t>
            </w:r>
            <w:r>
              <w:rPr>
                <w:rStyle w:val="IndexLink"/>
                <w:rtl w:val="true"/>
              </w:rPr>
              <w:tab/>
            </w:r>
            <w:r>
              <w:rPr>
                <w:rStyle w:val="IndexLink"/>
              </w:rPr>
              <w:t>422</w:t>
            </w:r>
          </w:hyperlink>
        </w:p>
        <w:p>
          <w:pPr>
            <w:pStyle w:val="Contents6"/>
            <w:tabs>
              <w:tab w:val="clear" w:pos="7609"/>
              <w:tab w:val="right" w:pos="9026" w:leader="dot"/>
            </w:tabs>
            <w:rPr/>
          </w:pPr>
          <w:hyperlink w:anchor="__RefHeading___Toc9945459_2142443653">
            <w:r>
              <w:rPr>
                <w:webHidden/>
                <w:rStyle w:val="IndexLink"/>
                <w:rtl w:val="true"/>
              </w:rPr>
              <w:t>أربعة بيانات لتوجيه عدم التضادّ بين الحكمين</w:t>
            </w:r>
            <w:r>
              <w:rPr>
                <w:rStyle w:val="IndexLink"/>
                <w:rtl w:val="true"/>
              </w:rPr>
              <w:tab/>
            </w:r>
            <w:r>
              <w:rPr>
                <w:rStyle w:val="IndexLink"/>
              </w:rPr>
              <w:t>423</w:t>
            </w:r>
          </w:hyperlink>
        </w:p>
        <w:p>
          <w:pPr>
            <w:pStyle w:val="Contents6"/>
            <w:tabs>
              <w:tab w:val="clear" w:pos="7609"/>
              <w:tab w:val="right" w:pos="9026" w:leader="dot"/>
            </w:tabs>
            <w:rPr/>
          </w:pPr>
          <w:hyperlink w:anchor="__RefHeading___Toc9945461_2142443653">
            <w:r>
              <w:rPr>
                <w:webHidden/>
                <w:rStyle w:val="IndexLink"/>
                <w:rtl w:val="true"/>
              </w:rPr>
              <w:t>مناقشات</w:t>
            </w:r>
            <w:r>
              <w:rPr>
                <w:rStyle w:val="IndexLink"/>
                <w:rtl w:val="true"/>
              </w:rPr>
              <w:tab/>
            </w:r>
            <w:r>
              <w:rPr>
                <w:rStyle w:val="IndexLink"/>
              </w:rPr>
              <w:t>425</w:t>
            </w:r>
          </w:hyperlink>
        </w:p>
        <w:p>
          <w:pPr>
            <w:pStyle w:val="Contents6"/>
            <w:tabs>
              <w:tab w:val="clear" w:pos="7609"/>
              <w:tab w:val="right" w:pos="9026" w:leader="dot"/>
            </w:tabs>
            <w:rPr/>
          </w:pPr>
          <w:hyperlink w:anchor="__RefHeading___Toc9945463_2142443653">
            <w:r>
              <w:rPr>
                <w:webHidden/>
                <w:rStyle w:val="IndexLink"/>
              </w:rPr>
              <w:t>1</w:t>
            </w:r>
            <w:r>
              <w:rPr>
                <w:rStyle w:val="IndexLink"/>
                <w:rtl w:val="true"/>
              </w:rPr>
              <w:t xml:space="preserve">- </w:t>
            </w:r>
            <w:r>
              <w:rPr>
                <w:rStyle w:val="IndexLink"/>
                <w:rtl w:val="true"/>
              </w:rPr>
              <w:t>ملاك التضادّ والمعية الوجودية</w:t>
            </w:r>
            <w:r>
              <w:rPr>
                <w:rStyle w:val="IndexLink"/>
                <w:rtl w:val="true"/>
              </w:rPr>
              <w:tab/>
            </w:r>
            <w:r>
              <w:rPr>
                <w:rStyle w:val="IndexLink"/>
              </w:rPr>
              <w:t>425</w:t>
            </w:r>
          </w:hyperlink>
        </w:p>
        <w:p>
          <w:pPr>
            <w:pStyle w:val="Contents6"/>
            <w:tabs>
              <w:tab w:val="clear" w:pos="7609"/>
              <w:tab w:val="right" w:pos="9026" w:leader="dot"/>
            </w:tabs>
            <w:rPr/>
          </w:pPr>
          <w:hyperlink w:anchor="__RefHeading___Toc9945465_2142443653">
            <w:r>
              <w:rPr>
                <w:webHidden/>
                <w:rStyle w:val="IndexLink"/>
              </w:rPr>
              <w:t>2</w:t>
            </w:r>
            <w:r>
              <w:rPr>
                <w:rStyle w:val="IndexLink"/>
                <w:rtl w:val="true"/>
              </w:rPr>
              <w:t xml:space="preserve">- </w:t>
            </w:r>
            <w:r>
              <w:rPr>
                <w:rStyle w:val="IndexLink"/>
                <w:rtl w:val="true"/>
              </w:rPr>
              <w:t>التفرّع إنّما يتّم في صورة كون الحكم الواقعي هو الوجوب</w:t>
            </w:r>
            <w:r>
              <w:rPr>
                <w:rStyle w:val="IndexLink"/>
                <w:rtl w:val="true"/>
              </w:rPr>
              <w:tab/>
            </w:r>
            <w:r>
              <w:rPr>
                <w:rStyle w:val="IndexLink"/>
              </w:rPr>
              <w:t>426</w:t>
            </w:r>
          </w:hyperlink>
        </w:p>
        <w:p>
          <w:pPr>
            <w:pStyle w:val="Contents6"/>
            <w:tabs>
              <w:tab w:val="clear" w:pos="7609"/>
              <w:tab w:val="right" w:pos="9026" w:leader="dot"/>
            </w:tabs>
            <w:rPr/>
          </w:pPr>
          <w:hyperlink w:anchor="__RefHeading___Toc9945467_2142443653">
            <w:r>
              <w:rPr>
                <w:webHidden/>
                <w:rStyle w:val="IndexLink"/>
              </w:rPr>
              <w:t>3</w:t>
            </w:r>
            <w:r>
              <w:rPr>
                <w:rStyle w:val="IndexLink"/>
                <w:rtl w:val="true"/>
              </w:rPr>
              <w:t xml:space="preserve">- </w:t>
            </w:r>
            <w:r>
              <w:rPr>
                <w:rStyle w:val="IndexLink"/>
                <w:rtl w:val="true"/>
              </w:rPr>
              <w:t xml:space="preserve">إنكار وجوب الاحتياط </w:t>
            </w:r>
            <w:r>
              <w:rPr>
                <w:rStyle w:val="IndexLink"/>
                <w:rtl w:val="true"/>
              </w:rPr>
              <w:t>-</w:t>
            </w:r>
            <w:r>
              <w:rPr>
                <w:rStyle w:val="IndexLink"/>
                <w:rtl w:val="true"/>
              </w:rPr>
              <w:t>عند المخالفة</w:t>
            </w:r>
            <w:r>
              <w:rPr>
                <w:rStyle w:val="IndexLink"/>
                <w:rtl w:val="true"/>
              </w:rPr>
              <w:t xml:space="preserve">- </w:t>
            </w:r>
            <w:r>
              <w:rPr>
                <w:rStyle w:val="IndexLink"/>
                <w:rtl w:val="true"/>
              </w:rPr>
              <w:t>يستلزم إنكار منجّزية وجوب الاحتياط</w:t>
            </w:r>
            <w:r>
              <w:rPr>
                <w:rStyle w:val="IndexLink"/>
                <w:rtl w:val="true"/>
              </w:rPr>
              <w:tab/>
            </w:r>
            <w:r>
              <w:rPr>
                <w:rStyle w:val="IndexLink"/>
              </w:rPr>
              <w:t>427</w:t>
            </w:r>
          </w:hyperlink>
        </w:p>
        <w:p>
          <w:pPr>
            <w:pStyle w:val="Contents6"/>
            <w:tabs>
              <w:tab w:val="clear" w:pos="7609"/>
              <w:tab w:val="right" w:pos="9026" w:leader="dot"/>
            </w:tabs>
            <w:rPr/>
          </w:pPr>
          <w:hyperlink w:anchor="__RefHeading___Toc9945469_2142443653">
            <w:r>
              <w:rPr>
                <w:webHidden/>
                <w:rStyle w:val="IndexLink"/>
              </w:rPr>
              <w:t>4</w:t>
            </w:r>
            <w:r>
              <w:rPr>
                <w:rStyle w:val="IndexLink"/>
                <w:rtl w:val="true"/>
              </w:rPr>
              <w:t xml:space="preserve">- </w:t>
            </w:r>
            <w:r>
              <w:rPr>
                <w:rStyle w:val="IndexLink"/>
                <w:rtl w:val="true"/>
              </w:rPr>
              <w:t>إمكان داعوية الحكم الواقعي في ظرف الجهل</w:t>
            </w:r>
            <w:r>
              <w:rPr>
                <w:rStyle w:val="IndexLink"/>
                <w:rtl w:val="true"/>
              </w:rPr>
              <w:tab/>
            </w:r>
            <w:r>
              <w:rPr>
                <w:rStyle w:val="IndexLink"/>
              </w:rPr>
              <w:t>429</w:t>
            </w:r>
          </w:hyperlink>
        </w:p>
        <w:p>
          <w:pPr>
            <w:pStyle w:val="Contents6"/>
            <w:tabs>
              <w:tab w:val="clear" w:pos="7609"/>
              <w:tab w:val="right" w:pos="9026" w:leader="dot"/>
            </w:tabs>
            <w:rPr/>
          </w:pPr>
          <w:hyperlink w:anchor="__RefHeading___Toc9945471_2142443653">
            <w:r>
              <w:rPr>
                <w:webHidden/>
                <w:rStyle w:val="IndexLink"/>
              </w:rPr>
              <w:t>5</w:t>
            </w:r>
            <w:r>
              <w:rPr>
                <w:rStyle w:val="IndexLink"/>
                <w:rtl w:val="true"/>
              </w:rPr>
              <w:t xml:space="preserve"> - </w:t>
            </w:r>
            <w:r>
              <w:rPr>
                <w:rStyle w:val="IndexLink"/>
                <w:rtl w:val="true"/>
              </w:rPr>
              <w:t>تقييد أدلّة الاحتياط بخصوص صورة المصادفة خلاف إطلاق الأدلّة</w:t>
            </w:r>
            <w:r>
              <w:rPr>
                <w:rStyle w:val="IndexLink"/>
                <w:rtl w:val="true"/>
              </w:rPr>
              <w:tab/>
            </w:r>
            <w:r>
              <w:rPr>
                <w:rStyle w:val="IndexLink"/>
              </w:rPr>
              <w:t>429</w:t>
            </w:r>
          </w:hyperlink>
        </w:p>
        <w:p>
          <w:pPr>
            <w:pStyle w:val="Contents6"/>
            <w:tabs>
              <w:tab w:val="clear" w:pos="7609"/>
              <w:tab w:val="right" w:pos="9026" w:leader="dot"/>
            </w:tabs>
            <w:rPr/>
          </w:pPr>
          <w:hyperlink w:anchor="__RefHeading___Toc9945473_2142443653">
            <w:r>
              <w:rPr>
                <w:webHidden/>
                <w:rStyle w:val="IndexLink"/>
              </w:rPr>
              <w:t>6</w:t>
            </w:r>
            <w:r>
              <w:rPr>
                <w:rStyle w:val="IndexLink"/>
                <w:rtl w:val="true"/>
              </w:rPr>
              <w:t xml:space="preserve">- </w:t>
            </w:r>
            <w:r>
              <w:rPr>
                <w:rStyle w:val="IndexLink"/>
                <w:rtl w:val="true"/>
              </w:rPr>
              <w:t>ما يكون في عرض المتأخّر لا يجب كونه متأخّراً</w:t>
            </w:r>
            <w:r>
              <w:rPr>
                <w:rStyle w:val="IndexLink"/>
                <w:rtl w:val="true"/>
              </w:rPr>
              <w:tab/>
            </w:r>
            <w:r>
              <w:rPr>
                <w:rStyle w:val="IndexLink"/>
              </w:rPr>
              <w:t>431</w:t>
            </w:r>
          </w:hyperlink>
        </w:p>
        <w:p>
          <w:pPr>
            <w:pStyle w:val="Contents4"/>
            <w:tabs>
              <w:tab w:val="clear" w:pos="8176"/>
              <w:tab w:val="right" w:pos="9026" w:leader="dot"/>
            </w:tabs>
            <w:rPr/>
          </w:pPr>
          <w:hyperlink w:anchor="__RefHeading___Toc9945475_2142443653">
            <w:r>
              <w:rPr>
                <w:webHidden/>
                <w:rStyle w:val="IndexLink"/>
                <w:rtl w:val="true"/>
              </w:rPr>
              <w:t>الوجه الحادي عشر</w:t>
            </w:r>
            <w:r>
              <w:rPr>
                <w:rStyle w:val="IndexLink"/>
                <w:rtl w:val="true"/>
              </w:rPr>
              <w:t xml:space="preserve">: </w:t>
            </w:r>
            <w:r>
              <w:rPr>
                <w:rStyle w:val="IndexLink"/>
                <w:rtl w:val="true"/>
              </w:rPr>
              <w:t>تعدّد حيثيات الوجود بلحاظ تعدّد المقدّمات</w:t>
            </w:r>
            <w:r>
              <w:rPr>
                <w:rStyle w:val="IndexLink"/>
                <w:rtl w:val="true"/>
              </w:rPr>
              <w:tab/>
            </w:r>
            <w:r>
              <w:rPr>
                <w:rStyle w:val="IndexLink"/>
              </w:rPr>
              <w:t>432</w:t>
            </w:r>
          </w:hyperlink>
        </w:p>
        <w:p>
          <w:pPr>
            <w:pStyle w:val="Contents5"/>
            <w:tabs>
              <w:tab w:val="clear" w:pos="7892"/>
              <w:tab w:val="right" w:pos="9026" w:leader="dot"/>
            </w:tabs>
            <w:rPr/>
          </w:pPr>
          <w:hyperlink w:anchor="__RefHeading___Toc9945477_2142443653">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9945479_2142443653">
            <w:r>
              <w:rPr>
                <w:webHidden/>
                <w:rStyle w:val="IndexLink"/>
                <w:rtl w:val="true"/>
              </w:rPr>
              <w:t>توضيح</w:t>
            </w:r>
            <w:r>
              <w:rPr>
                <w:rStyle w:val="IndexLink"/>
                <w:rtl w:val="true"/>
              </w:rPr>
              <w:tab/>
            </w:r>
            <w:r>
              <w:rPr>
                <w:rStyle w:val="IndexLink"/>
              </w:rPr>
              <w:t>436</w:t>
            </w:r>
          </w:hyperlink>
        </w:p>
        <w:p>
          <w:pPr>
            <w:pStyle w:val="Contents4"/>
            <w:tabs>
              <w:tab w:val="clear" w:pos="8176"/>
              <w:tab w:val="right" w:pos="9026" w:leader="dot"/>
            </w:tabs>
            <w:rPr/>
          </w:pPr>
          <w:hyperlink w:anchor="__RefHeading___Toc9945481_2142443653">
            <w:r>
              <w:rPr>
                <w:webHidden/>
                <w:rStyle w:val="IndexLink"/>
                <w:rtl w:val="true"/>
              </w:rPr>
              <w:t>الوجه الثاني عشر</w:t>
            </w:r>
            <w:r>
              <w:rPr>
                <w:rStyle w:val="IndexLink"/>
                <w:rtl w:val="true"/>
              </w:rPr>
              <w:t xml:space="preserve">: </w:t>
            </w:r>
            <w:r>
              <w:rPr>
                <w:rStyle w:val="IndexLink"/>
                <w:rtl w:val="true"/>
              </w:rPr>
              <w:t>إنكار وجود مبادئ للحكم الظاهري في متعلّقه</w:t>
            </w:r>
            <w:r>
              <w:rPr>
                <w:rStyle w:val="IndexLink"/>
                <w:rtl w:val="true"/>
              </w:rPr>
              <w:tab/>
            </w:r>
            <w:r>
              <w:rPr>
                <w:rStyle w:val="IndexLink"/>
              </w:rPr>
              <w:t>437</w:t>
            </w:r>
          </w:hyperlink>
        </w:p>
        <w:p>
          <w:pPr>
            <w:pStyle w:val="Contents5"/>
            <w:tabs>
              <w:tab w:val="clear" w:pos="7892"/>
              <w:tab w:val="right" w:pos="9026" w:leader="dot"/>
            </w:tabs>
            <w:rPr/>
          </w:pPr>
          <w:hyperlink w:anchor="__RefHeading___Toc9945483_2142443653">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9945485_2142443653">
            <w:r>
              <w:rPr>
                <w:webHidden/>
                <w:rStyle w:val="IndexLink"/>
                <w:rtl w:val="true"/>
              </w:rPr>
              <w:t>المناقشة في الوجه الثاني عشر</w:t>
            </w:r>
            <w:r>
              <w:rPr>
                <w:rStyle w:val="IndexLink"/>
                <w:rtl w:val="true"/>
              </w:rPr>
              <w:tab/>
            </w:r>
            <w:r>
              <w:rPr>
                <w:rStyle w:val="IndexLink"/>
              </w:rPr>
              <w:t>442</w:t>
            </w:r>
          </w:hyperlink>
        </w:p>
        <w:p>
          <w:pPr>
            <w:pStyle w:val="Contents6"/>
            <w:tabs>
              <w:tab w:val="clear" w:pos="7609"/>
              <w:tab w:val="right" w:pos="9026" w:leader="dot"/>
            </w:tabs>
            <w:rPr/>
          </w:pPr>
          <w:hyperlink w:anchor="__RefHeading___Toc9945487_2142443653">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9945489_2142443653">
            <w:r>
              <w:rPr>
                <w:webHidden/>
                <w:rStyle w:val="IndexLink"/>
                <w:rtl w:val="true"/>
              </w:rPr>
              <w:t>الأوّل</w:t>
            </w:r>
            <w:r>
              <w:rPr>
                <w:rStyle w:val="IndexLink"/>
                <w:rtl w:val="true"/>
              </w:rPr>
              <w:tab/>
            </w:r>
            <w:r>
              <w:rPr>
                <w:rStyle w:val="IndexLink"/>
              </w:rPr>
              <w:t>442</w:t>
            </w:r>
          </w:hyperlink>
        </w:p>
        <w:p>
          <w:pPr>
            <w:pStyle w:val="Contents6"/>
            <w:tabs>
              <w:tab w:val="clear" w:pos="7609"/>
              <w:tab w:val="right" w:pos="9026" w:leader="dot"/>
            </w:tabs>
            <w:rPr/>
          </w:pPr>
          <w:hyperlink w:anchor="__RefHeading___Toc9945491_2142443653">
            <w:r>
              <w:rPr>
                <w:webHidden/>
                <w:rStyle w:val="IndexLink"/>
                <w:rtl w:val="true"/>
              </w:rPr>
              <w:t>الثاني</w:t>
            </w:r>
            <w:r>
              <w:rPr>
                <w:rStyle w:val="IndexLink"/>
                <w:rtl w:val="true"/>
              </w:rPr>
              <w:tab/>
            </w:r>
            <w:r>
              <w:rPr>
                <w:rStyle w:val="IndexLink"/>
              </w:rPr>
              <w:t>443</w:t>
            </w:r>
          </w:hyperlink>
        </w:p>
        <w:p>
          <w:pPr>
            <w:pStyle w:val="Contents6"/>
            <w:tabs>
              <w:tab w:val="clear" w:pos="7609"/>
              <w:tab w:val="right" w:pos="9026" w:leader="dot"/>
            </w:tabs>
            <w:rPr/>
          </w:pPr>
          <w:hyperlink w:anchor="__RefHeading___Toc9945493_2142443653">
            <w:r>
              <w:rPr>
                <w:webHidden/>
                <w:rStyle w:val="IndexLink"/>
                <w:rtl w:val="true"/>
              </w:rPr>
              <w:t>الثالث</w:t>
            </w:r>
            <w:r>
              <w:rPr>
                <w:rStyle w:val="IndexLink"/>
                <w:rtl w:val="true"/>
              </w:rPr>
              <w:tab/>
            </w:r>
            <w:r>
              <w:rPr>
                <w:rStyle w:val="IndexLink"/>
              </w:rPr>
              <w:t>443</w:t>
            </w:r>
          </w:hyperlink>
        </w:p>
        <w:p>
          <w:pPr>
            <w:pStyle w:val="Contents2"/>
            <w:tabs>
              <w:tab w:val="clear" w:pos="8743"/>
              <w:tab w:val="right" w:pos="9026" w:leader="dot"/>
            </w:tabs>
            <w:rPr/>
          </w:pPr>
          <w:hyperlink w:anchor="__RefHeading___Toc9945495_2142443653">
            <w:r>
              <w:rPr>
                <w:webHidden/>
                <w:rStyle w:val="IndexLink"/>
                <w:rtl w:val="true"/>
              </w:rPr>
              <w:t>فهرس المحتويات</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8_173859"/>
      <w:bookmarkStart w:id="1" w:name="pg15598_173859"/>
      <w:bookmarkEnd w:id="1"/>
    </w:p>
    <w:p>
      <w:pPr>
        <w:pStyle w:val="Heading2"/>
        <w:numPr>
          <w:ilvl w:val="1"/>
          <w:numId w:val="1"/>
        </w:numPr>
        <w:rPr/>
      </w:pPr>
      <w:bookmarkStart w:id="2" w:name="pg15598_173859"/>
      <w:bookmarkStart w:id="3" w:name="__RefHeading___Toc994488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الأصول</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رضا الحسيني الشيرازي رحمه اللّه</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4489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98_173863"/>
      <w:bookmarkStart w:id="8" w:name="pg15598_173863"/>
      <w:bookmarkEnd w:id="8"/>
    </w:p>
    <w:p>
      <w:pPr>
        <w:pStyle w:val="Heading2"/>
        <w:numPr>
          <w:ilvl w:val="1"/>
          <w:numId w:val="1"/>
        </w:numPr>
        <w:rPr/>
      </w:pPr>
      <w:bookmarkStart w:id="9" w:name="pg15598_173863"/>
      <w:bookmarkStart w:id="10" w:name="__RefHeading___Toc9944893_2142443653"/>
      <w:bookmarkStart w:id="11" w:name="_Toc3"/>
      <w:bookmarkEnd w:id="9"/>
      <w:bookmarkEnd w:id="10"/>
      <w:r>
        <w:rPr>
          <w:rtl w:val="true"/>
        </w:rPr>
        <w:t>فصل في قطع القطاع وفيه مباحث خمسة</w:t>
      </w:r>
      <w:bookmarkEnd w:id="11"/>
    </w:p>
    <w:p>
      <w:pPr>
        <w:pStyle w:val="Heading3"/>
        <w:numPr>
          <w:ilvl w:val="2"/>
          <w:numId w:val="1"/>
        </w:numPr>
        <w:rPr/>
      </w:pPr>
      <w:bookmarkStart w:id="12" w:name="__RefHeading___Toc994489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قطع القطاع في القطع الموضوعي</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قطع القطاع في القطع الطريقي</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قطع القطاع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طريقياً كان أو</w:t>
      </w:r>
    </w:p>
    <w:p>
      <w:pPr>
        <w:pStyle w:val="BookText"/>
        <w:rPr/>
      </w:pPr>
      <w:r>
        <w:rPr>
          <w:rFonts w:ascii="Amiri" w:hAnsi="Amiri" w:eastAsia="Amiri" w:cs="Amiri"/>
          <w:color w:val="111111"/>
          <w:sz w:val="28"/>
          <w:sz w:val="28"/>
          <w:szCs w:val="28"/>
          <w:rtl w:val="true"/>
          <w:lang w:bidi="ar-SA"/>
        </w:rPr>
        <w:t xml:space="preserve">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يجب على القطاع علاج نفسه؟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598_173865"/>
      <w:bookmarkStart w:id="15" w:name="pg15598_173865"/>
      <w:bookmarkEnd w:id="15"/>
    </w:p>
    <w:p>
      <w:pPr>
        <w:pStyle w:val="Heading3"/>
        <w:numPr>
          <w:ilvl w:val="2"/>
          <w:numId w:val="1"/>
        </w:numPr>
        <w:rPr/>
      </w:pPr>
      <w:bookmarkStart w:id="16" w:name="pg15598_173865"/>
      <w:bookmarkStart w:id="17" w:name="__RefHeading___Toc9944897_2142443653"/>
      <w:bookmarkStart w:id="18" w:name="_Toc5"/>
      <w:bookmarkEnd w:id="16"/>
      <w:bookmarkEnd w:id="17"/>
      <w:r>
        <w:rPr>
          <w:rtl w:val="true"/>
        </w:rPr>
        <w:t xml:space="preserve">المبحث الأول </w:t>
      </w:r>
      <w:r>
        <w:rPr>
          <w:rtl w:val="true"/>
        </w:rPr>
        <w:t xml:space="preserve">: </w:t>
      </w:r>
      <w:r>
        <w:rPr>
          <w:rtl w:val="true"/>
        </w:rPr>
        <w:t>في مفهوم كلمة القطاع</w:t>
      </w:r>
      <w:bookmarkEnd w:id="18"/>
    </w:p>
    <w:p>
      <w:pPr>
        <w:pStyle w:val="BookText"/>
        <w:rPr/>
      </w:pPr>
      <w:r>
        <w:rPr>
          <w:rFonts w:ascii="Amiri" w:hAnsi="Amiri" w:eastAsia="Amiri" w:cs="Amiri"/>
          <w:color w:val="111111"/>
          <w:sz w:val="28"/>
          <w:sz w:val="28"/>
          <w:szCs w:val="28"/>
          <w:rtl w:val="true"/>
          <w:lang w:bidi="ar-SA"/>
        </w:rPr>
        <w:t>هذه الكلمة تحتمل 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المناسب لصيغة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فاعل بديل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فَعّال أو مِفعال أو فعيل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المعنيان غير مرادين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السرعة والكثرة قد تحصلان من توقّد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الإحاطة بالأسباب والملازمات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النور الذي يقذفه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من يشاء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نرى العباقرة والروّاد الأوائل يلمحون ما لا يلمحه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ويرون ما لا يراه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بإعتبار معرفتهم بالعلل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وإحاطتهم بجملة من الأسباب والمسببات لا يحيط بها غيرهم، ولعلّ ذلك من عوامل معيّنة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أخبره به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روي عنه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ذر تعيش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وتموت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وتُحشر يوم القيامة وحدك</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يعلم أنّه لا يراد بالقطاع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قطعه لكثرة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كالمهندس الذي يكثر قطعه بصغريات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كذلك جاهل الهندسة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علم المنطق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ربما ينفع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علم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حياة الرواد الأوائل ما يجدي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يحصل له القطع كثيراً من أسباب لا ينبغي حصولها منه فيكون هذا الإطلاق من استعمال اللفظ الموضوع للعام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العرفية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حصولها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علّة تامة في نظر متعارف العقلاء لتكوين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بضميمة خلل في نفس الناظر إليها وذلك كالمنام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المنجّمين والرمّالين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طرف النقيض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من لا يحصل له القطع من الأسباب التي ينبغي حصولها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الحالتان حالتان مرضيّتان تنشآن عن شذوذ النفس وإنحرافها عن المنهج السويّ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قد يلحق بالموضوع ما كان بذاته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يخرج منه ما كان بذاته داخلاً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سويّ قطع قطعاً ناشئاً عن سبب لا ينبغي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اتفق أنّه حصل له القطع من رؤيا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القضية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له الشكّ من سبب لا ينبغي حصوله منه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له القطع من أسباب ينبغي حصوله منها، فإنه لا ينبغي الإشكال في حجّية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المصير إلى عدم حجّية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الفقهاء لا تشمله؛ إذ تعليق الحكم على الوصف مشعر بالعلّية، ولعله من هنا 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الحال غالباً في القطاع</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الأقرب إرادة إخراج القطع الذي حصل للقطاع من الأسباب المتعارفة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الوسواسي إذا حصل له القطع بالنجاسة مثلاً عن طريق ينبغي حصوله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ينبغي الإشكال في حجّية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الكلام في قطع القطاع إذا حصل من سبب يتعارف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لأجل كون السبب متعارفاً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لأجل حالته النفسية الشاذة التي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تجعله يقطع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إلحاقه بالمتعارف من الأفراد في قطعهم المتعارف لشمول الأدلّة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9" w:name="pg15598_173869"/>
    </w:p>
    <w:p>
      <w:pPr>
        <w:pStyle w:val="Heading3"/>
        <w:numPr>
          <w:ilvl w:val="2"/>
          <w:numId w:val="1"/>
        </w:numPr>
        <w:rPr/>
      </w:pPr>
      <w:bookmarkStart w:id="20" w:name="__RefHeading___Toc9944899_2142443653"/>
      <w:bookmarkStart w:id="21" w:name="_Toc6"/>
      <w:bookmarkEnd w:id="19"/>
      <w:bookmarkEnd w:id="20"/>
      <w:r>
        <w:rPr>
          <w:rtl w:val="true"/>
        </w:rPr>
        <w:t xml:space="preserve">المبحث الثاني </w:t>
      </w:r>
      <w:r>
        <w:rPr>
          <w:rtl w:val="true"/>
        </w:rPr>
        <w:t xml:space="preserve">: </w:t>
      </w:r>
      <w:r>
        <w:rPr>
          <w:rtl w:val="true"/>
        </w:rPr>
        <w:t>في حجّية قطع القطاع في القطع الموضوعي</w:t>
      </w:r>
      <w:bookmarkEnd w:id="21"/>
    </w:p>
    <w:p>
      <w:pPr>
        <w:pStyle w:val="Heading4"/>
        <w:numPr>
          <w:ilvl w:val="3"/>
          <w:numId w:val="1"/>
        </w:numPr>
        <w:rPr/>
      </w:pPr>
      <w:bookmarkStart w:id="22" w:name="__RefHeading___Toc9944901_2142443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لقد تقرّر في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 القطع الموضوعي في السعة والضيق تابع للجعل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يأخذ المولى طبيعي القطع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يأخذ حصّة خاصّة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إن أخذ القطع في موضع الحكم مقيّداً بما يحصل من سبب ينبغي حصوله منه لم يكن قطع القطاع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أخذه مطلقاً كان قطعه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بشيء قطعاً ناشئاً من أسباب ينبغي حصول القطع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لك الشهادة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 للقطاع الشهادة على ما قطع به من سبب لا ينبغي حصوله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بشيء مطلقاً جازت لك الشهادة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ويوجد في المقام رأيان آخران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944903_2142443653"/>
      <w:bookmarkStart w:id="25" w:name="_Toc8"/>
      <w:bookmarkEnd w:id="24"/>
      <w:r>
        <w:rPr>
          <w:rtl w:val="true"/>
        </w:rPr>
        <w:t>الرأي الأول</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ذهب إليه في المصباح من أنّه لا أثر لتقييد الشارع القطع بحصوله من الأسباب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القطع الموضوعي فأمره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يجعل موضوع حكمه نوعاً خاصاً من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26" w:name="pg15598_173870"/>
    </w:p>
    <w:p>
      <w:pPr>
        <w:pStyle w:val="BookText"/>
        <w:rPr/>
      </w:pPr>
      <w:bookmarkEnd w:id="26"/>
      <w:r>
        <w:rPr>
          <w:rFonts w:ascii="Amiri" w:hAnsi="Amiri" w:eastAsia="Amiri" w:cs="Amiri"/>
          <w:color w:val="111111"/>
          <w:sz w:val="28"/>
          <w:sz w:val="28"/>
          <w:szCs w:val="28"/>
          <w:rtl w:val="true"/>
          <w:lang w:bidi="ar-SA"/>
        </w:rPr>
        <w:t>القطع الحاصل من الأسباب المتعارفة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أثر في ذلك؛ إذ القاطع وان كان ملتفتاً إلى حاله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قطعه قد يحصل من سبب غير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يحتمل ذلك في كل قطع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القاطع بشيء يرى أنّ قطعه حصل من سبب ينبغي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ويخطّئ غيره في عدم حصول القطع له من ذلك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للمنع عن العمل بالقطع الحاصل من سبب غير عادي بالنسبة إلى القطاع</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9944905_2142443653"/>
      <w:bookmarkStart w:id="28" w:name="_Toc9"/>
      <w:bookmarkEnd w:id="27"/>
      <w:r>
        <w:rPr>
          <w:rtl w:val="true"/>
        </w:rPr>
        <w:t>الرأي الثاني</w:t>
      </w:r>
      <w:bookmarkEnd w:id="28"/>
    </w:p>
    <w:p>
      <w:pPr>
        <w:pStyle w:val="BookText"/>
        <w:rPr/>
      </w:pPr>
      <w:r>
        <w:rPr>
          <w:rFonts w:ascii="Amiri" w:hAnsi="Amiri" w:eastAsia="Amiri" w:cs="Amiri"/>
          <w:color w:val="111111"/>
          <w:sz w:val="28"/>
          <w:sz w:val="28"/>
          <w:szCs w:val="28"/>
          <w:rtl w:val="true"/>
          <w:lang w:bidi="ar-SA"/>
        </w:rPr>
        <w:t xml:space="preserve">ما ذهب إليه في النهاية من التفصيل بين تقييد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حصل من سبب لا ينبغي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يجدي في الردع عن ترتيب أثر القطع حال حصوله للقطاع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حصل من سبب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تقييد القطع الموضوعي بما إذا حصل من سببٍ ينبغي حصوله منه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يجدي في الردع عن ترتيب أثر القطع حال حصوله ولو مع إلتفات القاطع بأنّه كثيراً ما يقطع من سبب لا ينبغي حصوله منه؛ إذ حال حصوله يقطع بأنّ هذا السبب ينبغي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يؤول الأمر إلى حدوث المعلول بلا علّة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عقد القاطع مزيّة لنفسه في الالتفات إلى مزايا السبب بحيث يوجب احتفافه بها القطع لكل مَن التفت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عالم بأنّه سبب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يعتقد جهل الناس </w:t>
      </w:r>
    </w:p>
    <w:p>
      <w:pPr>
        <w:pStyle w:val="BookText"/>
        <w:rPr/>
      </w:pPr>
      <w:r>
        <w:rPr>
          <w:rFonts w:ascii="Amiri" w:hAnsi="Amiri" w:eastAsia="Amiri" w:cs="Amiri"/>
          <w:color w:val="111111"/>
          <w:sz w:val="28"/>
          <w:sz w:val="28"/>
          <w:szCs w:val="28"/>
          <w:rtl w:val="true"/>
          <w:lang w:bidi="ar-SA"/>
        </w:rPr>
        <w:t>بمزاياه الموجبة لحصول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تقييد القطع بذوات الأسباب المتعارفة خال عن الإشكال؛ لأنّه غير مناف لحصول القطع من غيرها والردع عنه كما لا يخفى</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لو قيّد الشارع القطع بذوات الأسباب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القطاع بشيء رآه ممّا ينبغي حصول القطع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يورث القطع لتعارف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قطعه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بالسرقة من سبب يتعارف حصول القطع حقّ لك أن 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بسرقة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يطوف في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يقتضي عمله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أن تكون في بدنه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هذه القرائن ينبغي حصول القطع منها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وجد متعارف الناس لا يحصل لهم القطع بها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 له أن يشهد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مناقشة هذين الرأيين لا بأس بالإشارة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الحاصل من الأسباب المتعارفة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الحاصل من الأسباب التي ينبغي حصوله منها</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في سياق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مفادهما مختلف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الحاصل من الأسباب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مفادها كون القطع </w:t>
      </w:r>
    </w:p>
    <w:p>
      <w:pPr>
        <w:pStyle w:val="BookText"/>
        <w:rPr/>
      </w:pPr>
      <w:r>
        <w:rPr>
          <w:rFonts w:ascii="Amiri" w:hAnsi="Amiri" w:eastAsia="Amiri" w:cs="Amiri"/>
          <w:color w:val="111111"/>
          <w:sz w:val="28"/>
          <w:sz w:val="28"/>
          <w:szCs w:val="28"/>
          <w:rtl w:val="true"/>
          <w:lang w:bidi="ar-SA"/>
        </w:rPr>
        <w:t>حاصلاً من سبب يتعارف حصول القطع منه لمتعارف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التشكّلات البدرية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والهلالية لا يحصل منها القطع لمتعارف الناس بكروية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يحصل منها ذلك للأوحدي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من الأسباب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ينبغي حصول القطع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الحاصل من الأسباب التي ينبغي حصوله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فمفادها كونها علّة تامة الصلاحية لحصول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تفصيل النهاية إلى إطلاق عدم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الحاصل من الأسباب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موضوعاً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كل النوابغ الذين يرون من الملازمات الواقعية بين المقدّمات والنتائج ما لا يراه عموم الناس قطاعين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الإلتزام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بعض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ترتب الأثر على تقييد الشارع القطع بكونه حاصلاً من سبب ينبغي حصوله منه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ترتّب الأثر بالنسبة إلى نفس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ترتّب الأثر بالنسبة إلى غير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ترتّب الأثر بالنسبة إلى القطاع في خصوص الجري العملي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ترتّب الأثر بالنسبة إلى القطاع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نفي ترتّب الأثر بالنسبة إلى القطاع في خصوص الجري العملي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حري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تامّ 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غير تامّ 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لتوليد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تحقّق ظاهرة من الظواهر في نظر القاطع لابدّ من اعتقاده بكون السبب تامّ الصلاحية لتوليد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وجد المعلول بدون وجود علته التامة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ينطبق ذلك على الظواهر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الظواهر النفسية، وحيث أنّ القطاع قطع بشيء من أسباب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اعتقاده بكون تلك الأسباب عللاً تامّة الصلاحية لحصول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يحصل له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ظانّاً أو شاكّاً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هو المجموع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المرض النفسي والشذوذ الروحي للقطاع دخيلان في حصول اليقين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أمكن تحققه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نظر غير القاطع إلاّ إنّه غير متحقق في نظر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 احتماله مدخلية الشذوذ النفسي في القطع لا يحصل له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حصل له الترجيح أو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الأعمى لو احتمل مدخلية عماه في قطعه بحلول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له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له تزلزل بهذا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 ترتب الأثر بالنسبة إلى القطاع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نظر؛ إذ الأثر لا ينحصر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العملي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هنالك آثار اُخر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قطع من سبب ينبغي حصوله منه بأنّ الماء يضرّه جاز له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القطاع، ولذا تجب عليه الإعادة أو القضاء لو انكشف له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انكشف له كون السبب مما لا ينبغي حصول القطع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ينكشف له الواقع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لوليّه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القطع المأخوذ مطلقاً فيكون الموضوع محقّقاً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فيما بعد كونه حاصلاً من سبب لا ينبغي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إعادة عليه ولا قضاء، فيكون نظير ما ذكره الفقهاء من أنّ خوف الضرر موضوع لجواز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انكشف فيما بعد عدم وجود الضرر في الواقع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نفي ترتب الأثر بالنسبة إلى غير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صحيح؛ إذ يمكن للشارع أن يقيّد قبول الشهادة له بحصول القطع للشاهد من سبب ينبغي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يقيّد قبول فتوى المجتهد بكونها حاصلة من الأسباب التي ينبغي حصول القطع بالحكم الشرعي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ممّا لا ينبغي حصول القطع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كالجفر والرمل والمنامات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إنقدح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تنصيص الشارع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تنصيصه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نصّ على الإطلاق كان قطع القطاع معتبراً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نصّ على التقييد كان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حالة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يؤخذ القطع مطلقاً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ينصّ في الدليل لا على الإطلاق ولا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قطع بشيء حقت له الشهادة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بينهم أن هذه الحالة تلحق بحالة التنصيص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لفظ ينصرف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الأمور الخارجية والنفسية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الوضوء غسل ما بين الإبهام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النص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الإبهام والوسطى تنصرف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إبهامه أو وسطاه مخالفة للمتعارف رجع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بالنسبة إلى الوجه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والأنزع والأغمّ ومن خرج وجهه أو يده عن المتعارف يرجع كل منهم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أن اليد المتعارفة في الوجه المتعارف إلى أي موضع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الوجه المتعارف أين قصاصه فيغسل ذلك المقدار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والعبارة وإن كانت لا تخلو من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المقصود غير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بعض المحشين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الأشبار في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منصرفة إلى الأشبار المتعارفة، كما أُشير إلى ذلك في الوصائل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والليل والدلوك والشروق والغروب والفجر كلّها تنصرف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كون المكلف في المكان الذي نهاره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وليله ستّة أشهر أو نهاره ثلاثة وليله ستّة أو نحو ذلك فلا يبعد كون المدار في صومه وصلاته على البلدان المتعارفة المتوسطة مخيّراً بين أفراد المتوسط</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الدلاء التي ينزح بها البئر منصرفة إلى الدلاء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في الركعات وفي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الظنّ المتعارف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الصلاة أحكام مذكورة في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اللفظة منصرفة إلى الشك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وردت كلمة القطع في النصوص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تنصرف إلى القطع المتعارف</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فيما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يراد من القطع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القطع المأخوذ فيه موضوعياً لا طريقياً</w:t>
      </w:r>
      <w:r>
        <w:rPr>
          <w:rFonts w:eastAsia="Amiri" w:cs="Amiri" w:ascii="Amiri" w:hAnsi="Amiri"/>
          <w:color w:val="111111"/>
          <w:sz w:val="28"/>
          <w:szCs w:val="28"/>
          <w:rtl w:val="true"/>
          <w:lang w:bidi="ar-SA"/>
        </w:rPr>
        <w:t xml:space="preserve">. </w:t>
      </w:r>
      <w:bookmarkStart w:id="29" w:name="pg15598_173878"/>
    </w:p>
    <w:p>
      <w:pPr>
        <w:pStyle w:val="Heading3"/>
        <w:numPr>
          <w:ilvl w:val="2"/>
          <w:numId w:val="1"/>
        </w:numPr>
        <w:rPr/>
      </w:pPr>
      <w:bookmarkStart w:id="30" w:name="__RefHeading___Toc9944907_2142443653"/>
      <w:bookmarkStart w:id="31" w:name="_Toc10"/>
      <w:bookmarkEnd w:id="29"/>
      <w:bookmarkEnd w:id="30"/>
      <w:r>
        <w:rPr>
          <w:rtl w:val="true"/>
        </w:rPr>
        <w:t xml:space="preserve">المبحث الثالث </w:t>
      </w:r>
      <w:r>
        <w:rPr>
          <w:rtl w:val="true"/>
        </w:rPr>
        <w:t xml:space="preserve">: </w:t>
      </w:r>
      <w:r>
        <w:rPr>
          <w:rtl w:val="true"/>
        </w:rPr>
        <w:t>في حجّية قطع القطاع في القطع الطريقي</w:t>
      </w:r>
      <w:bookmarkEnd w:id="31"/>
    </w:p>
    <w:p>
      <w:pPr>
        <w:pStyle w:val="Heading4"/>
        <w:numPr>
          <w:ilvl w:val="3"/>
          <w:numId w:val="1"/>
        </w:numPr>
        <w:rPr/>
      </w:pPr>
      <w:bookmarkStart w:id="32" w:name="__RefHeading___Toc9944909_2142443653"/>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يأخذ القطع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القطع مجرد كاشف وطريق عقلاً لإحراز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القطاع بأنّ هذا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قطعه حجّة عليه أو لا؟ عمدة 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الكفاية</w:t>
      </w:r>
      <w:r>
        <w:rPr>
          <w:rStyle w:val="FootnoteAnchor"/>
          <w:rtl w:val="true"/>
        </w:rPr>
        <w:footnoteReference w:id="15"/>
      </w:r>
      <w:r>
        <w:rPr>
          <w:rFonts w:ascii="Amiri" w:hAnsi="Amiri" w:eastAsia="Amiri" w:cs="Amiri"/>
          <w:color w:val="111111"/>
          <w:sz w:val="28"/>
          <w:sz w:val="28"/>
          <w:szCs w:val="28"/>
          <w:rtl w:val="true"/>
          <w:lang w:bidi="ar-SA"/>
        </w:rPr>
        <w:t>والنهاية</w:t>
      </w:r>
      <w:r>
        <w:rPr>
          <w:rStyle w:val="FootnoteAnchor"/>
          <w:rtl w:val="true"/>
        </w:rPr>
        <w:footnoteReference w:id="16"/>
      </w:r>
      <w:r>
        <w:rPr>
          <w:rFonts w:ascii="Amiri" w:hAnsi="Amiri" w:eastAsia="Amiri" w:cs="Amiri"/>
          <w:color w:val="111111"/>
          <w:sz w:val="28"/>
          <w:sz w:val="28"/>
          <w:szCs w:val="28"/>
          <w:rtl w:val="true"/>
          <w:lang w:bidi="ar-SA"/>
        </w:rPr>
        <w:t xml:space="preserve">،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والمصباح</w:t>
      </w:r>
      <w:r>
        <w:rPr>
          <w:rStyle w:val="FootnoteAnchor"/>
          <w:rtl w:val="true"/>
        </w:rPr>
        <w:footnoteReference w:id="19"/>
      </w:r>
      <w:r>
        <w:rPr>
          <w:rFonts w:ascii="Amiri" w:hAnsi="Amiri" w:eastAsia="Amiri" w:cs="Amiri"/>
          <w:color w:val="111111"/>
          <w:sz w:val="28"/>
          <w:sz w:val="28"/>
          <w:szCs w:val="28"/>
          <w:rtl w:val="true"/>
          <w:lang w:bidi="ar-SA"/>
        </w:rPr>
        <w:t>وغيرهم، وهو المعروف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اشتهر في ألسنة المعاصرين</w:t>
      </w:r>
      <w:r>
        <w:rPr>
          <w:rStyle w:val="FootnoteAnchor"/>
          <w:rtl w:val="true"/>
        </w:rPr>
        <w:footnoteReference w:id="20"/>
      </w:r>
      <w:r>
        <w:rPr>
          <w:rFonts w:ascii="Amiri" w:hAnsi="Amiri" w:eastAsia="Amiri" w:cs="Amiri"/>
          <w:color w:val="111111"/>
          <w:sz w:val="28"/>
          <w:sz w:val="28"/>
          <w:szCs w:val="28"/>
          <w:rtl w:val="true"/>
          <w:lang w:bidi="ar-SA"/>
        </w:rPr>
        <w:t>أنّ قطع القطاع لا اعتبار به ولعل الأصل في ذلك قد صرّح به كاشف الغطاء بعد الحكم بأنّ كثير الشكّ لا اعتبار بشكّه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من خرج عن العادة في قطعه أو ظنّه فيلغو اعتبارهما في </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المنجّزية والمعذّرية فقطع القطاع منجّز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المنتقى</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الحجّية مطلقاً فاستدل له أو يمكن أن يستدل له بأدلّة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من اللوازم الذاتية العقلية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ولوازم الذات لا تقبل الوضع ولا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تنالها يد الجعل لا إثباتاً ولا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القواعد العقلية لا تقبل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تخصيص حجّية القطع الطريقي بغير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تخصيص زوجية الأربعة بمورد دون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تخصيص استحالة اجتماع النقيضين بزمان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ذلك صاحب الكفاية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العقل يرى تنجّز التكليف بالقطع الحاصل مما لا ينبغي حصوله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مؤاخذة قاطعه على مخالفته، وعدم صحّة الاعتذار عنها بأنّه حصل كذلك، وعدم صحّة المؤاخذة مع القطع بخلافه، وعدم حسن الاحتجاج عليه بذلك ولو مع التفاته إلى كيفية حصوله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الذي هو موضوع عقلاً للحجّية لا فرق فيه بين الأسباب والموارد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الحجّية ذاتية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والذاتي لا يختلف و لا يتخلّف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سلب الحجّية عن القطع اجتماع الضدّين اعتقاداً مطلقاً وحقيقةً في صورة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نقض الغرض ولو في نظر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 أحكام الشك وغير العالم لا يجري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يحكم على القاطع بالتكليف بالرجوع إلى ما دلّ على عدم الوجوب عند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والقاطع بأنّه صلّى ثلاثاً بالبناء على أنّه صلّى أربعاً ونحو ذلك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القطع الطريقي هل هو حجّة أو لا؟ فالظاهر أنّ الحقّ فيه مع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لو فرض أن هنالك قطعاً طريقياً فهو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منجز للتكليف عقلاً في نظر القاطع مادام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معذّر عنه؛ وذلك لأنّ القطاع يرى أنّه وصل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وصوله إلى الواقع يأمره العقل بترتيب الآثار بما يوافق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ردعه عن التحرّك نحوه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القطاع بأنّ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w:t>
      </w:r>
    </w:p>
    <w:p>
      <w:pPr>
        <w:pStyle w:val="BookText"/>
        <w:rPr/>
      </w:pPr>
      <w:r>
        <w:rPr>
          <w:rFonts w:ascii="Amiri" w:hAnsi="Amiri" w:eastAsia="Amiri" w:cs="Amiri"/>
          <w:color w:val="111111"/>
          <w:sz w:val="28"/>
          <w:sz w:val="28"/>
          <w:szCs w:val="28"/>
          <w:rtl w:val="true"/>
          <w:lang w:bidi="ar-SA"/>
        </w:rPr>
        <w:t>يتشكل قياس لدى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صغراه وجدانية وكبراه 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الاجتناب عن هذا المائع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عدم رفع المولى يده عن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الحق فيه مع كاشف الغطاء وصاحب الجواهر والمشهور عن معاصري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كما هي منصرفة إلى المتعارف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هي منصرفة إلى المتعارف في طرق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تنصرف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عندما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الذي علمت بنجاسته عن طريق عقلائي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 القطاع بكون شيء دماً عن طريق غير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يبني عليه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حجّة؛ وذلك لانتفاء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تحويل القطع في جميع موارد الأدلّة الشرعية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بين الموالي والعبيد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الدار بالقيمة الرابحة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فالمنصرف من ذلك أن يحقّق العبد حول القيمة الرابحة بالطرق العقلائية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كالذهاب إلى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أهل الخبرة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المولى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بقيمةٍ أخبره الرمّال بأنها قيمة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 </w:t>
      </w:r>
    </w:p>
    <w:p>
      <w:pPr>
        <w:pStyle w:val="BookText"/>
        <w:rPr/>
      </w:pPr>
      <w:r>
        <w:rPr>
          <w:rFonts w:ascii="Amiri" w:hAnsi="Amiri" w:eastAsia="Amiri" w:cs="Amiri"/>
          <w:color w:val="111111"/>
          <w:sz w:val="28"/>
          <w:sz w:val="28"/>
          <w:szCs w:val="28"/>
          <w:rtl w:val="true"/>
          <w:lang w:bidi="ar-SA"/>
        </w:rPr>
        <w:t>الدار عن هذا الطريق وتبيّن أنها لم تكن رابحة كان مستحقاً عند العقلاء للذم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اعتذر عند المولى بأنّه قطع من قول الرمّال بأن هذه القيمة قيمة 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للمولى أن لا يقبل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المنصرف العقلائي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أنها قيمة رابحة عبر الطرق العقلائية المألوفة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 المجتهد إنّما يكون حجّة على مقلِّده لو استنبط الحكم عبر الطرق المألوفة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والإجماع المحصل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استنبط الحكم عن طريق الرؤيا مثلاً لم يكن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السيد العمّ دام ظله على ذلك بأدلة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التقليد منصرفة إلى المتعارف</w:t>
      </w:r>
      <w:r>
        <w:rPr>
          <w:rStyle w:val="FootnoteAnchor"/>
          <w:rtl w:val="true"/>
        </w:rPr>
        <w:footnoteReference w:id="27"/>
      </w:r>
      <w:r>
        <w:rPr>
          <w:rFonts w:ascii="Amiri" w:hAnsi="Amiri" w:eastAsia="Amiri" w:cs="Amiri"/>
          <w:color w:val="111111"/>
          <w:sz w:val="28"/>
          <w:sz w:val="28"/>
          <w:szCs w:val="28"/>
          <w:rtl w:val="true"/>
          <w:lang w:bidi="ar-SA"/>
        </w:rPr>
        <w:t>، وهكذا الأمر في جميع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المريض إلى الطبيب واعمل بأنظاره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المنصرف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المستندة إلى الطرق المألوفة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الأنظار التي استند الطبيب فيها إلى الرمل أو الجفر أو الإسطرلاب، وكذا الأمر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شهادة الشاهد إنما تكون معتبرة إذا استند إلى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استند إلى طيران الغراب، وجريان الميزاب والرمل والإسطرلاب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نظر العرف بين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بكون شيء دماً فاجتنب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الأول ينصرف إلى </w:t>
      </w:r>
    </w:p>
    <w:p>
      <w:pPr>
        <w:pStyle w:val="BookText"/>
        <w:rPr/>
      </w:pPr>
      <w:r>
        <w:rPr>
          <w:rFonts w:ascii="Amiri" w:hAnsi="Amiri" w:eastAsia="Amiri" w:cs="Amiri"/>
          <w:color w:val="111111"/>
          <w:sz w:val="28"/>
          <w:sz w:val="28"/>
          <w:szCs w:val="28"/>
          <w:rtl w:val="true"/>
          <w:lang w:bidi="ar-SA"/>
        </w:rPr>
        <w:t>القطع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ينصرف الثاني إلى الدم الذي أحرز كونه دماً عن الطريق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يرى العرف الفرق 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التفكيك بينهما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يمكن أن يتمّ الجمع بين الرأيين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 مطلقاً وعدم الحجّية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صلح من غير رضا الطرفين،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القول الثالث وهو التفصيل بين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الظاهر وجود نوع من الفرق بين النهاية والمنتقى في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النسبة بين العنوانين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قصّر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يلتفت حين القطع إلى أن قطعه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 الملتفت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ظنّ إلى أن قطعه ناشئ عن طرقٍ غير 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مقصّراً في المقدمات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ولعلّه إلى ما ذكرنا نظر القائل بعدم اعتبار قطع القطاع فيراد من ذلك عدم اعتباره في مقام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تقصيره في مقدمات قطعه من الأول الناشئ من جهة قلّة مبالاته، وعدم تدبره الموجب لخروجه بذلك عما عليه متعارف الناس من الاستقامة </w:t>
      </w:r>
    </w:p>
    <w:p>
      <w:pPr>
        <w:pStyle w:val="BookText"/>
        <w:rPr/>
      </w:pPr>
      <w:r>
        <w:rPr>
          <w:rFonts w:ascii="Amiri" w:hAnsi="Amiri" w:eastAsia="Amiri" w:cs="Amiri"/>
          <w:color w:val="111111"/>
          <w:sz w:val="28"/>
          <w:sz w:val="28"/>
          <w:szCs w:val="28"/>
          <w:rtl w:val="true"/>
          <w:lang w:bidi="ar-SA"/>
        </w:rPr>
        <w:t>إلى الاعوجاج في السليقة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يحصل له القطع من كلَّ شيء مما لا يكون مثله سبباً عادياً لحصول الظن، بل الشك لمتعارف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اعتباره في مقام المنجّزية ومرحلة إثبات التكليف والاشتغال به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التفصيل 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البحث في المقام يدور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ثبت لطبيعي القطع من الأحكام فهو ثابت لهذه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المنجّزية الثابتة لطبيعي القطع في الحدود التي أثبت له فيها ثابتة لقطع القطاع أو لا؟</w:t>
      </w:r>
    </w:p>
    <w:p>
      <w:pPr>
        <w:pStyle w:val="BookText"/>
        <w:rPr/>
      </w:pPr>
      <w:r>
        <w:rPr>
          <w:rFonts w:ascii="Amiri" w:hAnsi="Amiri" w:eastAsia="Amiri" w:cs="Amiri"/>
          <w:color w:val="111111"/>
          <w:sz w:val="28"/>
          <w:sz w:val="28"/>
          <w:szCs w:val="28"/>
          <w:rtl w:val="true"/>
          <w:lang w:bidi="ar-SA"/>
        </w:rPr>
        <w:t>والمعذّرية الثابتة للطبيعي في الحدود التي تثبت له فيها ثابتة له أو لا؟</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المنجّزية الثابتة للطبيعي مترتبة على مطلق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حكم العقل بثبوت الواقع في ذمة القاطع حين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بترتيب الآثار على القطع وفق ما يتعلّق به غرض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المنجّزية ثابتة للقطع الطريقي بشكل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تترتب على كل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القطع الذي لم يقتصر صاحبه في مقدماته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قصّر في المقدمات فإنّه يكون مستحقاً للعقاب على تفويته للواقع؛ لأنّ ما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وجوباً أو امتناعاً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يستحق العقاب على نفس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ما تورّط فيه من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المقام أن المنجّزية الثابتة لطبيعي القطع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والمعذّرية الثابتة للقطع الذي لم يقصّر القاطع في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لقطع القطاع أو لا؟ فالقول بمنجزية قطع القطاع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ومعذريته إذا لم يكن من تقصير في المقدمات مستدرك؛ إذ لا خصوصية للقطاع في ذلك فيؤول هذا التفصيل إلى نفس القول الأوّل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القطاع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تفصيلاً في قبال مختار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المراد التنبيه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 في المقدمات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إطلاقه إشكال؛ إذ قد لا يكون منه تقصير مطلقاً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المنتقى فقد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ضمن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الإنصاف عند ملاحظة حال العقلاء ومعاملاتهم فيما بينهم ومع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الطريق لتشخيص أصل حجّية القطع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معذورية القاطع إذا كان قطعه من غير طريق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أمر وكيله بشراء خاصة له بالقيمة السوقية فاشتراها الوكيل بأزيد منها إستناداً إلى قطعه بأن الثمن يساوي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ملتفت إلى أن قطعه غير ناشئ عن سبب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فللموكّل أن لا يعذر وكيله ويعاتبه كما لا يخفى</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4" w:name="pg15598_173886"/>
    </w:p>
    <w:p>
      <w:pPr>
        <w:pStyle w:val="BookText"/>
        <w:rPr/>
      </w:pPr>
      <w:bookmarkEnd w:id="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مورد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 المقصّر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فيلاحظ عليه ما لوحظ على تفصيل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مورد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القطاع المكلّف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من مواضع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المعذّرية عن قطع القطاع غير المقصر محل إشكال؛ إذ عقوبة مثل هذا القطاع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الشريفة أن من لم تتم عليه الحجّة لا 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يعاد امتحانه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 مصيره على أساس ذلك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وصول القطاع إلى الواقع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حصول تقصير منه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معذوراً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سلب المعذّرية عن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ادّعاء التلازم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الإلتفات إلى القطاعية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التقصير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منع؛ إذ الإلتفات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الإلتفات إلى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الظاهرة ظاهرة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الأمراض الروحية والجسدية</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9944911_2142443653"/>
      <w:bookmarkStart w:id="36" w:name="_Toc12"/>
      <w:bookmarkEnd w:id="35"/>
      <w:r>
        <w:rPr>
          <w:rtl w:val="true"/>
        </w:rPr>
        <w:t>تذييل</w:t>
      </w:r>
      <w:bookmarkEnd w:id="36"/>
    </w:p>
    <w:p>
      <w:pPr>
        <w:pStyle w:val="BookText"/>
        <w:rPr/>
      </w:pPr>
      <w:r>
        <w:rPr>
          <w:rFonts w:ascii="Amiri" w:hAnsi="Amiri" w:eastAsia="Amiri" w:cs="Amiri"/>
          <w:color w:val="111111"/>
          <w:sz w:val="28"/>
          <w:sz w:val="28"/>
          <w:szCs w:val="28"/>
          <w:rtl w:val="true"/>
          <w:lang w:bidi="ar-SA"/>
        </w:rPr>
        <w:t xml:space="preserve">ما ذكر من حجّية قطع القطاع في القطع 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ثبوت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الإدانة والمسؤولية في صورة التقصير في المقدمات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المخالفة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نفس التقصير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لا خصوصية للقطاع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كل قاطع بالخلاف إذا كان مقصّراً </w:t>
      </w:r>
    </w:p>
    <w:p>
      <w:pPr>
        <w:pStyle w:val="BookText"/>
        <w:rPr/>
      </w:pPr>
      <w:r>
        <w:rPr>
          <w:rFonts w:ascii="Amiri" w:hAnsi="Amiri" w:eastAsia="Amiri" w:cs="Amiri"/>
          <w:color w:val="111111"/>
          <w:sz w:val="28"/>
          <w:sz w:val="28"/>
          <w:szCs w:val="28"/>
          <w:rtl w:val="true"/>
          <w:lang w:bidi="ar-SA"/>
        </w:rPr>
        <w:t>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ما قطع به عن الواقع في صورة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يحتاج إلى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الحكم معلق على الواقع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في مباحث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الأوامر التخيلية لا تقضي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يدل دليل خاص على اكتفاء المولى بالمأتي به وإن لم يطابق الواقع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الكلام في مقتضى القاعدة الأوّلية التي لا تنافيها حجّية قطع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الانكشاف بين أن ينكشف الأمر لنفس القطاع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ينكشف لوليه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تأمل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كل قاطع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وللردع أشكال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الإيهام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ذلك على نحو الإختصار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بإلفاته إلى أن مبادئ قطعه مما لا ينبغي حصول القطع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المخبر رجل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والفاسق لا رادع نفسي له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تعتمد على 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من باب سلب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باب إزالة ذات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والمحال في المقام سلب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السالبة بانتفاء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نحو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وإزالة الموضوع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واقع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فالتشكيك بمعنى تنزيل القطاع من القطع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الوهم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لا ينافي حجّية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بإلفاته إلى مرضه النفسي الذي هو المبدأ لقطوعاته غير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التنبيه إلى الأمراض الروحية والنفسية هو بداية الطريق لإصلاحها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الأمراض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فالغفلة عن المرض من أخطر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واليقظة بداية رحلة العلاج</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بأن يقال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يريد منك </w:t>
      </w:r>
    </w:p>
    <w:p>
      <w:pPr>
        <w:pStyle w:val="BookText"/>
        <w:rPr/>
      </w:pP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تفطّنه أن اللّه تعالى يريد منه الواقع ومن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للقطاع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يريد منه الواقع كان كذباً؛ لأنّ اللّه تعالى يريد الواقع من كل أحد حتى من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نقول له ذلك على وجه 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نقصد الواقع في زعم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الواقع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نقول له ذلك على وجه الأهم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الشيخ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تقدّم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أن الشيخ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مبتلى بالوسواس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يكبّر الصلاة إلى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كبّر قطع بأنّه لم يصحّ تكبيره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حاله في سائر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أنت كذلك؟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كلما كبّرت للصلاة أتاني الشيطان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تكبيرك قال الشيخ هل أنت تقلدني؟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لكل صلاة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التكبير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المرتضى قال لي صحّ تكبيرك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إشرع في 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الرجل كلام الشيخ حتى ذهبت عنه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قيل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أبطلت صلواته مدة بما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دائراً بين الأهم والمهم فأفتيته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تخلّصاً من المهم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فبالمنع تكويناً من إقدام القطاع على ما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قطع بأن زيداً كافر مهدور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مسلم محقون الدم فأراد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وجوب الردع إنّما يكون في القطع المخالف للواقع المرتبط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الموضوعات الخارجية المتعلقة بحفظ النفوس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الأموال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مذكور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يختص بالقطاع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كل قاطع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الحدود المشار إليها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أنحائه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حجّية القطع إنّما تكون في فرض انحفاظ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يحكم عقل القطاع بوجوب إتّباع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وجوب سعي الآخرين لنفي القطع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الحيلولة بين القاطع وما يريد عمله</w:t>
      </w:r>
      <w:r>
        <w:rPr>
          <w:rFonts w:eastAsia="Amiri" w:cs="Amiri" w:ascii="Amiri" w:hAnsi="Amiri"/>
          <w:color w:val="111111"/>
          <w:sz w:val="28"/>
          <w:szCs w:val="28"/>
          <w:rtl w:val="true"/>
          <w:lang w:bidi="ar-SA"/>
        </w:rPr>
        <w:t xml:space="preserve">. </w:t>
      </w:r>
      <w:bookmarkStart w:id="37" w:name="pg15598_173891"/>
    </w:p>
    <w:p>
      <w:pPr>
        <w:pStyle w:val="Heading3"/>
        <w:numPr>
          <w:ilvl w:val="2"/>
          <w:numId w:val="1"/>
        </w:numPr>
        <w:rPr/>
      </w:pPr>
      <w:bookmarkStart w:id="38" w:name="__RefHeading___Toc9944913_2142443653"/>
      <w:bookmarkStart w:id="39" w:name="_Toc13"/>
      <w:bookmarkEnd w:id="37"/>
      <w:bookmarkEnd w:id="38"/>
      <w:r>
        <w:rPr>
          <w:rtl w:val="true"/>
        </w:rPr>
        <w:t xml:space="preserve">المبحث الرابع </w:t>
      </w:r>
      <w:r>
        <w:rPr>
          <w:rtl w:val="true"/>
        </w:rPr>
        <w:t xml:space="preserve">: </w:t>
      </w:r>
      <w:r>
        <w:rPr>
          <w:rtl w:val="true"/>
        </w:rPr>
        <w:t xml:space="preserve">في حجّية قطع القطاع مطلقاً </w:t>
      </w:r>
      <w:r>
        <w:rPr>
          <w:rtl w:val="true"/>
        </w:rPr>
        <w:t xml:space="preserve">- </w:t>
      </w:r>
      <w:r>
        <w:rPr>
          <w:rtl w:val="true"/>
        </w:rPr>
        <w:t xml:space="preserve">طريقياً كان أو موضوعياً </w:t>
      </w:r>
      <w:r>
        <w:rPr>
          <w:rtl w:val="true"/>
        </w:rPr>
        <w:t xml:space="preserve">- </w:t>
      </w:r>
      <w:r>
        <w:rPr>
          <w:rtl w:val="true"/>
        </w:rPr>
        <w:t>لغيره</w:t>
      </w:r>
      <w:bookmarkEnd w:id="39"/>
    </w:p>
    <w:p>
      <w:pPr>
        <w:pStyle w:val="BookText"/>
        <w:rPr/>
      </w:pPr>
      <w:r>
        <w:rPr>
          <w:rFonts w:ascii="Amiri" w:hAnsi="Amiri" w:eastAsia="Amiri" w:cs="Amiri"/>
          <w:color w:val="111111"/>
          <w:sz w:val="28"/>
          <w:sz w:val="28"/>
          <w:szCs w:val="28"/>
          <w:rtl w:val="true"/>
          <w:lang w:bidi="ar-SA"/>
        </w:rPr>
        <w:t>والظاهر من كلمات الفقهاء رحمهم اللّه في بعض الموارد عدم حجّية قطع القطاع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لإنصراف أدلّة الحجّية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الإشارة إلى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ونقتصر هنا على ما ذكره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إعتبار بعلم الوسواسي في الطهارة والنجاسة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وقد وافقه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السيد الوالد والسيّد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المرعشي</w:t>
      </w:r>
      <w:r>
        <w:rPr>
          <w:rStyle w:val="FootnoteAnchor"/>
          <w:rtl w:val="true"/>
        </w:rPr>
        <w:footnoteReference w:id="37"/>
      </w:r>
      <w:r>
        <w:rPr>
          <w:rFonts w:ascii="Amiri" w:hAnsi="Amiri" w:eastAsia="Amiri" w:cs="Amiri"/>
          <w:color w:val="111111"/>
          <w:sz w:val="28"/>
          <w:sz w:val="28"/>
          <w:szCs w:val="28"/>
          <w:rtl w:val="true"/>
          <w:lang w:bidi="ar-SA"/>
        </w:rPr>
        <w:t>والمحقّق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الكريم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أبو الحسن الأصفهاني والسيّد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الحكيم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أنّه لا يجب عليه تحصيل العلم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يُعتمد على إخباره بالنجاسة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الگلبايگاني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عدم اعتباره في الطهارة غير معلوم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عبد الهادي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بين الوسواسي وغيره إلاّ في </w:t>
      </w:r>
    </w:p>
    <w:p>
      <w:pPr>
        <w:pStyle w:val="BookText"/>
        <w:rPr/>
      </w:pPr>
      <w:r>
        <w:rPr>
          <w:rFonts w:ascii="Amiri" w:hAnsi="Amiri" w:eastAsia="Amiri" w:cs="Amiri"/>
          <w:color w:val="111111"/>
          <w:sz w:val="28"/>
          <w:sz w:val="28"/>
          <w:szCs w:val="28"/>
          <w:rtl w:val="true"/>
          <w:lang w:bidi="ar-SA"/>
        </w:rPr>
        <w:t>عدم اعتبار قوله بالنجاسة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 ذلك السيّد الحكيم في المستمسك بانصراف دليل حجّية الشهادة عن مثل ذلك</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40" w:name="pg15598_173893"/>
    </w:p>
    <w:p>
      <w:pPr>
        <w:pStyle w:val="Heading3"/>
        <w:numPr>
          <w:ilvl w:val="2"/>
          <w:numId w:val="1"/>
        </w:numPr>
        <w:rPr/>
      </w:pPr>
      <w:bookmarkStart w:id="41" w:name="__RefHeading___Toc9944915_2142443653"/>
      <w:bookmarkStart w:id="42" w:name="_Toc14"/>
      <w:bookmarkEnd w:id="40"/>
      <w:bookmarkEnd w:id="41"/>
      <w:r>
        <w:rPr>
          <w:rtl w:val="true"/>
        </w:rPr>
        <w:t xml:space="preserve">المبحث الخامس </w:t>
      </w:r>
      <w:r>
        <w:rPr>
          <w:rtl w:val="true"/>
        </w:rPr>
        <w:t xml:space="preserve">: </w:t>
      </w:r>
      <w:r>
        <w:rPr>
          <w:rtl w:val="true"/>
        </w:rPr>
        <w:t>في أنّه هل يجب على القطاع علاج نفسه؟</w:t>
      </w:r>
      <w:bookmarkEnd w:id="42"/>
    </w:p>
    <w:p>
      <w:pPr>
        <w:pStyle w:val="BookText"/>
        <w:rPr/>
      </w:pPr>
      <w:r>
        <w:rPr>
          <w:rFonts w:ascii="Amiri" w:hAnsi="Amiri" w:eastAsia="Amiri" w:cs="Amiri"/>
          <w:color w:val="111111"/>
          <w:sz w:val="28"/>
          <w:sz w:val="28"/>
          <w:szCs w:val="28"/>
          <w:rtl w:val="true"/>
          <w:lang w:bidi="ar-SA"/>
        </w:rPr>
        <w:t>هنالك ردعان مفترضان بالنسبة إلى القطاع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سبق أن ردع القطاع عن العمل بالقطع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الكلام في الردع السابق على حصول القطع؛ وذلك بإيجاب العلاج على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عقلاً وأمّا شرعاً؛ كي لا يتورّط في مخالفة التكاليف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يلتفت القطّاع إلى كونه 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إلى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هنالك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إجمالياً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في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تركه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شقّان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يتنجز التكليف بنحو من أنحاء التنجز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يتنجّز التكليف بأي 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المحتمل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المحتمل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نفس هذه الشقوق والحالات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يلتفت القطاع إلى كونه 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لا يجب العلاج لفقدان شرط التكليف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ليس هو التكليف بوجوده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التكليف بوجوده المنجز؛ وذلك لما تقرر في محلّه من أن تقييد الأحكام بالعلم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بعدم العلم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أو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إلى كونه 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الإجمالي بوقوعه في مخالفة الواقع لو ترك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وتنجّز التكليف بنحو من أنحاء التنجز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فرض حلول وقت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فرضت فعلية الوجوب؛ لكون الواجب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مشروطاً بالشرط المتأخر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الصورة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العلاج؛ وذلك لأنّ الاشتغال اليقيني يقتضي البراءة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العلاج لا يقين بالبراءة من التكليف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اليقين للقطاع في ظرف الأداء لا يجدي بعد احتماله فعلاً </w:t>
      </w:r>
    </w:p>
    <w:p>
      <w:pPr>
        <w:pStyle w:val="BookText"/>
        <w:rPr/>
      </w:pPr>
      <w:r>
        <w:rPr>
          <w:rFonts w:ascii="Amiri" w:hAnsi="Amiri" w:eastAsia="Amiri" w:cs="Amiri"/>
          <w:color w:val="111111"/>
          <w:sz w:val="28"/>
          <w:sz w:val="28"/>
          <w:szCs w:val="28"/>
          <w:rtl w:val="true"/>
          <w:lang w:bidi="ar-SA"/>
        </w:rPr>
        <w:t>كون يقينه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يقين القطاع في ظرف أداء الواجب بفراغ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الكلام في احتماله قبل ظرف الأداء بعدم إفراغه لذمته من التكليف المنجّز في ظرف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يحكم العقل بوجوب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المقدور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لا يحصل إلاّ بالعلاج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فرضنا حلول أشهر الحج على القطاع وتنجّز التكليف بالحج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أنّه لو لم يعالج نفسه تورّط في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ليضمن إفراغ ذمّته من التكليف الفعلي المتوجّه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إلى كونه 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الإجمالي بوقوعه في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تنجز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 المحتمل 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يجب العلاج؛ لأنّ تهيئة المقدمات الوجودية لواجب محتمل غير واجبة؛ لأنّ وجوب المقدمات عقلاً إنما يترشح من وجوب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وجوبه لا وجه لترشح الوجوب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القطاع إلى كونه 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الإجمالي بوقوعه في 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تنجّز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المحتمل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مسائل الدماء والأعراض والأموال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يجب العلاج؛ لأنّ احتمال المهم منجز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ينقدح الكلام في الصور الثلاث الباقية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العلم بوقوعه في مخالفة الواقع يجب العلاج </w:t>
      </w:r>
    </w:p>
    <w:p>
      <w:pPr>
        <w:pStyle w:val="BookText"/>
        <w:rPr/>
      </w:pPr>
      <w:r>
        <w:rPr>
          <w:rFonts w:ascii="Amiri" w:hAnsi="Amiri" w:eastAsia="Amiri" w:cs="Amiri"/>
          <w:color w:val="111111"/>
          <w:sz w:val="28"/>
          <w:sz w:val="28"/>
          <w:szCs w:val="28"/>
          <w:rtl w:val="true"/>
          <w:lang w:bidi="ar-SA"/>
        </w:rPr>
        <w:t xml:space="preserve">مطلقاً ولو كان المحتمل غير مهم؛ وذلك لأنّ عدم العلاج يؤدّي إلى تفويت الأحكام الواقعية في ظرف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القطع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غير جائز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القول بجواز تفويت الملاكات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الكلام في المقام ليس في تفويت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تفويت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أن التكاليف الواقعية غير مقيدة بعدم القطع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تفويت الملاكات الواقعية غير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تقرّر في محلّه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9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44" o:detectmouseclick="t"/>
                <v:stroke color="#3465a4" joinstyle="round" endcap="flat"/>
                <w10:wrap type="none"/>
              </v:shape>
            </w:pict>
          </mc:Fallback>
        </mc:AlternateContent>
      </w:r>
      <w:bookmarkStart w:id="43" w:name="pg15598_173897"/>
    </w:p>
    <w:p>
      <w:pPr>
        <w:pStyle w:val="Heading2"/>
        <w:numPr>
          <w:ilvl w:val="1"/>
          <w:numId w:val="1"/>
        </w:numPr>
        <w:rPr/>
      </w:pPr>
      <w:bookmarkStart w:id="44" w:name="__RefHeading___Toc9944917_2142443653"/>
      <w:bookmarkStart w:id="45" w:name="_Toc15"/>
      <w:bookmarkEnd w:id="43"/>
      <w:bookmarkEnd w:id="44"/>
      <w:r>
        <w:rPr>
          <w:rtl w:val="true"/>
        </w:rPr>
        <w:t>فصل في حجّية القطع بالأحكام الشرعية الحاصل من المقدّمات العقلية وفيه مباحث</w:t>
      </w:r>
      <w:bookmarkEnd w:id="45"/>
    </w:p>
    <w:p>
      <w:pPr>
        <w:pStyle w:val="Heading3"/>
        <w:numPr>
          <w:ilvl w:val="2"/>
          <w:numId w:val="1"/>
        </w:numPr>
        <w:rPr/>
      </w:pPr>
      <w:bookmarkStart w:id="46" w:name="__RefHeading___Toc9944919_2142443653"/>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الكلام</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القطع بالحكم الشرعي من المقدمات العقلية وعدمه</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القطع من المقدمات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الخوض في المقدّمات العقلية لتحصيل العلم مرغوب عنه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يوهم ردع الشارع عن العمل بالقطع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حجية القطع بالأحكام الشرعية الحاصل من المقدمات العقلية</w:t>
      </w:r>
    </w:p>
    <w:p>
      <w:pPr>
        <w:pStyle w:val="BookText"/>
        <w:rPr/>
      </w:pPr>
      <w:r>
        <w:rPr>
          <w:rFonts w:ascii="Amiri" w:hAnsi="Amiri" w:eastAsia="Amiri" w:cs="Amiri"/>
          <w:color w:val="111111"/>
          <w:sz w:val="28"/>
          <w:sz w:val="28"/>
          <w:szCs w:val="28"/>
          <w:rtl w:val="true"/>
          <w:lang w:bidi="ar-SA"/>
        </w:rPr>
        <w:t>وقد يعبّر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القطع بالأحكام الشرعية الحاصل من غير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العنوانين وإن كانت هي 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المقصود من العام هو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القطع بالحكم الشرعي من المقدمات العقلية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القطع بالحكم الشرعي هل يحصل من المقدمات العقلية أو لا؟ وهذا بحث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القطع الحاصل من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القطع بالحكم الشرعي لو حصل منها فهل هو حجّة أو لا؟ وقد يعبر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الردع الشرعي عن القطع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الخوض في المقدمات العقلية لتحصيل العلم بالأحكام الشرعية مرغوب عنه عقلاً وشرعاً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يوهم ردع الشارع عن العمل بالقطع</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هذا المبحث تعقيباً على هذا البحث والبحث السابق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دام أنّه لا فرق في حجّية القطع بين الأشخاص والأسباب والموارد، فكيف منع الشارع عن العمل بالقطع في هذه الموارد؟ </w:t>
      </w:r>
      <w:bookmarkStart w:id="48" w:name="pg15598_173901"/>
    </w:p>
    <w:p>
      <w:pPr>
        <w:pStyle w:val="Heading3"/>
        <w:numPr>
          <w:ilvl w:val="2"/>
          <w:numId w:val="1"/>
        </w:numPr>
        <w:rPr/>
      </w:pPr>
      <w:bookmarkStart w:id="49" w:name="__RefHeading___Toc9944921_2142443653"/>
      <w:bookmarkStart w:id="50" w:name="_Toc17"/>
      <w:bookmarkEnd w:id="48"/>
      <w:bookmarkEnd w:id="49"/>
      <w:r>
        <w:rPr>
          <w:rtl w:val="true"/>
        </w:rPr>
        <w:t xml:space="preserve">المبحث الأول </w:t>
      </w:r>
      <w:r>
        <w:rPr>
          <w:rtl w:val="true"/>
        </w:rPr>
        <w:t xml:space="preserve">: </w:t>
      </w:r>
      <w:r>
        <w:rPr>
          <w:rtl w:val="true"/>
        </w:rPr>
        <w:t>في تحرير محل الكلام</w:t>
      </w:r>
      <w:bookmarkEnd w:id="50"/>
    </w:p>
    <w:p>
      <w:pPr>
        <w:pStyle w:val="BookText"/>
        <w:rPr/>
      </w:pPr>
      <w:r>
        <w:rPr>
          <w:rFonts w:ascii="Amiri" w:hAnsi="Amiri" w:eastAsia="Amiri" w:cs="Amiri"/>
          <w:color w:val="111111"/>
          <w:sz w:val="28"/>
          <w:sz w:val="28"/>
          <w:szCs w:val="28"/>
          <w:rtl w:val="true"/>
          <w:lang w:bidi="ar-SA"/>
        </w:rPr>
        <w:t>وفي محل الكلام أنظار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الكفاية من أن البحث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البحث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البحث صغروي وكبروي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الأخباريين ليسوا بصدد منع حجّية القطع بالحكم الشرعي الحاصل من المقدمات العقلية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كلماتهم في صدد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حكم العقل وحكم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يحصل القطع بالحكم الشرعي من الحكم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جواز الاعتماد على الظنون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المقدمات العقلية لا تفيد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فما لا يكون حجّة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الترجيحات الظنّية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العقلية القطعية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إلى بعض الأخباريين أنّه لا اعتبار بما إذا كان بمقدمات عقلية، إلاّ إن مراجعة كلماتهم لا تساعد على هذه النسبة، بل تشهد بكذبها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إنما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مقام منع الملازمة بين حكم العقل بوجوب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الشرع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ينادي به بأعلى صوته ما حكي عن السيد </w:t>
      </w:r>
    </w:p>
    <w:p>
      <w:pPr>
        <w:pStyle w:val="BookText"/>
        <w:rPr/>
      </w:pPr>
      <w:r>
        <w:rPr>
          <w:rFonts w:ascii="IRNazanin" w:hAnsi="IRNazanin" w:eastAsia="IRNazanin"/>
          <w:color w:val="111111"/>
          <w:sz w:val="28"/>
          <w:sz w:val="28"/>
          <w:szCs w:val="28"/>
          <w:rtl w:val="true"/>
          <w:lang w:bidi="fa-IR"/>
        </w:rPr>
        <w:t>الصدر</w:t>
      </w:r>
      <w:r>
        <w:rPr>
          <w:rStyle w:val="FootnoteAnchor"/>
          <w:rtl w:val="true"/>
        </w:rPr>
        <w:footnoteReference w:id="43"/>
      </w:r>
      <w:r>
        <w:rPr>
          <w:rFonts w:ascii="Amiri" w:hAnsi="Amiri" w:eastAsia="Amiri" w:cs="Amiri"/>
          <w:color w:val="111111"/>
          <w:sz w:val="28"/>
          <w:sz w:val="28"/>
          <w:szCs w:val="28"/>
          <w:rtl w:val="true"/>
          <w:lang w:bidi="ar-SA"/>
        </w:rPr>
        <w:t>في باب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في مقام عدم جواز الإعتماد على المقدمات العقلية؛ لأنّها لا تفيد إلاّ الظن كما هو صريح الشيخ المحدث الأمين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استدل به في فوائده على إنحصار مدرك ما ليس من ضروريات الدين في السماع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مسلك غير ذلك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التمسك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من حيث إفادته الظن بحكم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أثبتنا سابقاً أنّه لا اعتماد على الظن المتعلّق بنفس أحكامه تعالى أو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ما تفطّن بزعمه من الدقيقة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عرفت ما مهدناه من الدقيقة الشريفة،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تمسكنا بكلامهم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عصمنا من الخطأ وإن تمسكنا بغيره لم يعصم عنه ومن المعلوم أن العصمة عن الخطأ أمر مطلوب مرغوب فيه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الإمامية استدلوا على وجوب العصمة بأنّه لولا العصمة للزم أمره تعالى عباده بإتباع الخطأ وذلك الأمر محال؛ لأنّه قبيح وأنت إذا تأملت في هذا الدليل علمت أن مقتضاه أنه لا يجوز الاعتماد على الدليل الظني في أحكامه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مهّده من الدقيقة هو الذي نقله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فهرست فصولها</w:t>
      </w:r>
      <w:r>
        <w:rPr>
          <w:rStyle w:val="FootnoteAnchor"/>
          <w:rtl w:val="true"/>
        </w:rPr>
        <w:footnoteReference w:id="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إبطال جواز التمسك </w:t>
      </w:r>
    </w:p>
    <w:p>
      <w:pPr>
        <w:pStyle w:val="BookText"/>
        <w:rPr/>
      </w:pPr>
      <w:r>
        <w:rPr>
          <w:rFonts w:ascii="Amiri" w:hAnsi="Amiri" w:eastAsia="Amiri" w:cs="Amiri"/>
          <w:color w:val="111111"/>
          <w:sz w:val="28"/>
          <w:sz w:val="28"/>
          <w:szCs w:val="28"/>
          <w:rtl w:val="true"/>
          <w:lang w:bidi="ar-SA"/>
        </w:rPr>
        <w:t xml:space="preserve">بالإستنباطات الظنية في نفس أحكامه تعالى شأنه ووجوب التوقف عند فقد القطع بحكم اللّه أو بحكم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 محل كلامه ومورد نقضه وإبرامه هو العقلي الغير المفيد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همّه إثبات عدم جواز إتباع غير النقل فيما لا قطع</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حجّية القطع بالأحكام الشرعية الحاصل من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اتفاق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العراقي فقد استبعد أن تكون دعوى الأخباريين هي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كلامهم في منع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كلماتهم كما ترى مشحونة بأنّه لو حصل العلم من غير الكتاب والسنة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يصلح للمعارضة مع العلم الحاصل من الدليل النقلي ومن ذلك ترى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يستوحش من هذه المقالة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بأنه ليت شعري مع حصول العلم من دليل العقل كيف يعقل حصول العلم بخلافه من غيره وبالعكس كما هو ظاهر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الحقّ مع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كلمات بعضهم راجعة إلى منع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هو المنقول عن المحدث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وبعضها راجعة إلى منع الكبرى كما هو صريح عبارة السيد الصدر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المعلوم هو أنّه يجب فعل شيء أو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يجب إذا حصل الظن أو القطع بوجوبه أو حرمته أو غيرهما من جهة نقل قول </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فعله وتقريره لا أنّه يجب فعله أو تركه أو لا يجب مع حصولهما من أي طريق كان</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عبارة المحدث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والمحدث البحراني،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يشكل بأنه لا معنى محصل للنزاع الصغروي؛ إذ حصول القطع بالحكم أمر وجداني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أنّه لا ينبغي حصول القطع من المقدمات العقلية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المفسرون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أن المنفي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الريب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ليس محلاً للريب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ينبغي فيه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bookmarkStart w:id="51" w:name="pg15598_173905"/>
    </w:p>
    <w:p>
      <w:pPr>
        <w:pStyle w:val="Heading3"/>
        <w:numPr>
          <w:ilvl w:val="2"/>
          <w:numId w:val="1"/>
        </w:numPr>
        <w:rPr/>
      </w:pPr>
      <w:bookmarkStart w:id="52" w:name="__RefHeading___Toc9944923_2142443653"/>
      <w:bookmarkStart w:id="53" w:name="_Toc18"/>
      <w:bookmarkEnd w:id="51"/>
      <w:bookmarkEnd w:id="52"/>
      <w:r>
        <w:rPr>
          <w:rtl w:val="true"/>
        </w:rPr>
        <w:t xml:space="preserve">المبحث الثاني </w:t>
      </w:r>
      <w:r>
        <w:rPr>
          <w:rtl w:val="true"/>
        </w:rPr>
        <w:t xml:space="preserve">: </w:t>
      </w:r>
      <w:r>
        <w:rPr>
          <w:rtl w:val="true"/>
        </w:rPr>
        <w:t>في حصول القطع بالحكم الشرعي من المقدّمات العقلية</w:t>
      </w:r>
      <w:bookmarkEnd w:id="53"/>
    </w:p>
    <w:p>
      <w:pPr>
        <w:pStyle w:val="Heading4"/>
        <w:numPr>
          <w:ilvl w:val="3"/>
          <w:numId w:val="1"/>
        </w:numPr>
        <w:rPr/>
      </w:pPr>
      <w:bookmarkStart w:id="54" w:name="__RefHeading___Toc9944925_2142443653"/>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إدراك العقل يتفرع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ما لا يحتاج في استنباط الحكم الشرعي إلى ضمّ ضميمة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العقل وجود المصلحة أو المفسدة في فعل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كإدراكه لوجود المفسدة في شرب الخمر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العقل وجود الحسن أو القبح في فعل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كإدراكه قبح الظلم 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ما يحتاج إلى إستنباط الحكم الشرعي منه إلى ضميمة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 للملازمة بين وجوب شيء ووجوب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يحتاج إلى ضمّ ضميمة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كوجوب الحج مثلاً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يستنبط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مقدمات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 المسافة مثلاً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تصبح القضية العقلية التعليقية تنجيزية إلاّ بعد ضمّ المقدمة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فالأنواع إذاً ثلاثة</w:t>
      </w:r>
      <w:r>
        <w:rPr>
          <w:rFonts w:eastAsia="Amiri" w:cs="Amiri" w:ascii="Amiri" w:hAnsi="Amiri"/>
          <w:color w:val="111111"/>
          <w:sz w:val="28"/>
          <w:szCs w:val="28"/>
          <w:rtl w:val="true"/>
          <w:lang w:bidi="ar-SA"/>
        </w:rPr>
        <w:t xml:space="preserve">: </w:t>
      </w:r>
      <w:bookmarkStart w:id="56" w:name="pg15598_173906"/>
    </w:p>
    <w:p>
      <w:pPr>
        <w:pStyle w:val="Heading4"/>
        <w:numPr>
          <w:ilvl w:val="3"/>
          <w:numId w:val="1"/>
        </w:numPr>
        <w:rPr/>
      </w:pPr>
      <w:bookmarkStart w:id="57" w:name="__RefHeading___Toc9944927_2142443653"/>
      <w:bookmarkStart w:id="58" w:name="_Toc20"/>
      <w:bookmarkEnd w:id="56"/>
      <w:bookmarkEnd w:id="57"/>
      <w:r>
        <w:rPr>
          <w:rtl w:val="true"/>
        </w:rPr>
        <w:t>النوع الأول</w:t>
      </w:r>
      <w:r>
        <w:rPr>
          <w:rtl w:val="true"/>
        </w:rPr>
        <w:t xml:space="preserve">: </w:t>
      </w:r>
      <w:r>
        <w:rPr>
          <w:rtl w:val="true"/>
        </w:rPr>
        <w:t>إدراك العقل وجود المصلحة أو المفسدة</w:t>
      </w:r>
      <w:bookmarkEnd w:id="58"/>
    </w:p>
    <w:p>
      <w:pPr>
        <w:pStyle w:val="BookText"/>
        <w:rPr/>
      </w:pPr>
      <w:r>
        <w:rPr>
          <w:rFonts w:ascii="Amiri" w:hAnsi="Amiri" w:eastAsia="Amiri" w:cs="Amiri"/>
          <w:color w:val="111111"/>
          <w:sz w:val="28"/>
          <w:sz w:val="28"/>
          <w:szCs w:val="28"/>
          <w:rtl w:val="true"/>
          <w:lang w:bidi="ar-SA"/>
        </w:rPr>
        <w:t xml:space="preserve">كما لو أدرك العقل المصلحة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أستقرار النظام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أدرك المفسدة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المخدرات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يستطيع أن ينتقل من ذلك إلى ثبوت الحكم الشرعي؟ فيحكم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النظام الاجتماعي واجباً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المخدَّرات حرام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الأحكام تابعة للمصالح والمفاسد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وإدراك وجود العلّة مستلزم لإدراك وجود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 العقل وجود المصلحة أو المفسدة إنتقل إلى وجود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الانتقال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محل 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المصلحة المدركة بالعقل مزاحَمة بالمفسدة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يمكنه الإحاطة بجميع جهات المصالح والمفاسد والمزاحمات والموانع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إدراك مصلحة أو مفسدة لا يمكن الحكم بثبوت الحكم الشرعي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هو المتيقن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شيء أبعد من دين اللّه عن عقول الرجال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الدراسات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مجرد وجود المصلحة أو المفسدة في شيء لا يستلزم ثبوت الحكم الشرعي على طبقها؛ إذ ربما تكون المصلحة مزاحمة </w:t>
      </w:r>
    </w:p>
    <w:p>
      <w:pPr>
        <w:pStyle w:val="BookText"/>
        <w:rPr/>
      </w:pPr>
      <w:r>
        <w:rPr>
          <w:rFonts w:ascii="Amiri" w:hAnsi="Amiri" w:eastAsia="Amiri" w:cs="Amiri"/>
          <w:color w:val="111111"/>
          <w:sz w:val="28"/>
          <w:sz w:val="28"/>
          <w:szCs w:val="28"/>
          <w:rtl w:val="true"/>
          <w:lang w:bidi="ar-SA"/>
        </w:rPr>
        <w:t>بالمفسدة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تكون مقرونة بالمانع وربما تكون فعليتها مشروطة بشرط غير حاصل، والعقل لا يمكنه الإحاطة بجميع هذه الأمور؛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يفرّق بين المجتمعات ويجمع بين المتفرقات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فيه مع الإخباريين المانعين عن حصول القطع بالحكم الشرعي من اليقين بوجود المصلحة أو المفسدة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نظر المانعين من حصول القطع من مقدمات عقلية إلى خصوص هذا القسم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المعلول رهين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ثلاثة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كالنار في الإحراق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رطوبة الورقة 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كالمحاذاة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والمفاسد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مجرّد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كافٍ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جميع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جميع الموانع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للعقل الإحاطة بجميع ذلك؟</w:t>
      </w:r>
    </w:p>
    <w:p>
      <w:pPr>
        <w:pStyle w:val="BookText"/>
        <w:rPr/>
      </w:pPr>
      <w:r>
        <w:rPr>
          <w:rFonts w:ascii="Amiri" w:hAnsi="Amiri" w:eastAsia="Amiri" w:cs="Amiri"/>
          <w:color w:val="111111"/>
          <w:sz w:val="28"/>
          <w:sz w:val="28"/>
          <w:szCs w:val="28"/>
          <w:rtl w:val="true"/>
          <w:lang w:bidi="ar-SA"/>
        </w:rPr>
        <w:t>كيف؟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يمثّل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بن أبي طالب صلوات اللّه عليهما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أدرك في بداية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المفسدة في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 الإنتقال من ذلك إلى الحكم بحرمة شرب الخمر شرعاً؟</w:t>
      </w:r>
    </w:p>
    <w:p>
      <w:pPr>
        <w:pStyle w:val="BookText"/>
        <w:rPr/>
      </w:pPr>
      <w:r>
        <w:rPr>
          <w:rFonts w:ascii="IRNazanin" w:hAnsi="IRNazanin" w:eastAsia="IRNazanin"/>
          <w:color w:val="111111"/>
          <w:sz w:val="28"/>
          <w:sz w:val="28"/>
          <w:szCs w:val="28"/>
          <w:rtl w:val="true"/>
          <w:lang w:bidi="fa-IR"/>
        </w:rPr>
        <w:t xml:space="preserve">وكذا لو أدركنا وجود المصلحة في بعض الأحكام التي سوف تظهر على يد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نستطيع أن نسند الحكم فعلاً إلى الشارع؟</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الظواهر التشريعية ربما يتدخل ما لا يحصى من العوامل في تكوينها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كالظواهر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الظواهر قد لا يكتشفها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إلى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لا يكتشفها حتى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يقطع العقل بكون الملاك المدرك ملاكاً تامّاً مستجمعاً لجميع الشرائط وفاقداً لجميع الموانع؟ ومن هنا نجد أنّ المتشرعين الوضعيين يكتشفون في كل يوم خصوصيات جديدة بالأمور فيغيّرون القوانين التي شرّعوها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يضيفون إلى القوانين المشرّعة شروطاً أو إستدراكات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إلاّ إخبار من يتصل بعالم الغيب المحيط بكل شيء بكون الملاك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بإخباره بالحكم الكاشف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آنياً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وجود الملاك التام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يتأمل في ما ذكر من وجهين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يفتقر في الحكم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إحراز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وجود المقتضي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بوجود المقتضي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تطرّقوا لهذا الأمر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بين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جمع إلى إرتضاء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اعتماداً على الأدلّة الشرعية الآمرة بعدم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أصالة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يترشح منه الأثر خارجاً وتكويناً كالنار بالنسبة إلى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المترتب عليه الأثر الشرعي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مقتضية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داعياً إلى جعل الحكم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الملاك الموجود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بني على قبول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وشمولها للمقتضي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الحكم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إدراك العقل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الفقه فروع كثيرة تترتب على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بالملاقاة وشك في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الملاقاة مقتضية للانفعال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والكرّيّة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بوصول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وجود المانع عن تحقّق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واستدل المشهور على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إمكان التعبد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نقطع بأنه لا يلزم من التعبد به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التقرير نظر؛ إذ القطع بعدم لزوم المحال في الواقع موقوف على إحاطة العقل بجميع الجهات المحسّنة والمقبّحة وعلمه بانتفائها وهو غير حاصل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يقرر هكذا إنّا لا نجد في عقولنا بعد التأمل ما يوجب الاستحالة وهذا طريق يسلكه العقلاء في الحكم بالإمكان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مخدوشة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إنّما يتمّ في فرض إدراك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فرضنا إدراكه الملاك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من وجود المقتضي وعدم المانع ووجود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من الموارد فلا يتم هذا الجواب، كما لو فرضنا أن العقل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استعمال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تهدم دين الإنسان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إنّما تستلزم الفقر والمرض والرذيلة وتضييع الحقوق وترك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هذه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أدرك العقل الملاك التام 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أدرك الملاك التام لإجراء الحدود في عهد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أخص من المدعى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يقوم 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p>
    <w:p>
      <w:pPr>
        <w:pStyle w:val="BookText"/>
        <w:rPr/>
      </w:pPr>
      <w:r>
        <w:rPr>
          <w:rFonts w:ascii="Amiri" w:hAnsi="Amiri" w:eastAsia="Amiri" w:cs="Amiri"/>
          <w:color w:val="111111"/>
          <w:sz w:val="28"/>
          <w:sz w:val="28"/>
          <w:szCs w:val="28"/>
          <w:rtl w:val="true"/>
          <w:lang w:bidi="ar-SA"/>
        </w:rPr>
        <w:t>السالبة الجزئية لا السالبة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فرض إدراك العقل الملاك التام لحكمٍ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لا يستلزم الانتقال إلى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الأحكام للمصالح والمفاسد الواقعية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بُني عليها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ثبوت الأحكام على وجود الملاك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وجود الملاك التام لثبوت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ملازم لوجود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وينعكس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المستوي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بعض أفراد الملاك التام ملازم لوجود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العكس المستوي للموجبة الكلية هو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قام على أن كل حكم ملازم للملاك ولا برهان على أن كل ملاك ملازم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حكم الشارع على طبق الملاكات الواقعية النفس الأمرية مستلزم لتفويت تلك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قبيح لا يصدر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خلاف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يبنى عليها أصل وجود الشرائع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يوجب التفويت؛ لإمكان اعتماد الشارع على حكم العقل في الباعثية والزاجرية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يدعو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النظام الإجتماعي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الإسراف في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النظافة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الحيازة سبب </w:t>
      </w:r>
    </w:p>
    <w:p>
      <w:pPr>
        <w:pStyle w:val="BookText"/>
        <w:rPr/>
      </w:pPr>
      <w:r>
        <w:rPr>
          <w:rFonts w:ascii="Amiri" w:hAnsi="Amiri" w:eastAsia="Amiri" w:cs="Amiri"/>
          <w:color w:val="111111"/>
          <w:sz w:val="28"/>
          <w:sz w:val="28"/>
          <w:szCs w:val="28"/>
          <w:rtl w:val="true"/>
          <w:lang w:bidi="ar-SA"/>
        </w:rPr>
        <w:t xml:space="preserve">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التعدّي على ملك الآخرين وحقهم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الكذب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للشارع أن يعتمد على حكم العقل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إنشاء 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التفصيل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المدركة للعقل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الجعل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 العلّة المدركة علّة للمجعول فليس الشارع ملزماً بتقنين الحكم لجواز إكتفائه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العلّة المدركة علّة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الملاك التام الذي يقتضي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محالة ينتقل إلى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إدراك العقل لوجود العلّة التامة يستلزم إذعانه بثبوت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يخفى الفرق بين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المجعول أمر اعتباري وعاؤه عالم الاعتبار بينما الجعل أمر حقيقي وعاؤه عالم التكويني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إلى ما ذكر أشير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الشارع تارة يكون غرضه في مقام حفظ الحسن وترك القبيح بنفس مرتبة ودرجة حافظية ومحركية المرتبة الذاتية الموجودة في الفعل نفسه من حيث اقتضائه للحسن أو القبح واستحقاق المدح والثواب أو الذم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يفرض أن غرضه يتعلّق بمرتبة أقوى وأشدّ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موجب لافتراض </w:t>
      </w:r>
    </w:p>
    <w:p>
      <w:pPr>
        <w:pStyle w:val="BookText"/>
        <w:rPr/>
      </w:pPr>
      <w:r>
        <w:rPr>
          <w:rFonts w:ascii="Amiri" w:hAnsi="Amiri" w:eastAsia="Amiri" w:cs="Amiri"/>
          <w:color w:val="111111"/>
          <w:sz w:val="28"/>
          <w:sz w:val="28"/>
          <w:szCs w:val="28"/>
          <w:rtl w:val="true"/>
          <w:lang w:bidi="ar-SA"/>
        </w:rPr>
        <w:t>أن المولى يعمل مولويته ويجعل على وزان الحكم العقلي حكماً شرعياً وإنّما يرشد إلى ما هو واقع من الحسن أو القبح الذاتيين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محالة يتصدى من أجل تأكيد تلك الحافظة وتشديدها إلى إعمال المولوية والأمر به أو النهي عنه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حيث إنّه لا سبيل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التشخيص أن العلّة من أي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الشك في ذلك في عدم ثبوت وجود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نستطيع أن ننتقل من إدراك العلّة إلى حكم الشارع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 ينقدح النظر فيما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بديهية وواضحة باعتبار أن الشارع سيد العقلاء فإذا حكم العقلاء بما هم عقلاء كان في طليعتهم وأول الحاكمين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فالتعبير بالملازمة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يصحّ التضمن؛ لإندراج الشارع في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حكمه ضمن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إكتفائه بحكمهم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يكتفي الأب بنهي الإبن الأكبر الابن الأصغر عن تناول 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هنا التفصيل المتقدم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البحوث من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العقلاء إنما يصدر باعتبار وقوعه في طريق مصالحهم وحفظ أنظمتهم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سبحانه خارج عن دائرة تلك المصالح والنظام فأي ملزم لأن يحكم بأحكامهم وتشريعاتهم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59" w:name="pg15598_173914"/>
    </w:p>
    <w:p>
      <w:pPr>
        <w:pStyle w:val="BookText"/>
        <w:rPr/>
      </w:pPr>
      <w:bookmarkEnd w:id="59"/>
      <w:r>
        <w:rPr>
          <w:rFonts w:ascii="Amiri" w:hAnsi="Amiri" w:eastAsia="Amiri" w:cs="Amiri"/>
          <w:color w:val="111111"/>
          <w:sz w:val="28"/>
          <w:sz w:val="28"/>
          <w:szCs w:val="28"/>
          <w:rtl w:val="true"/>
          <w:lang w:bidi="ar-SA"/>
        </w:rPr>
        <w:t>ففيه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الشارع وإن كان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دائرة تلك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الشارع وغرض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تلك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جهتين مختلفتين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فغرض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مصالحهم ونظامهم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مصالح العقلاء ونظامهم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على أساس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تقتضي تقريب العباد إلى مصالحهم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وإبعادهم عن مفاسدهم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الأمر بالمعروف والنهي عن المنكر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يكون شرعياً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دليل وجوب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هذا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خاموش بنشينى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بينى كه نا بينا وچاه است</w:t>
      </w:r>
    </w:p>
    <w:p>
      <w:pPr>
        <w:pStyle w:val="BookText"/>
        <w:rPr/>
      </w:pPr>
      <w:r>
        <w:rPr>
          <w:rFonts w:ascii="Amiri" w:hAnsi="Amiri" w:eastAsia="Amiri" w:cs="Amiri"/>
          <w:color w:val="111111"/>
          <w:sz w:val="28"/>
          <w:sz w:val="28"/>
          <w:szCs w:val="28"/>
          <w:rtl w:val="true"/>
          <w:lang w:bidi="ar-SA"/>
        </w:rPr>
        <w:t>ولعلّه إشارة إلى ما ذكرناه من كون الوجوب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 لو ترك الطفل يتناول الطعام المسموم ولم يردعه عن ذلك كان عند العقلاء ملوماً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9944929_2142443653"/>
      <w:bookmarkStart w:id="61" w:name="_Toc21"/>
      <w:bookmarkEnd w:id="60"/>
      <w:r>
        <w:rPr>
          <w:rtl w:val="true"/>
        </w:rPr>
        <w:t>النوع الثاني</w:t>
      </w:r>
      <w:r>
        <w:rPr>
          <w:rtl w:val="true"/>
        </w:rPr>
        <w:t xml:space="preserve">: </w:t>
      </w:r>
      <w:r>
        <w:rPr>
          <w:rtl w:val="true"/>
        </w:rPr>
        <w:t>إدراك العقل الحسن والقبح</w:t>
      </w:r>
      <w:bookmarkEnd w:id="61"/>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وجود الحسن والقبح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للحسن والقبح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إدراك العقل للحسن والقبح للقطع بثبوت الحكم الشرعي في 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القسم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إدراك العقل الحسن أو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كان مما لا مساغ لإنكاره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إدراك العقل حسن بعض الأشياء وقبح البعض الآخر 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ولولا ذلك لا طريق لإثبات النبوة والشريعة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لولا حكم العقل بقبح إجراء المعجزة على يد الكاذب لم يمكن تصديق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لإحتمال الكذب في ادعائه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إنك قد عرفت في بحث التجري أن هذا الحكم العقلي في طول الحكم الشرعي وفي مرتبة 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العقل بحسن الإطاعة وقبح المعصية إنّما هو بعد صدور أمر مولوي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يستكشف الحكم به الشرعي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والقبح نوعان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الواقعان في طول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مرحلة متأخرة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كحسن الطاعة وقبح المعصية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نريد عن أنّه لا يمكن استتباعه لحكم الشرعي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الواقعان بصورة منفصلة عن الحكم الشرعي كحسن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الظلم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المذكور في كلام المصباح لا يأتي في هذا القسم مع أن دعوى عدم الإمكان في القسم الأول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محلّه</w:t>
      </w:r>
      <w:r>
        <w:rPr>
          <w:rFonts w:eastAsia="Amiri" w:cs="Amiri" w:ascii="Amiri" w:hAnsi="Amiri"/>
          <w:color w:val="111111"/>
          <w:sz w:val="28"/>
          <w:szCs w:val="28"/>
          <w:rtl w:val="true"/>
          <w:lang w:bidi="ar-SA"/>
        </w:rPr>
        <w:t xml:space="preserve">. </w:t>
      </w:r>
      <w:bookmarkStart w:id="62" w:name="pg15598_173916"/>
    </w:p>
    <w:p>
      <w:pPr>
        <w:pStyle w:val="BookText"/>
        <w:rPr/>
      </w:pPr>
      <w:bookmarkEnd w:id="62"/>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يستدل بما ذكرناه في القسم الأول من أن صرف الحسن أو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الجعل الشرعي؛ لإمكان إكتفاء الشارع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الكلام في هذا القسم كسوقه في سابقه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9944931_2142443653"/>
      <w:bookmarkStart w:id="64" w:name="_Toc22"/>
      <w:bookmarkEnd w:id="63"/>
      <w:r>
        <w:rPr>
          <w:rtl w:val="true"/>
        </w:rPr>
        <w:t>النوع الثالث</w:t>
      </w:r>
      <w:r>
        <w:rPr>
          <w:rtl w:val="true"/>
        </w:rPr>
        <w:t xml:space="preserve">: </w:t>
      </w:r>
      <w:r>
        <w:rPr>
          <w:rtl w:val="true"/>
        </w:rPr>
        <w:t>إدراك العقل لغير المستقلات العقلية</w:t>
      </w:r>
      <w:bookmarkEnd w:id="64"/>
    </w:p>
    <w:p>
      <w:pPr>
        <w:pStyle w:val="BookText"/>
        <w:rPr/>
      </w:pPr>
      <w:r>
        <w:rPr>
          <w:rFonts w:ascii="Amiri" w:hAnsi="Amiri" w:eastAsia="Amiri" w:cs="Amiri"/>
          <w:color w:val="111111"/>
          <w:sz w:val="28"/>
          <w:sz w:val="28"/>
          <w:szCs w:val="28"/>
          <w:rtl w:val="true"/>
          <w:lang w:bidi="ar-SA"/>
        </w:rPr>
        <w:t>أي ما يتوقف استنباط الحكم الشرعي منه إلى ضمّ ضميمة شرعية وفي هذا النوع توجد هنالك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إذعان العقل بثبوت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إذعان العقل بثبوت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سوف يقطع بثبوت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قطعه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الضميمة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العلم بالملازمة والعلم بثبوت الملزوم يستتبع العلم باللازم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العقل بالملازمة العقلية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الشيء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مقدمته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يقطع بالوجوب الشرعي لمقدمات ذلك الشيء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قطع بالملازمة العقلية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الشيء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ضده الخاصّ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قطع بوجوب إزالة النجاسة 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سوف يقطع بحرمة ضدها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مثلاً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يقطع بانتفاء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ضميمة حكم العقل بقبح التكليف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يذعن العقل بالملازمة </w:t>
      </w:r>
    </w:p>
    <w:p>
      <w:pPr>
        <w:pStyle w:val="BookText"/>
        <w:rPr/>
      </w:pPr>
      <w:r>
        <w:rPr>
          <w:rFonts w:ascii="Amiri" w:hAnsi="Amiri" w:eastAsia="Amiri" w:cs="Amiri"/>
          <w:color w:val="111111"/>
          <w:sz w:val="28"/>
          <w:sz w:val="28"/>
          <w:szCs w:val="28"/>
          <w:rtl w:val="true"/>
          <w:lang w:bidi="ar-SA"/>
        </w:rPr>
        <w:t>بين وجوب الشيء ووجوب مقدمته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القاعدة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مقدمات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التكليف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المدخلية في القطع بالحكم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أو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 في دلالة النصوص الشريفة على موضوعية العلم الحاصل عن طريق الكتاب والسنّة في فعلية الأحكام الشرعية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بالجعل عن طريق خاص في فعلية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يحصل القطع بالملازمة لأخذ العلم عن طريق المقدمات الشرعية في فعلية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سوف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هذا المبنى إن شاء اللّه تعالى</w:t>
      </w:r>
      <w:r>
        <w:rPr>
          <w:rFonts w:eastAsia="Amiri" w:cs="Amiri" w:ascii="Amiri" w:hAnsi="Amiri"/>
          <w:color w:val="111111"/>
          <w:sz w:val="28"/>
          <w:szCs w:val="28"/>
          <w:rtl w:val="true"/>
          <w:lang w:bidi="ar-SA"/>
        </w:rPr>
        <w:t xml:space="preserve">. </w:t>
      </w:r>
      <w:bookmarkStart w:id="65" w:name="pg15598_173918"/>
    </w:p>
    <w:p>
      <w:pPr>
        <w:pStyle w:val="Heading3"/>
        <w:numPr>
          <w:ilvl w:val="2"/>
          <w:numId w:val="1"/>
        </w:numPr>
        <w:rPr/>
      </w:pPr>
      <w:bookmarkStart w:id="66" w:name="__RefHeading___Toc9944933_2142443653"/>
      <w:bookmarkStart w:id="67" w:name="_Toc23"/>
      <w:bookmarkEnd w:id="65"/>
      <w:bookmarkEnd w:id="66"/>
      <w:r>
        <w:rPr>
          <w:rtl w:val="true"/>
        </w:rPr>
        <w:t xml:space="preserve">المبحث الثالث </w:t>
      </w:r>
      <w:r>
        <w:rPr>
          <w:rtl w:val="true"/>
        </w:rPr>
        <w:t xml:space="preserve">: </w:t>
      </w:r>
      <w:r>
        <w:rPr>
          <w:rtl w:val="true"/>
        </w:rPr>
        <w:t>في حجّية القطع بالأحكام الشرعية الحاصل من المقدمات العقلية</w:t>
      </w:r>
      <w:bookmarkEnd w:id="67"/>
    </w:p>
    <w:p>
      <w:pPr>
        <w:pStyle w:val="Heading4"/>
        <w:numPr>
          <w:ilvl w:val="3"/>
          <w:numId w:val="1"/>
        </w:numPr>
        <w:rPr/>
      </w:pPr>
      <w:bookmarkStart w:id="68" w:name="__RefHeading___Toc9944935_2142443653"/>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ردع الشارع عن القطع الحاصل من المقدمات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وتجريده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هذا الردع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إثباتي</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944937_2142443653"/>
      <w:bookmarkStart w:id="71" w:name="_Toc25"/>
      <w:bookmarkEnd w:id="70"/>
      <w:r>
        <w:rPr>
          <w:rtl w:val="true"/>
        </w:rPr>
        <w:t>المقام الأوّل</w:t>
      </w:r>
      <w:r>
        <w:rPr>
          <w:rtl w:val="true"/>
        </w:rPr>
        <w:t xml:space="preserve">: </w:t>
      </w:r>
      <w:r>
        <w:rPr>
          <w:rtl w:val="true"/>
        </w:rPr>
        <w:t>في إمكان ردع الشارع عن القطع بالأحكام الشرعية الحاصل من المقدّمات العقلية</w:t>
      </w:r>
      <w:bookmarkEnd w:id="71"/>
    </w:p>
    <w:p>
      <w:pPr>
        <w:pStyle w:val="Heading5"/>
        <w:numPr>
          <w:ilvl w:val="4"/>
          <w:numId w:val="1"/>
        </w:numPr>
        <w:rPr/>
      </w:pPr>
      <w:bookmarkStart w:id="72" w:name="__RefHeading___Toc9944939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والمعروف بين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عنه عدم الإمكان؛ لكون الحجّية ذاتية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سلب الذاتي عن الذات إلاّ إن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العلامة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إلتزم بإمكان المنع عنه بمعنى لا يرجع إلى المنع عن العمل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بأنّ حجّية القطع ذاتية لا يمكن المنع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يرجع إلى تقييد الحكم بعدم كونه مقطوعاً به من غير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التصرف من الشارع في المقطوع به لا في القطع ليكون منافياً كحجيته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لتقريب مراده في المقام مقدمات ثلاث</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9944941_2142443653"/>
      <w:bookmarkStart w:id="75" w:name="_Toc27"/>
      <w:bookmarkEnd w:id="74"/>
      <w:r>
        <w:rPr>
          <w:rtl w:val="true"/>
        </w:rPr>
        <w:t>المقدمة الأُولى</w:t>
      </w:r>
      <w:bookmarkEnd w:id="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يمكن أخذ القطع بحكم في موضوع نفس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w:t>
      </w:r>
      <w:bookmarkStart w:id="76" w:name="pg15598_173919"/>
    </w:p>
    <w:p>
      <w:pPr>
        <w:pStyle w:val="BookText"/>
        <w:rPr/>
      </w:pPr>
      <w:bookmarkEnd w:id="76"/>
      <w:r>
        <w:rPr>
          <w:rFonts w:ascii="Amiri" w:hAnsi="Amiri" w:eastAsia="Amiri" w:cs="Amiri"/>
          <w:color w:val="111111"/>
          <w:sz w:val="28"/>
          <w:sz w:val="28"/>
          <w:szCs w:val="28"/>
          <w:rtl w:val="true"/>
          <w:lang w:bidi="ar-SA"/>
        </w:rPr>
        <w:t>الدور؛ لأنّ القطع طريق إلى متعلقه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بحكم متوقف على تحقّق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الانكشاف على 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ولامناص من أن يكون الحكم في رتبة سابقة على تعلّق القطع به ليتعلق به القطع ويكشف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أخذ القطع بحكم في موضوع نفس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متوقفاً عليه توقف الحكم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الدور الواضح</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9944943_2142443653"/>
      <w:bookmarkStart w:id="78" w:name="_Toc28"/>
      <w:bookmarkEnd w:id="77"/>
      <w:r>
        <w:rPr>
          <w:rtl w:val="true"/>
        </w:rPr>
        <w:t>المقدمة الثانية</w:t>
      </w:r>
      <w:bookmarkEnd w:id="78"/>
    </w:p>
    <w:p>
      <w:pPr>
        <w:pStyle w:val="BookText"/>
        <w:rPr/>
      </w:pPr>
      <w:r>
        <w:rPr>
          <w:rFonts w:ascii="Amiri" w:hAnsi="Amiri" w:eastAsia="Amiri" w:cs="Amiri"/>
          <w:color w:val="111111"/>
          <w:sz w:val="28"/>
          <w:sz w:val="28"/>
          <w:szCs w:val="28"/>
          <w:rtl w:val="true"/>
          <w:lang w:bidi="ar-SA"/>
        </w:rPr>
        <w:t>ما ذكره في بحث التعبدي والتوصّلي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استحالة التقييد تستلزم استحالة الإطلاق؛ لأنّ التقابل بينهما من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لا يكون قابلاً للتقييد لا يكون قابلاً للإطلاق، فلا يكون هنالك تقييد ولا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هاتين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الأولية مهملة بالقياس إلى علم المكلف بها وجهله؛ لأنّ تقييدها بالعلم بها غير ممكن بمقتضى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بالنسبة إلى العلم والجهل أيضاً غير ممكن بمقتضى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مهملة لا محالة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9944945_2142443653"/>
      <w:bookmarkStart w:id="80" w:name="_Toc29"/>
      <w:bookmarkEnd w:id="79"/>
      <w:r>
        <w:rPr>
          <w:rtl w:val="true"/>
        </w:rPr>
        <w:t>المقدمة الثالثة</w:t>
      </w:r>
      <w:bookmarkEnd w:id="80"/>
    </w:p>
    <w:p>
      <w:pPr>
        <w:pStyle w:val="BookText"/>
        <w:rPr/>
      </w:pPr>
      <w:r>
        <w:rPr>
          <w:rFonts w:ascii="Amiri" w:hAnsi="Amiri" w:eastAsia="Amiri" w:cs="Amiri"/>
          <w:color w:val="111111"/>
          <w:sz w:val="28"/>
          <w:sz w:val="28"/>
          <w:szCs w:val="28"/>
          <w:rtl w:val="true"/>
          <w:lang w:bidi="ar-SA"/>
        </w:rPr>
        <w:t>أنّه مع ذلك كان الإهمال في مقام الثبوت غير معقول؛ لأنّ الملاك إمّا أن يكون في جعل الحكم لخصوص العالم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تقييده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في الأعم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تقييد الحكم بالعلم به في نفس دليله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تتميمه بجعل ثانوي يُعبّر عنه بمتمم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يقيد بالعلم وسماه بنتيجة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يعمم وسماه بنتيجة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فالجعل الأوّل متعلّق بنفس الحكم بنحو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والجعل الثاني يبين إختصاصه بالعالم أو شموله للجاهل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لا يكون مستلزماً للدور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كل مورد ثبت فيه تخصيص الحكم بالعالم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وجوب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التقصير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فيه بنتيجة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ما دلّ على كفاية الجهر في مورد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وكفاية التمام في موضع القصر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مورد لم يثبت فيه ذلك نقول فيه بنتيجة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اشتراك العالم والجاهل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الحكم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سبب خاص أو بعدم كونه مقطوعاً به من طريق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مانع منه بمتمم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فالمنع عن العمل بالقطع الحاصل من غير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مقام الثبوت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مقام الإثبات غير تام؛ لعدم تمامية ما ذكره الأخباريون من الأدلّة على المنع من العمل بالقطع الحاصل من غير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المنع عن العمل بالقطع بهذا المعنى الراجع إلى تقييد المقطوع به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يدل على وقوعه دليل إلاّ في موارد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كالقطع الحاصل من القياس على ما يظهر من رواية أبان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مضى الكلام فيها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مناقشتان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الأولى</w:t>
      </w:r>
    </w:p>
    <w:p>
      <w:pPr>
        <w:pStyle w:val="BookText"/>
        <w:rPr/>
      </w:pPr>
      <w:r>
        <w:rPr>
          <w:rFonts w:ascii="Amiri" w:hAnsi="Amiri" w:eastAsia="Amiri" w:cs="Amiri"/>
          <w:color w:val="111111"/>
          <w:sz w:val="28"/>
          <w:sz w:val="28"/>
          <w:szCs w:val="28"/>
          <w:rtl w:val="true"/>
          <w:lang w:bidi="ar-SA"/>
        </w:rPr>
        <w:t>أنّ التقييد 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باستحالة التقييد أن نفس عملية التقييد مستحيلة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بالمعنى الإسم المصدري، فيراد باستحالة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إستحالة اختصاص الحكم بالمقيّد أمّا استحالة التقييد بالمعنى الأول فهي تستلزم إستحالة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القضية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مطلقة ولا أنها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فرض أن المولى العرفي مات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أنّه أراد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أو لا؟</w:t>
      </w:r>
    </w:p>
    <w:p>
      <w:pPr>
        <w:pStyle w:val="BookText"/>
        <w:rPr/>
      </w:pPr>
      <w:r>
        <w:rPr>
          <w:rFonts w:ascii="Amiri" w:hAnsi="Amiri" w:eastAsia="Amiri" w:cs="Amiri"/>
          <w:color w:val="111111"/>
          <w:sz w:val="28"/>
          <w:sz w:val="28"/>
          <w:szCs w:val="28"/>
          <w:rtl w:val="true"/>
          <w:lang w:bidi="ar-SA"/>
        </w:rPr>
        <w:t xml:space="preserve">ونحوه ما لو مات الموصي بعد الإتيان بالمنعوت وقبل الإتيان بالنعت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إرادته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هبّت ريح أو ثارت ضوضاء فلم نعلم أن المولى قيّد مطلوبه أو لا؟</w:t>
      </w:r>
    </w:p>
    <w:p>
      <w:pPr>
        <w:pStyle w:val="BookText"/>
        <w:rPr/>
      </w:pPr>
      <w:r>
        <w:rPr>
          <w:rFonts w:ascii="Amiri" w:hAnsi="Amiri" w:eastAsia="Amiri" w:cs="Amiri"/>
          <w:color w:val="111111"/>
          <w:sz w:val="28"/>
          <w:sz w:val="28"/>
          <w:szCs w:val="28"/>
          <w:rtl w:val="true"/>
          <w:lang w:bidi="ar-SA"/>
        </w:rPr>
        <w:t>أو سدّ العبد أُذن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يسمع باقي كلام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سدّ فم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إتمامه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استحالة التقييد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فتستلزم ضرورية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استحال اختصاص الحكم بالحصة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عموم الحكم لجمع الحصص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استحال تقييد متعلق الطلب بامتثاله؛ لأنّه يوجب تحصيل </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تقييده بعصيانه؛ لأنّه يوجب اجتماع الضدين أو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عموم الحكم لكلتا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استحال تقييد معروض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عموم الحكم لكلتا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استحال تقييد الحكم بالعلم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عموم الحكم لكلتا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فالتقابل في النوع الأوّل من قبيل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يصدقان إلاّ في المحل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التقابل في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تقابل السلب والإيجاب ولا يخلو منهما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p>
    <w:p>
      <w:pPr>
        <w:pStyle w:val="BookText"/>
        <w:rPr/>
      </w:pPr>
      <w:r>
        <w:rPr>
          <w:rFonts w:ascii="Amiri" w:hAnsi="Amiri" w:eastAsia="Amiri" w:cs="Amiri"/>
          <w:color w:val="111111"/>
          <w:sz w:val="28"/>
          <w:sz w:val="28"/>
          <w:szCs w:val="28"/>
          <w:rtl w:val="true"/>
          <w:lang w:bidi="ar-SA"/>
        </w:rPr>
        <w:t>ما في 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تكفي في تقابل العدم والملكة القابلية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في حدّ ذاتها تحتمل 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في صحّة 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لها قابلية شخصية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تكفي القابلية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الملحوظ في القابلية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يلاحظ خصوص القابلية الشخصية في خصوص الوقت؛ أي قابلية شخص موضوع العدم للملكة في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القابلية الصنفية أو النوعية أو ا 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أو خارجة ولا يشترط في القابلية الحقيقية ملاحظة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القابلية الشخصية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شرطاً في القابلية المشهورية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تكفي القابلية الصنفية أو النوعية أو الجنسية في الوقت أو خارجه لصحة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عاجز عن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قابلية الجنس للطيران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جنس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فيسلب عن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قابلية الجنس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الأكمه عاجز عن 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قابلية نوع الإنسان للإبصار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 عاجز عن إدراك الكميات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لبعض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لخصوص ما سلب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هو ما قصده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التقابل بين التقييد والإطلاق وإن كان من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الإطلاق عبارة عن عدم التقييد فيما كان 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يعتبر في تقابل العدم والملكة القابلية في كل مورد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تكفي القابلية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الإنسان غير قابل للاتصاف بالقدرة على الطيران مثلا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صحّ اتصافه بالعجز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عاجز عن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لكفاية القابلية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الإنسان قابل للاتصاف </w:t>
      </w:r>
    </w:p>
    <w:p>
      <w:pPr>
        <w:pStyle w:val="BookText"/>
        <w:rPr/>
      </w:pPr>
      <w:r>
        <w:rPr>
          <w:rFonts w:ascii="Amiri" w:hAnsi="Amiri" w:eastAsia="Amiri" w:cs="Amiri"/>
          <w:color w:val="111111"/>
          <w:sz w:val="28"/>
          <w:sz w:val="28"/>
          <w:szCs w:val="28"/>
          <w:rtl w:val="true"/>
          <w:lang w:bidi="ar-SA"/>
        </w:rPr>
        <w:t>بالقدرة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بعض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قابلاً للاتصاف بالقدرة على خصوص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الإنسان غير متصف بالعلم بذات الواجب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متصف بالجهل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لأجل كفاية القابلية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قابل للاتصاف بالعلم بالنسبة إلى بعض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قابل للاتصاف بالعلم بذاته تعالى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فاستحالة التقييد بشيءٍ تستلزم ضرورية الإطلاق أو التقييد 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استحالة الجهل له تعالى تستلزم ضرورية العلم له، فاستحالة تقييد الحكم بقيدٍ تقتضي ضرورية الإطلاق أو التقييد بضدّه، وقد ذكرنا تفصيل ذلك في بحث التعبدي والتوصلي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حيث إنّ تقييد الحكم بالعلم به مستحيل؛ لما عرفت من استلزامه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بالجهل به أيضاً محال؛ لعين ذلك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مطلقاً بالنسبة إلى العلم والجهل لا محالة في الجعل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متمّم الجعل</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المناقشة بكلا تفسيرها صحيحة في الجملة لا بالجملة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على إطلاقه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عليه يلزم صحّة وصف الجدار بالعمى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لقابلية جنسه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ووصفه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لقابلية جنسه للعلم</w:t>
      </w:r>
      <w:r>
        <w:rPr>
          <w:rStyle w:val="FootnoteAnchor"/>
          <w:rtl w:val="true"/>
        </w:rPr>
        <w:footnoteReference w:id="61"/>
      </w:r>
      <w:r>
        <w:rPr>
          <w:rFonts w:ascii="Amiri" w:hAnsi="Amiri" w:eastAsia="Amiri" w:cs="Amiri"/>
          <w:color w:val="111111"/>
          <w:sz w:val="28"/>
          <w:sz w:val="28"/>
          <w:szCs w:val="28"/>
          <w:rtl w:val="true"/>
          <w:lang w:bidi="ar-SA"/>
        </w:rPr>
        <w:t xml:space="preserve">، بل يلزم صحّة إطلاق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قابلية جنس من أجناسه للملكة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التفسير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يلزم صحّة نعت البطل العملاق بالعجز عن رمي الريشة مسافة مئة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قادر على بعض المقدورات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صحّة وصف أولياء اللّه تعالى بعجزهم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قدرتهم على بعض المتصورات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الإطلاق منوطة بحكم العرف بصحة الحمل أو عدمه وصحة السلب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كشفاً إنّياً عن الوضع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فبانهدام المقدّمة الثانية ينهدم دليل المحقّق النائيني؛ لأنّه كان مبنيّاً على أن الأحكام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كونها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ذلك لا يقدح في مدعاه؛ لأنّ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تقييد الحكم بالقطع الحاصل من 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إمكان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بتحويل العلم من طريقي إلى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فهو 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إمكان ذلك بين الكلام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والكلامين؛ لأنّ كل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كلام واحد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تكون النصوص الآتية قرينة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العلم طريقياً؛ فالردع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التقييد في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المقدمات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الكلام في أن التزام المحقّق النائيني بنتيجة التقييد في موارد وجوب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والتمام محل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المذكور في الرواية هو الجهر فيما ينبغي فيه الإخفات، أو الإخفات فيما ينبغي فيه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ظاهر في ثبوت الحكم الأولي للجاهل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الفقهاء على أنّ الجاهل بالحكمين مستحق للعقاب عند المخالفة فيما إذا كان جهله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تقدير اختصاص الحكم بالعالم لا معنى لكون الجاهل مستحقاً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في المصباح</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ينهض دليل على ذلك لم يتعيّن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لاحتمال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اختصاص الحكمين بالعالم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اجتزاء الشارع بالمأتي به عن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 الموارد رفع الشارع يده عن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إتيان المكلف بشيء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موارد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ينحصر الاختصاص أو الاجتزاء بالموردين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هنالك موارد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باب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المواضع</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المنع عن القطع الحاصل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يستظهر من رواية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الكلام فيه في مقام الإثبات إن شاء اللّه تعالى</w:t>
      </w:r>
      <w:r>
        <w:rPr>
          <w:rFonts w:eastAsia="Amiri" w:cs="Amiri" w:ascii="Amiri" w:hAnsi="Amiri"/>
          <w:color w:val="111111"/>
          <w:sz w:val="28"/>
          <w:szCs w:val="28"/>
          <w:rtl w:val="true"/>
          <w:lang w:bidi="ar-SA"/>
        </w:rPr>
        <w:t xml:space="preserve">. </w:t>
      </w:r>
      <w:bookmarkStart w:id="81" w:name="pg15598_173927"/>
    </w:p>
    <w:p>
      <w:pPr>
        <w:pStyle w:val="Heading4"/>
        <w:numPr>
          <w:ilvl w:val="3"/>
          <w:numId w:val="1"/>
        </w:numPr>
        <w:rPr/>
      </w:pPr>
      <w:bookmarkStart w:id="82" w:name="__RefHeading___Toc9944947_2142443653"/>
      <w:bookmarkStart w:id="83" w:name="_Toc30"/>
      <w:bookmarkEnd w:id="81"/>
      <w:bookmarkEnd w:id="82"/>
      <w:r>
        <w:rPr>
          <w:rtl w:val="true"/>
        </w:rPr>
        <w:t>المقام الثاني</w:t>
      </w:r>
      <w:r>
        <w:rPr>
          <w:rtl w:val="true"/>
        </w:rPr>
        <w:t xml:space="preserve">: </w:t>
      </w:r>
      <w:r>
        <w:rPr>
          <w:rtl w:val="true"/>
        </w:rPr>
        <w:t>في وقوع الردع الشرعي عن القطع بالأحكام الشرعية الحاصل من المقدّمات العقلية</w:t>
      </w:r>
      <w:bookmarkEnd w:id="83"/>
    </w:p>
    <w:p>
      <w:pPr>
        <w:pStyle w:val="Heading5"/>
        <w:numPr>
          <w:ilvl w:val="4"/>
          <w:numId w:val="1"/>
        </w:numPr>
        <w:rPr/>
      </w:pPr>
      <w:bookmarkStart w:id="84" w:name="__RefHeading___Toc9944949_2142443653"/>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وقبل الشروع في البحث لا بأس بالإشارة إلى ما في المصباح من عدم الإحتياج إلى البحث في المقام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وقوع الردع عن العمل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إستحالة الردع في المقام الأول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 الثبوت متقدّم رتبة على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وقوع الشيء محالاً ثبوتاً لا تصل النوبة إلى البحث في وقوعه إثباتاً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قرر فأمكن فاحتاج فأوجب فوجب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فالإمكان يقع في المرحلة الثابتة فالوجوب في المرحلة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مندرجة في الترتّب العقلي التحليلي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إلى مرحلة بعد تجاوز المهية المرحلة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قد ثبت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إستحالة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للبحث في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لا يخلو من تأمل؛ إذ تظل الحاجة إلى البحث في المقام الثاني ثابتة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الظواهر اللفظية التي توهم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بمفاد الأدلّة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شبهات المخالفين ثانياً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نظير أنّه لو ثبت استحالة رؤية اللّه تعالى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الحاجة تظل </w:t>
      </w:r>
    </w:p>
    <w:p>
      <w:pPr>
        <w:pStyle w:val="BookText"/>
        <w:rPr/>
      </w:pPr>
      <w:r>
        <w:rPr>
          <w:rFonts w:ascii="Amiri" w:hAnsi="Amiri" w:eastAsia="Amiri" w:cs="Amiri"/>
          <w:color w:val="111111"/>
          <w:sz w:val="28"/>
          <w:sz w:val="28"/>
          <w:szCs w:val="28"/>
          <w:rtl w:val="true"/>
          <w:lang w:bidi="ar-SA"/>
        </w:rPr>
        <w:t>قائمة إلى البحث عن الظواهر اللفظية التي توهم وقوع الرؤية أو إمكانها؛ وذلك للجهتين المزبورتين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الردع الشرعي وإن كان مستحيلاً من الناحية الكبروية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البحث في الروايات الواردة قد يؤدّي بنا إلى أن المقام ليس من صغريات 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القطع المأخوذ في المقام ليس طريقياً حتى يستحيل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قطع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قد أخذ في موضوعها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العلم بجعلها من ناحية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وبانتفاء القيد ينتفي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وبانتفائه ينتفي الحكم الشرعي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بجعل الحكم الشرعي كيف ينفي ثبوته؟</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يكشف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والمنفي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القيد المذكور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فالقطع المزبور ليس قطعاً بالحكم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 العلم بالصدور الواقعي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لابد من بيانهم كي يصل الحكم الواقعي إلى 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العلم بمرتبة الإنشاء بنحو معيّن في موضوع الفعلية بمقتضى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الالتفات إلى ذلك لا يحصل القطع بالحكم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يحصل القطع بالحكم الاقتضائي أو الإنشائي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نظير ما لو علم شخص في بداية البعثة بإنشاء الشارع حرمة شرب الخمر في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إبلاغ ذلك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الجعل </w:t>
      </w:r>
    </w:p>
    <w:p>
      <w:pPr>
        <w:pStyle w:val="BookText"/>
        <w:rPr/>
      </w:pPr>
      <w:r>
        <w:rPr>
          <w:rFonts w:ascii="Amiri" w:hAnsi="Amiri" w:eastAsia="Amiri" w:cs="Amiri"/>
          <w:color w:val="111111"/>
          <w:sz w:val="28"/>
          <w:sz w:val="28"/>
          <w:szCs w:val="28"/>
          <w:rtl w:val="true"/>
          <w:lang w:bidi="ar-SA"/>
        </w:rPr>
        <w:t>وإن 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منجزاً في حق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نقل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البعد عن كون الأحكام مقيدة بما إذا لم يكن المؤدي إليها مثل الجفر والرمل والمنام وغير ذلك من الطرق غير المتعارفة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المقام الثاني قد يؤدي إلى كون القطع المأخوذ في المقام موضوعياً لا طريقياً ونتيجته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يؤدي إلى حرمة سلوك طريق الاستدلالات العقلية لاستنباط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ذلك من رواية أبان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البحث عن ذلك في المبحث الرابع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استدل للمدّعى بأخبار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تصنيفها ضمن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العمل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العلم الصحيح عبارة لما صدر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ما لم يصدر منهم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دلالة ولي اللّه تعالى شرط في صحّة الأعمال وترتب الثواب عليها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مدخلية تبليغ الحجّة في جواز التديّن بحكمه وقوله</w:t>
      </w:r>
      <w:r>
        <w:rPr>
          <w:rFonts w:eastAsia="Amiri" w:cs="Amiri" w:ascii="Amiri" w:hAnsi="Amiri"/>
          <w:color w:val="111111"/>
          <w:sz w:val="28"/>
          <w:szCs w:val="28"/>
          <w:rtl w:val="true"/>
          <w:lang w:bidi="ar-SA"/>
        </w:rPr>
        <w:t xml:space="preserve">. </w:t>
      </w:r>
      <w:bookmarkStart w:id="86" w:name="pg15598_173930"/>
    </w:p>
    <w:p>
      <w:pPr>
        <w:pStyle w:val="BookText"/>
        <w:rPr/>
      </w:pPr>
      <w:bookmarkEnd w:id="86"/>
      <w:r>
        <w:rPr>
          <w:rFonts w:ascii="Amiri" w:hAnsi="Amiri" w:eastAsia="Amiri" w:cs="Amiri"/>
          <w:color w:val="111111"/>
          <w:sz w:val="28"/>
          <w:sz w:val="28"/>
          <w:szCs w:val="28"/>
          <w:rtl w:val="true"/>
          <w:lang w:bidi="ar-SA"/>
        </w:rPr>
        <w:t>وفيما يلي نستعرض بعض الروايات الواردة</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9944951_2142443653"/>
      <w:bookmarkStart w:id="88" w:name="_Toc32"/>
      <w:bookmarkEnd w:id="87"/>
      <w:r>
        <w:rPr/>
        <w:t>1</w:t>
      </w:r>
      <w:r>
        <w:rPr>
          <w:rtl w:val="true"/>
        </w:rPr>
        <w:t xml:space="preserve">- </w:t>
      </w:r>
      <w:r>
        <w:rPr>
          <w:rtl w:val="true"/>
        </w:rPr>
        <w:t>الروايات الناهية عن العمل بالرأي</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المؤمن أخذ دينه عن ربه ولم يأخذه عن رأيه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رأي في الدين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نظر برأيه هلك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أفتى الناس برأيه فقد دان اللّه بما لا يعلم ومن دان اللّه بما لا يعلم فقد ضادّ اللّه حيث أحلّ وحرّم في العلم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حكم برأيه بين اثنين فقد كفر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9944953_2142443653"/>
      <w:bookmarkStart w:id="90" w:name="_Toc33"/>
      <w:bookmarkEnd w:id="89"/>
      <w:r>
        <w:rPr/>
        <w:t>2</w:t>
      </w:r>
      <w:r>
        <w:rPr>
          <w:rtl w:val="true"/>
        </w:rPr>
        <w:t xml:space="preserve">- </w:t>
      </w:r>
      <w:r>
        <w:rPr>
          <w:rtl w:val="true"/>
        </w:rPr>
        <w:t xml:space="preserve">الروايات الدالة على أن العلم الصحيح عبارة عمّا صدر عن أهل البيت </w:t>
      </w:r>
      <w:r>
        <w:rPr>
          <w:rtl w:val="true"/>
        </w:rPr>
        <w:t>(</w:t>
      </w:r>
      <w:r>
        <w:rPr>
          <w:rtl w:val="true"/>
        </w:rPr>
        <w:t>عليهم السلام</w:t>
      </w:r>
      <w:r>
        <w:rPr>
          <w:rtl w:val="true"/>
        </w:rPr>
        <w:t xml:space="preserve">) </w:t>
      </w:r>
      <w:r>
        <w:rPr>
          <w:rtl w:val="true"/>
        </w:rPr>
        <w:t>وإن كلّ ما لم يصدر منهم فهو باطل</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لسلمة بن كهيل والحكم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وغرّبا فلا تجدان علماً صحيحاً إلاّ شيئاً صحيحاً خرج من عندنا أهل البيت</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الصفّار في بصائر الدرجات أحاديث </w:t>
      </w:r>
      <w:bookmarkStart w:id="91" w:name="pg15598_173931"/>
    </w:p>
    <w:p>
      <w:pPr>
        <w:pStyle w:val="BookText"/>
        <w:rPr/>
      </w:pPr>
      <w:bookmarkEnd w:id="91"/>
      <w:r>
        <w:rPr>
          <w:rFonts w:ascii="Amiri" w:hAnsi="Amiri" w:eastAsia="Amiri" w:cs="Amiri"/>
          <w:color w:val="111111"/>
          <w:sz w:val="28"/>
          <w:sz w:val="28"/>
          <w:szCs w:val="28"/>
          <w:rtl w:val="true"/>
          <w:lang w:bidi="ar-SA"/>
        </w:rPr>
        <w:t>كثيرة بهذا المعنى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فليذهب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وشمالاً فو اللّه ما يوجد العلم إلاّ ههنا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العلم الصحيح فعندنا أهل البيت فنحن أهل الذكر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دين اللّه لا يصاب بالعقول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لاشيء أبعد عن دين اللّه من عقول الناس</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9944955_2142443653"/>
      <w:bookmarkStart w:id="93" w:name="_Toc34"/>
      <w:bookmarkEnd w:id="92"/>
      <w:r>
        <w:rPr/>
        <w:t>3</w:t>
      </w:r>
      <w:r>
        <w:rPr>
          <w:rtl w:val="true"/>
        </w:rPr>
        <w:t xml:space="preserve">- </w:t>
      </w:r>
      <w:r>
        <w:rPr>
          <w:rtl w:val="true"/>
        </w:rPr>
        <w:t>الروايات الدالة على أن دلالة ولي اللّه تعالى شرط في صحّة الأعمال وترتب الثواب عليها</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لو أنّ رجلاً صام نهاره وقام ليله وتصدق بجميع ماله وحجّ جميع دهره ولم يعرف ولاية ولي اللّه فيواليه وتكون جميع أعماله بدلالته إليه ما كان له على اللّه ثواب ولا كان من أهل الإيمان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اللّه عزّ وجلّ يوم </w:t>
      </w:r>
    </w:p>
    <w:p>
      <w:pPr>
        <w:pStyle w:val="BookText"/>
        <w:rPr/>
      </w:pPr>
      <w:r>
        <w:rPr>
          <w:rFonts w:ascii="Amiri" w:hAnsi="Amiri" w:eastAsia="Amiri" w:cs="Amiri"/>
          <w:color w:val="111111"/>
          <w:sz w:val="28"/>
          <w:sz w:val="28"/>
          <w:szCs w:val="28"/>
          <w:rtl w:val="true"/>
          <w:lang w:bidi="ar-SA"/>
        </w:rPr>
        <w:t>القيامة بما أنتم عليه لم تقبل منه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يتجاوز له عن 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لا يتقبل اللّه منك شيئاً حتى تقول قولاً عدلاً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بالإشارة إلى مبحثين يتعلّقان بهذه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التوفيق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الثواب على مثل 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حسنها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بحكم العقل الفطري فكيف لا يترتب عليه الثواب؟ وهكذا بالنسبة إلى عبادة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الأول فهو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الثاني فلا ملازمة بينه وبين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يتحقق في صورة 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تكون إلاّ في حالة استجماع العمل بجميع الشرائط التي اعتبرها المولى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أن المولى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الروايات المعتبرة التي ذكرها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مقدمات العبادات، وفي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وتطرّق لها </w:t>
      </w:r>
    </w:p>
    <w:p>
      <w:pPr>
        <w:pStyle w:val="BookText"/>
        <w:rPr/>
      </w:pPr>
      <w:r>
        <w:rPr>
          <w:rFonts w:ascii="Amiri" w:hAnsi="Amiri" w:eastAsia="Amiri" w:cs="Amiri"/>
          <w:color w:val="111111"/>
          <w:sz w:val="28"/>
          <w:sz w:val="28"/>
          <w:szCs w:val="28"/>
          <w:rtl w:val="true"/>
          <w:lang w:bidi="ar-SA"/>
        </w:rPr>
        <w:t xml:space="preserve">الفقهاء في كتاب الصوم في مبحث اشتراط الإيمان في صحّة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العمل الفاقد للولاية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من رفض الإيمان باللّه سبحانه أو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كَفَرُواْ بِاللّهِ وَبِرَسُولِهِ وَلاَ يَأْتُونَ الصَّلاَةَ إِلاَّ وَهُمْ كُسَالَى وَلاَ يُنفِقُونَ إِلاَّ وَهُمْ كَارِهُونَ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وَمَاتُواْ وَهُمْ كُفَّارٌ فَلَن يُقْبَلَ مِنْ أَحَدِهِم مِّلْءُ الأرْضِ ذَهَبًا وَلَوِ افْتَدَى بِهِ أُوْلَئِكَ لَهُمْ عَذَابٌ أَلِيمٌ وَمَا لَهُم مِّن نَّاصِرِينَ</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رفض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العالم أو 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القاصر؟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إنّما يتم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المكلّف مستدبر القبلة أو بدون طهارة حَدَثية جاهلاً بالحكم أو بالموضوع لم يشفع له جهله في صحّة عمله ولو كان جهله عن قصور؛ لأنّ الاستقبال أو الطهارة الحَدَثية شرط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الجاهل القاصر يمتحن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نجح لم يدخل النار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تطرّق لذلك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بمضمونه بعض الروايات </w:t>
      </w:r>
    </w:p>
    <w:p>
      <w:pPr>
        <w:pStyle w:val="BookText"/>
        <w:rPr/>
      </w:pP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استحقاق الثواب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الانقياد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فيما نحن فيه إذ استحقاق الثواب على الإنقياد لا يلازم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يجامع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سببية بعض الأعمال لتخفيف العذاب عن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قصة عتق أبي لهب 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قضية أنوشيروان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فرض ثبوتها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ذلك أثراً وضعياً لهذه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الوضعي يغاير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عبارة عن الجزاء المقرون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الأثر الوضعي يترتب على الشيء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يترتب على الرياضات الروحية بعض القدرات الخارقة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يطلق عليها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المزبورة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الثواب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 أصل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ملازمة بينه وبين استحقاق الثواب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الثواب إنّما يكون في صورة كون العمل مأموراً به 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مأموراً به من قبله فلا استحقاق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كون العمل حسناً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أنفق على فقير لا يحق له أن يطالب بالجزاء من شخص لم يأمره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ثبوت الحسن الذاتي لهذا الإنفاق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كون الحسن الذاتي للعمل كافياً في </w:t>
      </w:r>
    </w:p>
    <w:p>
      <w:pPr>
        <w:pStyle w:val="BookText"/>
        <w:rPr/>
      </w:pPr>
      <w:r>
        <w:rPr>
          <w:rFonts w:ascii="Amiri" w:hAnsi="Amiri" w:eastAsia="Amiri" w:cs="Amiri"/>
          <w:color w:val="111111"/>
          <w:sz w:val="28"/>
          <w:sz w:val="28"/>
          <w:szCs w:val="28"/>
          <w:rtl w:val="true"/>
          <w:lang w:bidi="ar-SA"/>
        </w:rPr>
        <w:t>استحقاق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بضميمة الإضافة إلى المولى بنحو من أنحاء الإضافة كافياً في الاستحقاق المزبور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الاستحقاق المفروض إنّما يكون مع عدم فقدان العمل لما اشترطه المولى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اشتراط المولى الولاية في صحّة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المولى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فصلّى مستدبر القبلة لم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الذاتي للعبادة مع الإتيان بها بقصد التقرّب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يكفيان في استحقاق 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صلّى صلاة ذات خمس ركعات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استحقاق الثواب على الإتيان بالمأمور به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أن يقال بكونه تفضلاً من المولى سبحانه ولطفاً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هذه الروايات الشريفة على أخذ دلالة ولي اللّه تعالى في موضوع الأحكام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 ذلك المنتقى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بيان الحكم قد يكون بإنشائه بما يدل عليه من الصيغ وقد يكون ببيان ترتب الثواب أو العقاب على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تحريم القتل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إستحباب الصبر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الصَّابِرِينَ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4" w:name="pg15598_173936"/>
    </w:p>
    <w:p>
      <w:pPr>
        <w:pStyle w:val="BookText"/>
        <w:rPr/>
      </w:pPr>
      <w:bookmarkEnd w:id="94"/>
      <w:r>
        <w:rPr>
          <w:rFonts w:ascii="Amiri" w:hAnsi="Amiri" w:eastAsia="Amiri" w:cs="Amiri"/>
          <w:color w:val="111111"/>
          <w:sz w:val="28"/>
          <w:sz w:val="28"/>
          <w:szCs w:val="28"/>
          <w:rtl w:val="true"/>
          <w:lang w:bidi="ar-SA"/>
        </w:rPr>
        <w:t xml:space="preserve">ومن هنا ادّعي دلالة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إستحباب العمل الذي ورد في إستحبابه خبر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نوقشت دلالتها من جهة أخرى تذكر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إثبات الثواب على عمل ظاهر عرفاً في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نفي الثواب عليه ظاهر عرفاً في عدم مطلوبيته وعدم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قامت قرينة على ثبوت الأمر به كالالتزام بتوجه الأمر إلى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ترتب الثواب على أعمالهم لفقدان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نفي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الأمر بلحاظ صدور أمر مكروه من العبد بكراهة شديدة تنفي استحقاقه العقاب لبعده عن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الولاية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زرارة المتقدّمة ظاهرة في نفي الثواب عن كل عمل لم يكن بدلالة ولي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الأمر به مع عدم دلالة ولي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ظاهرة في أخذ دلالة ولي اللّه في موضوع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عقلاً لما عرفت من صحّة أخذ العلم بمرتبة الإنشاء في موضوع الفعلية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ذكره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 التعرض إليه لاحقاً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9944957_2142443653"/>
      <w:bookmarkStart w:id="96" w:name="_Toc35"/>
      <w:bookmarkEnd w:id="95"/>
      <w:r>
        <w:rPr/>
        <w:t>4</w:t>
      </w:r>
      <w:r>
        <w:rPr>
          <w:rtl w:val="true"/>
        </w:rPr>
        <w:t xml:space="preserve">- </w:t>
      </w:r>
      <w:r>
        <w:rPr>
          <w:rtl w:val="true"/>
        </w:rPr>
        <w:t xml:space="preserve">الروايات الدالة على مدخلية تبليغ الحجة </w:t>
      </w:r>
      <w:r>
        <w:rPr>
          <w:rtl w:val="true"/>
        </w:rPr>
        <w:t>(</w:t>
      </w:r>
      <w:r>
        <w:rPr>
          <w:rtl w:val="true"/>
        </w:rPr>
        <w:t>عليه السلام</w:t>
      </w:r>
      <w:r>
        <w:rPr>
          <w:rtl w:val="true"/>
        </w:rPr>
        <w:t xml:space="preserve">) </w:t>
      </w:r>
      <w:r>
        <w:rPr>
          <w:rtl w:val="true"/>
        </w:rPr>
        <w:t>في جواز التدين بحكمه وقوله</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دان اللّه بغير سماع من صادق ألزمه اللّه التيه يوم القيامة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 عليكم أن تقولوا بشيء ما لم تسمعوه </w:t>
      </w:r>
      <w:bookmarkStart w:id="97" w:name="pg15598_173937"/>
    </w:p>
    <w:p>
      <w:pPr>
        <w:pStyle w:val="BookText"/>
        <w:rPr/>
      </w:pPr>
      <w:bookmarkEnd w:id="97"/>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المدرجة ضمن الطوائف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بالتواتر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بعضها صحيح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البحث في سند كل واحد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الوافية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المعلوم هو أنّه يجب فعل شيء أو تركه أو لا يجب إذا حصل الظن أو القطع بوجوبه أو حرمته أو غيرهما من جهة نقل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فعله أو تقريره لا أنّه يجب فعله أو تركه أو لا يجب مع حصولهما من أي طريق كان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9944959_2142443653"/>
      <w:bookmarkStart w:id="99" w:name="_Toc36"/>
      <w:bookmarkEnd w:id="98"/>
      <w:r>
        <w:rPr>
          <w:rtl w:val="true"/>
        </w:rPr>
        <w:t>ويرد على ذلك أمور</w:t>
      </w:r>
      <w:bookmarkEnd w:id="99"/>
    </w:p>
    <w:p>
      <w:pPr>
        <w:pStyle w:val="Heading6"/>
        <w:numPr>
          <w:ilvl w:val="5"/>
          <w:numId w:val="1"/>
        </w:numPr>
        <w:rPr/>
      </w:pPr>
      <w:bookmarkStart w:id="100" w:name="__RefHeading___Toc9944961_2142443653"/>
      <w:bookmarkStart w:id="101" w:name="_Toc37"/>
      <w:bookmarkEnd w:id="100"/>
      <w:r>
        <w:rPr>
          <w:rtl w:val="true"/>
        </w:rPr>
        <w:t>أولاً</w:t>
      </w:r>
      <w:r>
        <w:rPr>
          <w:rtl w:val="true"/>
        </w:rPr>
        <w:t xml:space="preserve">: </w:t>
      </w:r>
      <w:r>
        <w:rPr>
          <w:rtl w:val="true"/>
        </w:rPr>
        <w:t xml:space="preserve">عدم دلالة الأخبار على مدخلية توسّط الحجة </w:t>
      </w:r>
      <w:r>
        <w:rPr>
          <w:rtl w:val="true"/>
        </w:rPr>
        <w:t>(</w:t>
      </w:r>
      <w:r>
        <w:rPr>
          <w:rtl w:val="true"/>
        </w:rPr>
        <w:t>عليه السلام</w:t>
      </w:r>
      <w:r>
        <w:rPr>
          <w:rtl w:val="true"/>
        </w:rPr>
        <w:t xml:space="preserve">) </w:t>
      </w:r>
      <w:r>
        <w:rPr>
          <w:rtl w:val="true"/>
        </w:rPr>
        <w:t>في فعلية الأحكام</w:t>
      </w:r>
      <w:bookmarkEnd w:id="101"/>
    </w:p>
    <w:p>
      <w:pPr>
        <w:pStyle w:val="BookText"/>
        <w:rPr/>
      </w:pPr>
      <w:r>
        <w:rPr>
          <w:rFonts w:ascii="Amiri" w:hAnsi="Amiri" w:eastAsia="Amiri" w:cs="Amiri"/>
          <w:color w:val="111111"/>
          <w:sz w:val="28"/>
          <w:sz w:val="28"/>
          <w:szCs w:val="28"/>
          <w:rtl w:val="true"/>
          <w:lang w:bidi="ar-SA"/>
        </w:rPr>
        <w:t xml:space="preserve">وقبل الشروع في ذلك لا بأس بالإشارة إلى أن 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إلى الدليل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الدعوى المنسوبة إلى الأخباريين إلى تقييد موضوع الأدلّة الشرعية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العلم بها من ناحية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بها من طريق الأدلّة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مثال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 التي علمت بإنشاء حرمتها عن طريق الأدلّة النقلية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عدم الدليل على التقييد في 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الإطلاق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الدعوى وإن كانت ممكنة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دليل </w:t>
      </w:r>
    </w:p>
    <w:p>
      <w:pPr>
        <w:pStyle w:val="BookText"/>
        <w:rPr/>
      </w:pPr>
      <w:r>
        <w:rPr>
          <w:rFonts w:ascii="Amiri" w:hAnsi="Amiri" w:eastAsia="Amiri" w:cs="Amiri"/>
          <w:color w:val="111111"/>
          <w:sz w:val="28"/>
          <w:sz w:val="28"/>
          <w:szCs w:val="28"/>
          <w:rtl w:val="true"/>
          <w:lang w:bidi="ar-SA"/>
        </w:rPr>
        <w:t>عليها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المذكورة سيقت لبيان أمر آخر غير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مدخلية توسط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الجواب تقريرات أربعة</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المقصود من أمثال الخبر عدم جواز الإستبداد بالأحكام الشرعية بالعقول الناقصة الظنية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فموضوعها أجنبي عمّا نحن فيه؛ إذ موضوع بحثنا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العقلية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الروايات الرادعة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العقلية الظنّية، فالموضوع يغاير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القرينة على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لاشيء أبعد عن دين اللّه من عقول الناس</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وغيرهما تشمل الأحكام القطعية والظنية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عدّة شواهد للإستدلال على هذا 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 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الشواهد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المتيقن في مقام التخاطب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ظاهرة الاعتماد على المقدّمات الظنية وندرة وجود ظاهرة الاعتماد على المقدّمات القطعية لاستنباط الأحكام الشرعية في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الظاهرة الثانية في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يُحمل على الفرد الشائع لا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إحدى الظواهر الخطيرة التي شاعت في عهد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عهد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تحوّلت إلى جريان عام يملأ الساحة هي ظاهرة الإعتماد على الظنون والإستحسانات العقلية لإستنباط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قادة هذا التيار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وسلمة ابن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بن عيينة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لنشوء هذه الظاهرة أسباب متعددة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منطقة فراغ كبيرة في المجال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المفروض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يلبّي جميع إحتياجات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ويستوعب الحياة كلها استيعاباً طولياً واستيعاباً عرضياً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نشأت منطقة الفراغ هذه؛ بسبب قلّة النصوص الموروثة لديهم حتى نقل عن بعضهم أنّه ما صحّ عنده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تسعة أحاديث فقط</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سبب قلّة النصوص الدينية فيعود إلى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منه لطمس الآثار الواردة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إستمرّت حالة المنع هذه إلى عهود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الأحكام العقلية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الأمور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التعبدية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يكونوا مستعدين للرجوع إلى أهل البيت ظلماً وعلوّاً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لم يكن علماء أهل الكتاب مستعدين للرجوع إلى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كانوا يعرفونه كما يعرفون أبنائهم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إنّه كان لابدّ لهؤلاء القادة من ملأ منطقة الفراغ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على مواقعهم ومصالحهم الدنيوية الزائلة؛ لذا اضطرّ هؤلاء إلى التشبث بالقياسات والاستحسانات العقلية الظنية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تدرجت القضية على 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طمس الآثار الواردة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تدوين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ضآلة النصوص الدينية الموروثة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منطقة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عدم وفاء الأحكام العقلية القطعية بملأ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إستعداد أئمة المخالفين للرجوع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 اللّه تعالى بالرجوع إليهم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لملأ منطقة الفراغ هذه بالإستحسانات والظنون العقلية وقد تصدّى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الظاهرة الخطيرة التي تهدد الدين في 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وجرّدوا حملات مباشرة للتنبيه على أخطار هذا الإتجاه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w:t>
      </w:r>
    </w:p>
    <w:p>
      <w:pPr>
        <w:pStyle w:val="BookText"/>
        <w:rPr/>
      </w:pPr>
      <w:r>
        <w:rPr>
          <w:rFonts w:ascii="Amiri" w:hAnsi="Amiri" w:eastAsia="Amiri" w:cs="Amiri"/>
          <w:color w:val="111111"/>
          <w:sz w:val="28"/>
          <w:sz w:val="28"/>
          <w:szCs w:val="28"/>
          <w:rtl w:val="true"/>
          <w:lang w:bidi="ar-SA"/>
        </w:rPr>
        <w:t>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الروايات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الكريمة وردت في مقام الردع عن هذه الظاهرة الاجتماعية الشائعة، وهذا بخلاف الاعتماد على الأحكام العقلية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نادر لا يستدعي مثل هذا الإهتمام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بادئة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في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سبقت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هذه القرينة بهذا النحو من البيان لا تخلو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ورود الروايات الشريفة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الجواب مجال، إلاّ إنّ المدّعى وروده الردع عن عنوان عام يشمل الأفراد الشائعة والنادرة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الكريمة وردت في مقام الردع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الاستناد إلى غير دلالة ولي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الجامع فردان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الأحكام العقلية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الأحكام العقلية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فالروايات الكريمة في مقام حصر الرجوع إلى أبوابهم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وإغلاق غير تلك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تمثل في الظن أو في القطع، وهذا الأمر سارٍ في جميع المطلقات والعمومات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للبيع أفراداً شائعة وأفراداً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حلية البيع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سيق لبيان الأفراد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سيق لبيان كلي يشمل الأفراد الشائعة والنادرة وهذا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ضروري بمقتضى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مانع من انعقاد الإطلاق خصوصاً لو لوحظ أن المخاطب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والحكم بن عيينة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بعضها ورد في الحسن البصري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التقرير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القدر المتيقن في مقام التخاطب كوجوده في الخارج لا يمنع عن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القدر المتيقن محتمل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ومحتملها كمقطوعها تمنع عن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 في مباحث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الأمر عقيب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بعض الروايات عامّة لا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والعموم غير متوقف على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بينهم من الفرق بين المطلق والعام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الروايات منصرفة إلى الاستدلالات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متعارفاً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عرضت هذه الروايات على الذهن غير المشوب لم يرها ناظرة إلى البراهين العقلية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ما تحقّق الإنصراف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تحوّل وجهة اللفظ عن حصًّة خاصة من حصص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الأخذ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سبب ذلك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نفي الإطلاق لصرف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لتحوّل وجهة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بسبب الغلبة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المشهور من الفقهاء رحمهم الله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الكريمة غير ناظرة إلى الإستدلالات العقلية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وفهمهم مؤيّد أو دليل على اختلاف المبنيين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المستفاد من كلمات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إذ جعل الخلاف في المقام صغروياً لا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الإشارة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الشاهد يرتبط بخصوص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الرأي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الظني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سوف يأتي تفصيله في مباحث حجّية ظواهر الكتاب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الروايات الكريمة ناظرة إلى خصوص الظنون الممنوعة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كالقياس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بعض روايات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كالرواية الرابعة من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إجمال كلمة الرأي وتردّدها بين مطلق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الأحكام العقلية الظنية كفى ذلك في اختصاص الردع بالأقل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بهذه القرائن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في مقام </w:t>
      </w:r>
    </w:p>
    <w:p>
      <w:pPr>
        <w:pStyle w:val="BookText"/>
        <w:rPr/>
      </w:pPr>
      <w:r>
        <w:rPr>
          <w:rFonts w:ascii="Amiri" w:hAnsi="Amiri" w:eastAsia="Amiri" w:cs="Amiri"/>
          <w:color w:val="111111"/>
          <w:sz w:val="28"/>
          <w:sz w:val="28"/>
          <w:szCs w:val="28"/>
          <w:rtl w:val="true"/>
          <w:lang w:bidi="ar-SA"/>
        </w:rPr>
        <w:t>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الكريمة في مقام الردع عن خصوص العمل بالمقدمات العقلية المنتهية إلى الظن بالأحكام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يعمّ العمل بالأحكام العقلية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يشابه التقرير الأول إلاّ أنّه أشمل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المقام على طائفتين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الردع عن العمل بالأحكام العقلية الظنية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مدخلية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الطائفتين أجنبيتان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يشابه التقريرين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أشمل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الروايات الكريمة ناظرة إلى أحد الأمرين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إلى الردع عن الاستقلال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بالرجوع مباشرة إلى الكتاب أو السنّة المروية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العقل من دون الرجوع إلى أئمة أهل البيت الذين أمر اللّه تعالى بالرجوع إليهم للوقوف على المخصَّصات للعمومات أو المقيدات للمطلقات أو المبيّنات للمجملات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أورث ذلك القطع بالحكم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عليه ديدن فقهاء العامّة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وظاهر هذه الطائفة أنها في مقام الردع عما يفعله أئمة النفاق والكفر عليهم لعائن اللّه من الاستقلال في الفتوى بآرائهم الفاسدة المبنيّة على العمل بالأقيسة والاستحسانات الظنية من دون الرجوع </w:t>
      </w:r>
    </w:p>
    <w:p>
      <w:pPr>
        <w:pStyle w:val="BookText"/>
        <w:rPr/>
      </w:pPr>
      <w:r>
        <w:rPr>
          <w:rFonts w:ascii="Amiri" w:hAnsi="Amiri" w:eastAsia="Amiri" w:cs="Amiri"/>
          <w:color w:val="111111"/>
          <w:sz w:val="28"/>
          <w:sz w:val="28"/>
          <w:szCs w:val="28"/>
          <w:rtl w:val="true"/>
          <w:lang w:bidi="ar-SA"/>
        </w:rPr>
        <w:t>إلى أئمة الهدى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كانوا يعارضونهم وأين ذلك ممن يعتقد بإمامتهم ويرجع في مقام الفتوى إلى كلماتهم والأخبار الصادرة عنهم صلوات اللّه عليهم وربما يتفق له استقلال عقله بحسن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متجه ويستكشف من أدائهم صلوات اللّه عليهم بطريق الإن لما ثبت عنده من تبعيّة الأحكام للمصالح والمفاسد وعدم كونها جزافية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الكريمة ناظرة إلى أحد الأمور الثلاثة السابقة أو إلى أمر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الردع عن التسرّع في إنكار الأدلّة الشرعية؛ لصرف غرابتها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أورث ذلك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ذلك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قطع أصابع المرأة وسوف يأتي التعرّض لذلك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فيما ذكره المنتقى من ظهور نفي الثواب عرفاً في إنتفاء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الثواب لا يتعيّن كونه معلولاً لانتفاء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يكون معلولاً لأحد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إنتفاء الأمر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صوم 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إنتفاء وصف له مدخلية في وجود المهيّة بناءً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وجود المهيّة المطلوبة بناءً على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مستدبراً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إنتفاء وصف له مدخلية 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مع إنشغال القلب بالأمور الدنيوية</w:t>
      </w:r>
      <w:r>
        <w:rPr>
          <w:rFonts w:eastAsia="Amiri" w:cs="Amiri" w:ascii="Amiri" w:hAnsi="Amiri"/>
          <w:color w:val="111111"/>
          <w:sz w:val="28"/>
          <w:szCs w:val="28"/>
          <w:rtl w:val="true"/>
          <w:lang w:bidi="ar-SA"/>
        </w:rPr>
        <w:t xml:space="preserve">. </w:t>
      </w:r>
      <w:bookmarkStart w:id="102" w:name="pg15598_173946"/>
    </w:p>
    <w:p>
      <w:pPr>
        <w:pStyle w:val="BookText"/>
        <w:rPr/>
      </w:pPr>
      <w:bookmarkEnd w:id="10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ينتفي الثواب عن عمل الكافر مع وجود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المعروف من تكليف الكفار بالفروع كتكليفهم بالأصول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والملازمة العرفية المدّعاة غير واضحة، فتأمل</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9944963_2142443653"/>
      <w:bookmarkStart w:id="104" w:name="_Toc38"/>
      <w:bookmarkEnd w:id="103"/>
      <w:r>
        <w:rPr>
          <w:rtl w:val="true"/>
        </w:rPr>
        <w:t>ثانياً</w:t>
      </w:r>
      <w:r>
        <w:rPr>
          <w:rtl w:val="true"/>
        </w:rPr>
        <w:t xml:space="preserve">: </w:t>
      </w:r>
      <w:r>
        <w:rPr>
          <w:rtl w:val="true"/>
        </w:rPr>
        <w:t xml:space="preserve">لا ملازمة بين توسط الحجة </w:t>
      </w:r>
      <w:r>
        <w:rPr>
          <w:rtl w:val="true"/>
        </w:rPr>
        <w:t>(</w:t>
      </w:r>
      <w:r>
        <w:rPr>
          <w:rtl w:val="true"/>
        </w:rPr>
        <w:t>عليه السلام</w:t>
      </w:r>
      <w:r>
        <w:rPr>
          <w:rtl w:val="true"/>
        </w:rPr>
        <w:t xml:space="preserve">) </w:t>
      </w:r>
      <w:r>
        <w:rPr>
          <w:rtl w:val="true"/>
        </w:rPr>
        <w:t>والسماع منه</w:t>
      </w:r>
      <w:bookmarkEnd w:id="104"/>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مدخلية توسط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لاملازمة بين توسط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والسماع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أخرى توسط الحجّة أعم من السماع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يقطع العقل بالتوسط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السماع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بيان ذلك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قد نقطع بالحكم الإنشائي الإلهي في واقعة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بالعقل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قطع المكلف بوجوب حفظ النفس المحترمة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بواسطة مقدمة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مقدمة الواجب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يدرك بواسطة مقدمة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التلازم بين وجوب ذي المقدمة ووجوب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قد نقطع بأنّ حكم تلك الواقعة قد صدر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لكونها من الوقائع التي يكثر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 من بيان حكم اللّه تعالى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عموم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يفرض عدم سؤال المكلفين عن حكم تلك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كون المتدينين بصدد إفراغ ذمّتهم من التكاليف الموجهة إليهم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يفرض أنّهم سألوا ولم يجب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خلاف 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انتفاء المانع من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لو فرض عدم سؤال المكلفين عدم حكم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القاعدة المزبورة إبتداء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الحكم الشرعي في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نقطع بتوسط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ذلك الحكم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الحكم الإنشائي إلى مرحلة العقلية بذلك؛ لاستجماعه قيود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أوسع دائرة من النحو الأول؛ لأنّه يشمل ما هو محل الابتلاء وما هو خارج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هذا العمل مقرَّب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الجنّة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بحكم العقل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فرضنا أن هنالك يتيماً يكاد أن يموت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استئذان الحاكم الشرعي في الإنفاق عليه من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يقطع العقل بأنّ تولي عدول المؤمنين لشؤونه مما يقرّب إلى الجنة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جميع الأمور الحسبية الأخرى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أن كل ما هو مقرب إلى اللّه تعالى قد صدر الأمر به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شيء يقربكم إلى الجنة ويباعدكم عن النار إلاّ أمرتكم به، وما من شيء يقربكم إلى النار ويباعدكم عن الجنة الاّ وقد نهيتكم عنه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05" w:name="pg15598_173948"/>
    </w:p>
    <w:p>
      <w:pPr>
        <w:pStyle w:val="BookText"/>
        <w:rPr/>
      </w:pPr>
      <w:bookmarkEnd w:id="105"/>
      <w:r>
        <w:rPr>
          <w:rFonts w:ascii="Amiri" w:hAnsi="Amiri" w:eastAsia="Amiri" w:cs="Amiri"/>
          <w:color w:val="111111"/>
          <w:sz w:val="28"/>
          <w:sz w:val="28"/>
          <w:szCs w:val="28"/>
          <w:rtl w:val="true"/>
          <w:lang w:bidi="ar-SA"/>
        </w:rPr>
        <w:t>فالصغرى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أن هذا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أن كل مقرّب قد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فالنتيجة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وهي أن الحكم المدرك قد 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وتوسط في 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يدعى ظهور الأخبار في موضوعية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السماع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مطلق الصدور غير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الظهور دخول محل الكلام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يجدي مطابقة الحكم المدرك بالعقل لما صدر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6"/>
        <w:numPr>
          <w:ilvl w:val="5"/>
          <w:numId w:val="1"/>
        </w:numPr>
        <w:rPr/>
      </w:pPr>
      <w:bookmarkStart w:id="106" w:name="__RefHeading___Toc9944965_2142443653"/>
      <w:bookmarkStart w:id="107" w:name="_Toc39"/>
      <w:bookmarkEnd w:id="106"/>
      <w:r>
        <w:rPr>
          <w:rtl w:val="true"/>
        </w:rPr>
        <w:t>ثالثاً</w:t>
      </w:r>
      <w:r>
        <w:rPr>
          <w:rtl w:val="true"/>
        </w:rPr>
        <w:t xml:space="preserve">: </w:t>
      </w:r>
      <w:r>
        <w:rPr>
          <w:rtl w:val="true"/>
        </w:rPr>
        <w:t xml:space="preserve">السماع من الحجة </w:t>
      </w:r>
      <w:r>
        <w:rPr>
          <w:rtl w:val="true"/>
        </w:rPr>
        <w:t>(</w:t>
      </w:r>
      <w:r>
        <w:rPr>
          <w:rtl w:val="true"/>
        </w:rPr>
        <w:t>عليه السلام</w:t>
      </w:r>
      <w:r>
        <w:rPr>
          <w:rtl w:val="true"/>
        </w:rPr>
        <w:t xml:space="preserve">) </w:t>
      </w:r>
      <w:r>
        <w:rPr>
          <w:rtl w:val="true"/>
        </w:rPr>
        <w:t>يعمّ السماع من الحجّة بالذات والحجة بالتبع</w:t>
      </w:r>
      <w:bookmarkEnd w:id="107"/>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لزوم السماع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فعلية الأحكام وعدم كفاية مطلق توسط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السماع المذكور يعم السماع من الحجّة بالذات والسماع من الحجّة بالتبع أو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حاصل في المقام؛ لأنّ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الحجّية للعقل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اعتمدنا على ما قرره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بما يحكم به العقل عمل بدلالة ولي اللّه تعالى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إلى ذلك؛ إذ قد استفاضت الأخبار الشريفة على أن العقل </w:t>
      </w:r>
      <w:bookmarkStart w:id="108" w:name="pg15598_173949"/>
    </w:p>
    <w:p>
      <w:pPr>
        <w:pStyle w:val="BookText"/>
        <w:rPr/>
      </w:pPr>
      <w:bookmarkEnd w:id="108"/>
      <w:r>
        <w:rPr>
          <w:rFonts w:ascii="Amiri" w:hAnsi="Amiri" w:eastAsia="Amiri" w:cs="Amiri"/>
          <w:color w:val="111111"/>
          <w:sz w:val="28"/>
          <w:sz w:val="28"/>
          <w:szCs w:val="28"/>
          <w:rtl w:val="true"/>
          <w:lang w:bidi="ar-SA"/>
        </w:rPr>
        <w:t>حجّة من حجج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الرادعة فهي تردع عن العمل بالعقل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مستند إلى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الظنون والاستحسانات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ذكرناه نظائر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غير الأعلم ليس بحجة على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أفتى الأعلم بجواز تقليد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فاقداً للحجية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واجد لها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تقليد غير الأعلم في الصورة المفروضة هو تقليد للأعلم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البقاء على تقليد الميت إستناداً إلى فتوى الحي بجواز البقاء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رأي الميّت في مسألة البقاء أوسع دائرة من رأي الحي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الحي بجواز البقاء جاز البقاء في الدائرة الوسيعة على التفصيل المقرّر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واجدة للحجية بالعنوان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تصبح واجدة لها بالعنوان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9944967_2142443653"/>
      <w:bookmarkStart w:id="110" w:name="_Toc40"/>
      <w:bookmarkEnd w:id="109"/>
      <w:r>
        <w:rPr>
          <w:rtl w:val="true"/>
        </w:rPr>
        <w:t>رابعاً</w:t>
      </w:r>
      <w:r>
        <w:rPr>
          <w:rtl w:val="true"/>
        </w:rPr>
        <w:t xml:space="preserve">: </w:t>
      </w:r>
      <w:r>
        <w:rPr>
          <w:rtl w:val="true"/>
        </w:rPr>
        <w:t>الجمع بين الروايات الرادعة والروايات المعارضة</w:t>
      </w:r>
      <w:bookmarkEnd w:id="11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وفاء الأجوبة المتقدمة نقول إنّ الروايات الرادعة معارضة بروايات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المعارضة تنقسم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حجّة العلم ولزوم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حجّة العقل ولزوم اتّباعه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 الروايات الرادعة والروايات المعارضة يقتضى حمل الأولى على الأحكام العقلية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على الأحكام العقلية القطعية، </w:t>
      </w:r>
      <w:bookmarkStart w:id="111" w:name="pg15598_173950"/>
    </w:p>
    <w:p>
      <w:pPr>
        <w:pStyle w:val="BookText"/>
        <w:rPr/>
      </w:pPr>
      <w:bookmarkEnd w:id="111"/>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تبرعي وليس عرفياً</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9944969_2142443653"/>
      <w:bookmarkStart w:id="113" w:name="_Toc41"/>
      <w:bookmarkEnd w:id="112"/>
      <w:r>
        <w:rPr>
          <w:rtl w:val="true"/>
        </w:rPr>
        <w:t>خامساً</w:t>
      </w:r>
      <w:r>
        <w:rPr>
          <w:rtl w:val="true"/>
        </w:rPr>
        <w:t xml:space="preserve">: </w:t>
      </w:r>
      <w:r>
        <w:rPr>
          <w:rtl w:val="true"/>
        </w:rPr>
        <w:t>ترجيح الروايات المعارضة على الروايات الرادعة بالكتاب العزيز</w:t>
      </w:r>
      <w:bookmarkEnd w:id="113"/>
    </w:p>
    <w:p>
      <w:pPr>
        <w:pStyle w:val="BookText"/>
        <w:rPr/>
      </w:pPr>
      <w:r>
        <w:rPr>
          <w:rFonts w:ascii="Amiri" w:hAnsi="Amiri" w:eastAsia="Amiri" w:cs="Amiri"/>
          <w:color w:val="111111"/>
          <w:sz w:val="28"/>
          <w:sz w:val="28"/>
          <w:szCs w:val="28"/>
          <w:rtl w:val="true"/>
          <w:lang w:bidi="ar-SA"/>
        </w:rPr>
        <w:t>وفي هذا الجواب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الطائفة الأُولى من الروايات المعارضة على الروايات الرادعة بالكتاب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الرادعة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والطائفة الأولى من الروايات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دلّ على حجّة العلم ولزوم إتباعه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افتراق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العقلية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افتراق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المستند إلى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المستند إلى الأدلّة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العزيز مرجح لما دلّ على حجّة العلم ولزوم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وَالْمَلاَئِكَةُ وَأُوْلُواْ الْعِلْمِ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الطائفة الثانية من الروايات المعارضة على الروايات </w:t>
      </w:r>
    </w:p>
    <w:p>
      <w:pPr>
        <w:pStyle w:val="BookText"/>
        <w:rPr/>
      </w:pPr>
      <w:r>
        <w:rPr>
          <w:rFonts w:ascii="Amiri" w:hAnsi="Amiri" w:eastAsia="Amiri" w:cs="Amiri"/>
          <w:color w:val="111111"/>
          <w:sz w:val="28"/>
          <w:sz w:val="28"/>
          <w:szCs w:val="28"/>
          <w:rtl w:val="true"/>
          <w:lang w:bidi="ar-SA"/>
        </w:rPr>
        <w:t>الرادعة بالكتاب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النسبة بين الأدلّة الرادعة والطائفة الثانية من الروايات المعارضة أي ما دلّ على حجّة العقل ولزوم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من وجه، فمورد افتراق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العقلية الظنية، ومورد افتراق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الأحكام العقلية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الفطري الخالي من شوائب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حجج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الروايات الرادعة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به ثبتت الإلوهية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تردع الروايات عمّا ثبت أصلها به، ومورد اجتماعهما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العقلية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مرجّح في مورد التعارض لما دلّ على حجّية العقل ولزوم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لآيَاتٍ لِّقَوْمٍ يَعْقِلُونَ</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الأَلْبَابِ</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وَالدَّارُ الآخِرَةُ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101"/>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حجّة العقل تشمل الظنون العقلية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تشمل قطوعات العقل النظري وقطوعات العقل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الأدلّة الرادعة </w:t>
      </w:r>
    </w:p>
    <w:p>
      <w:pPr>
        <w:pStyle w:val="BookText"/>
        <w:rPr/>
      </w:pPr>
      <w:r>
        <w:rPr>
          <w:rFonts w:ascii="Amiri" w:hAnsi="Amiri" w:eastAsia="Amiri" w:cs="Amiri"/>
          <w:color w:val="111111"/>
          <w:sz w:val="28"/>
          <w:sz w:val="28"/>
          <w:szCs w:val="28"/>
          <w:rtl w:val="true"/>
          <w:lang w:bidi="ar-SA"/>
        </w:rPr>
        <w:t>أخص؛ لعدم شمولها إلاّ للأحكام العقلية الظنية وأحكام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حجّية العقل منصرفة عن الأحكام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الرحمان واكتسب به الجنان</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الظنون القياسية التي كان يعملها أبو حنيفة وأمثاله؟ أم كيف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حجتين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وحجة باطنة هي العقل</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الاستحسانات الواهية التي كان يقوم بها أصحاب مدرسة الرأي؟</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مرجعية العقل مطلقاً تساوي مرجعية خصوص القطعي من أحكامه؛ لأنّ العقل بنفسه يحكم بعدم جواز الاعتماد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مباحث الظن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الحجّية للأحكام العقلية وعندما نرجع للعقل نجد له أحكاماً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أحكامه أن الظن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فنستند إلى هذا الحكم العقلي في الحكم بعدم حجّية جميع الظنون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لو قال لعبده كلام ولدي حجة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العبد إلى ولد المولى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قلته لك في حالة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حالة النوم فليس بحجة</w:t>
      </w:r>
      <w:r>
        <w:rPr>
          <w:rFonts w:eastAsia="Amiri" w:cs="Amiri" w:ascii="Amiri" w:hAnsi="Amiri"/>
          <w:color w:val="111111"/>
          <w:sz w:val="28"/>
          <w:szCs w:val="28"/>
          <w:rtl w:val="true"/>
          <w:lang w:bidi="ar-SA"/>
        </w:rPr>
        <w:t xml:space="preserve">). </w:t>
      </w:r>
      <w:bookmarkStart w:id="114" w:name="pg15598_173953"/>
    </w:p>
    <w:p>
      <w:pPr>
        <w:pStyle w:val="BookText"/>
        <w:rPr/>
      </w:pPr>
      <w:bookmarkEnd w:id="114"/>
      <w:r>
        <w:rPr>
          <w:rFonts w:ascii="Amiri" w:hAnsi="Amiri" w:eastAsia="Amiri" w:cs="Amiri"/>
          <w:color w:val="111111"/>
          <w:sz w:val="28"/>
          <w:sz w:val="28"/>
          <w:szCs w:val="28"/>
          <w:rtl w:val="true"/>
          <w:lang w:bidi="ar-SA"/>
        </w:rPr>
        <w:t>فمقتضى الفهم العرفي اختصاص حجّية قول ولد المولى بما قاله في غير حالة الغضب، أو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لو أن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ولدي حجّة عليك إلاّ فيما يقوله في حالة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لو تمّ هذا التخصيص على يد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وسوف تأتي المناقشة في 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9944971_2142443653"/>
      <w:bookmarkStart w:id="116" w:name="_Toc42"/>
      <w:bookmarkEnd w:id="115"/>
      <w:r>
        <w:rPr>
          <w:rtl w:val="true"/>
        </w:rPr>
        <w:t>سادساً</w:t>
      </w:r>
      <w:r>
        <w:rPr>
          <w:rtl w:val="true"/>
        </w:rPr>
        <w:t xml:space="preserve">: </w:t>
      </w:r>
      <w:r>
        <w:rPr>
          <w:rtl w:val="true"/>
        </w:rPr>
        <w:t>تساقط الروايات الرادعة والروايات المعارضة</w:t>
      </w:r>
      <w:bookmarkEnd w:id="116"/>
    </w:p>
    <w:p>
      <w:pPr>
        <w:pStyle w:val="BookText"/>
        <w:rPr/>
      </w:pPr>
      <w:r>
        <w:rPr>
          <w:rFonts w:ascii="Amiri" w:hAnsi="Amiri" w:eastAsia="Amiri" w:cs="Amiri"/>
          <w:color w:val="111111"/>
          <w:sz w:val="28"/>
          <w:sz w:val="28"/>
          <w:szCs w:val="28"/>
          <w:rtl w:val="true"/>
          <w:lang w:bidi="ar-SA"/>
        </w:rPr>
        <w:t>لو فرضنا عدم الترجيح بين الروايات الرادعة والروايات المعارضة، فالنتيجة هي التساقط في مورد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دليل على الردع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يبقى دليل على الردع لا يبقى دليل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الحجّية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العمومات أو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يتوقّف على توضيح كبرى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إذا ورد عام أو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جزئي من جزئياته خاصّان متعارضان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إنّ جميع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الفوقاني والخاصّان المتعارضان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تتعارضان في مورد الإجتماع وتتساقط؛ لأنّ نسبة الجمع إلى هذا الجزئي نسبة واحدة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إن الخاصّين يتعارضان 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w:t>
      </w:r>
    </w:p>
    <w:p>
      <w:pPr>
        <w:pStyle w:val="BookText"/>
        <w:rPr/>
      </w:pPr>
      <w:r>
        <w:rPr>
          <w:rFonts w:ascii="Amiri" w:hAnsi="Amiri" w:eastAsia="Amiri" w:cs="Amiri"/>
          <w:color w:val="111111"/>
          <w:sz w:val="28"/>
          <w:sz w:val="28"/>
          <w:szCs w:val="28"/>
          <w:rtl w:val="true"/>
          <w:lang w:bidi="ar-SA"/>
        </w:rPr>
        <w:t>العموم الفوقاني سليماً عن المعارض، وهذا الثاني هو الأقرب، 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العام والخاصّين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الخاصّ الموافق لحكم العام؛ فلأنه يعتبر تأكيد الحكم العام في ذلك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الخاصّ المخالف لحكم العام؛ فلأنه يعتبر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والمخصّص لا يناقض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التعارض فهو تعارض بدوي غير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تجري فيه أحكام التعارض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الملحوظة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فالتناقض الحقيقي قائم بين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فرض عدم الترجيح 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العموم الفوقاني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تحته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دليلان متعارضان في جزئي من جزئيات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كزيد العالم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التعارض بين الخاصين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العام الفوقاني ولذلك نظائر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أدلّة الأحكام الأولية مطلقة أو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وتقييدها أو تخصيصها 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حصل العلم به عن طريق 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 أو العموم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والمانع عن هذا العموم أو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الرادعة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الروايات الرادعة مبتلاة بالمعارض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العمومات أو الإطلاقات الفوقانية بلا دليل على التخصيص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w:t>
      </w:r>
    </w:p>
    <w:p>
      <w:pPr>
        <w:pStyle w:val="BookText"/>
        <w:rPr/>
      </w:pPr>
      <w:r>
        <w:rPr>
          <w:rFonts w:ascii="Amiri" w:hAnsi="Amiri" w:eastAsia="Amiri" w:cs="Amiri"/>
          <w:color w:val="111111"/>
          <w:sz w:val="28"/>
          <w:sz w:val="28"/>
          <w:szCs w:val="28"/>
          <w:rtl w:val="true"/>
          <w:lang w:bidi="ar-SA"/>
        </w:rPr>
        <w:t>بذلك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يناقش في الجوابين الأخيرين بأن الترجّح بالكتاب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التساقط فرع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في المقام؛ لأنّ الروايات الرادعة ليس مفادها عدم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حتى تعارض الروايات الدالة على حجّية القطع أو العلم، بل مفادها تحويل العلم من الطريقية إلى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مفاده التحويل المزبور لا يناقض ما دلّ على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لأنّ حجّية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القطع إنّما تكون مع ثبوت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مفاده التحويل المزبور مفاده 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تناقض بين ما يثبت محمولاً على تقدير ثبوت موضوعه وما مفاده انتفاء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المكلّف عبر الحسابات الفلكية القطعية بتولد الهلال ووجوده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إمكان 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فقطعه هذا ليس بحجة بمقتضى الدليل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لا ينافي أدلّة حجّية القطع؛ لأنّ مفاد الدليل المزبور كون القطع في المقام موضوعياً لا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مفاد الدليل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 الهلال واقعاً ليس موضوعاً لثبوت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الذي تمكن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انتفى ذلك انتفى ثبوت الشهر؛ لانتفاء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باب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موضوع جواز الشهادة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كالميل في المكحلة وكالرشا في البئر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فبانتفاء الرؤية ينتفي جواز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بوقوع الزنا بالتحليل العلمي المختبري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bookmarkStart w:id="117" w:name="pg15598_173956"/>
    </w:p>
    <w:p>
      <w:pPr>
        <w:pStyle w:val="Heading6"/>
        <w:numPr>
          <w:ilvl w:val="5"/>
          <w:numId w:val="1"/>
        </w:numPr>
        <w:rPr/>
      </w:pPr>
      <w:bookmarkStart w:id="118" w:name="__RefHeading___Toc9944973_2142443653"/>
      <w:bookmarkStart w:id="119" w:name="_Toc43"/>
      <w:bookmarkEnd w:id="117"/>
      <w:bookmarkEnd w:id="118"/>
      <w:r>
        <w:rPr>
          <w:rtl w:val="true"/>
        </w:rPr>
        <w:t>سابعاً</w:t>
      </w:r>
      <w:r>
        <w:rPr>
          <w:rtl w:val="true"/>
        </w:rPr>
        <w:t xml:space="preserve">: </w:t>
      </w:r>
      <w:r>
        <w:rPr>
          <w:rtl w:val="true"/>
        </w:rPr>
        <w:t>الأدلّة الظنية لا تعارض الدليل القطعي</w:t>
      </w:r>
      <w:bookmarkEnd w:id="119"/>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الرادعة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الظنّي لا يصلح لمعارضة حكم العقل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ومع تسليم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من باب تعارض النقل الظنّي مع العقل القطعي؛ ولذلك لا فائدة مهمة في هذه المسألة؛ إذ بعد ما قطع العقل بحكم وقطع بعدم رضا اللّه جلّ ذكره 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ترك العمل بذلك مادام هذا القطع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دل على خلاف ذلك فمؤوّل أو مطروح</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ظنية الدلالة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شمول الروايات الرادعة للمقام بالإطلاق أو العموم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العموم ليس أكثر من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أنّه ظن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الظن المعتبر لا يصلح لمعارضة 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تأويله ومع عدم إمكان التأويل تصل النوبة إلى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دلّ على رؤية اللّه تعالى مؤوّل أو مطروح بعد دلالة الأدلّة القطعية على استحالة رؤيته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السند فقد سبق أنّه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 النوعي أو 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فالقطع لا يجامع الظن الشخصي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الوهم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القطعي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 القطع بالحكم الشرعي لا يحصل مع الالتفات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هذه الأخبار الرادعة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دلالتها؛ لكون القطع المأخوذ فيها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يحصل القطع بدخول الشهر مع العلم بتولّد الهلال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المكلّف إلى الأخبار الدالة على مدخلية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إمكاناً أو وقوعاً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الإشارة إلى ذلك فراجع</w:t>
      </w:r>
      <w:r>
        <w:rPr>
          <w:rFonts w:eastAsia="Amiri" w:cs="Amiri" w:ascii="Amiri" w:hAnsi="Amiri"/>
          <w:color w:val="111111"/>
          <w:sz w:val="28"/>
          <w:szCs w:val="28"/>
          <w:rtl w:val="true"/>
          <w:lang w:bidi="ar-SA"/>
        </w:rPr>
        <w:t xml:space="preserve">. </w:t>
      </w:r>
      <w:bookmarkStart w:id="120" w:name="pg15598_173958"/>
    </w:p>
    <w:p>
      <w:pPr>
        <w:pStyle w:val="Heading3"/>
        <w:numPr>
          <w:ilvl w:val="2"/>
          <w:numId w:val="1"/>
        </w:numPr>
        <w:rPr/>
      </w:pPr>
      <w:bookmarkStart w:id="121" w:name="__RefHeading___Toc9944975_2142443653"/>
      <w:bookmarkStart w:id="122" w:name="_Toc44"/>
      <w:bookmarkEnd w:id="120"/>
      <w:bookmarkEnd w:id="121"/>
      <w:r>
        <w:rPr>
          <w:rtl w:val="true"/>
        </w:rPr>
        <w:t xml:space="preserve">المبحث الرابع </w:t>
      </w:r>
      <w:r>
        <w:rPr>
          <w:rtl w:val="true"/>
        </w:rPr>
        <w:t xml:space="preserve">: </w:t>
      </w:r>
      <w:r>
        <w:rPr>
          <w:rtl w:val="true"/>
        </w:rPr>
        <w:t>في أن الخوض في المقدمات العقلية لتحصيل العلم بالأحكام الشرعية مرغوب عنه</w:t>
      </w:r>
      <w:bookmarkEnd w:id="122"/>
    </w:p>
    <w:p>
      <w:pPr>
        <w:pStyle w:val="Heading4"/>
        <w:numPr>
          <w:ilvl w:val="3"/>
          <w:numId w:val="1"/>
        </w:numPr>
        <w:rPr/>
      </w:pPr>
      <w:bookmarkStart w:id="123" w:name="__RefHeading___Toc9944977_2142443653"/>
      <w:bookmarkStart w:id="124" w:name="_Toc45"/>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الخوض في المقدمات العقلية لتحصيل العلم بالأحكام الشرعية مرغوب عنه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ونتحدّث حول ذلك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الخوض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مرغوب عنه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مرغوب عنه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المترتّب على كون الخوض المذكور مرغوباً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الخوض في الأمور العقلية لإدراك ما يتعلّق بأصول الدين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9944979_2142443653"/>
      <w:bookmarkStart w:id="126" w:name="_Toc46"/>
      <w:bookmarkEnd w:id="125"/>
      <w:r>
        <w:rPr>
          <w:rtl w:val="true"/>
        </w:rPr>
        <w:t>الأمر الأول</w:t>
      </w:r>
      <w:r>
        <w:rPr>
          <w:rtl w:val="true"/>
        </w:rPr>
        <w:t xml:space="preserve">: </w:t>
      </w:r>
      <w:r>
        <w:rPr>
          <w:rtl w:val="true"/>
        </w:rPr>
        <w:t>في مفهوم الخوض في المقدمات العقلية</w:t>
      </w:r>
      <w:bookmarkEnd w:id="126"/>
    </w:p>
    <w:p>
      <w:pPr>
        <w:pStyle w:val="BookText"/>
        <w:rPr/>
      </w:pPr>
      <w:r>
        <w:rPr>
          <w:rFonts w:ascii="Amiri" w:hAnsi="Amiri" w:eastAsia="Amiri" w:cs="Amiri"/>
          <w:color w:val="111111"/>
          <w:sz w:val="28"/>
          <w:sz w:val="28"/>
          <w:szCs w:val="28"/>
          <w:rtl w:val="true"/>
          <w:lang w:bidi="ar-SA"/>
        </w:rPr>
        <w:t xml:space="preserve">والمذكور في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الركون إلى العقل لما يتعلّق بإدراك مناطات الأحكام الشرعية؛ لينتقل منها إلى إدراك نفس الأحكام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على نحو الإنتقال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الأحكام الشرعية تابعة للملاكات الواقعية النفس الآمرية على ما قرّر </w:t>
      </w:r>
    </w:p>
    <w:p>
      <w:pPr>
        <w:pStyle w:val="BookText"/>
        <w:rPr/>
      </w:pPr>
      <w:r>
        <w:rPr>
          <w:rFonts w:ascii="Amiri" w:hAnsi="Amiri" w:eastAsia="Amiri" w:cs="Amiri"/>
          <w:color w:val="111111"/>
          <w:sz w:val="28"/>
          <w:sz w:val="28"/>
          <w:szCs w:val="28"/>
          <w:rtl w:val="true"/>
          <w:lang w:bidi="ar-SA"/>
        </w:rPr>
        <w:t>في محله، فإذا رأى العقل حكماً حاول أن يكتشف علّته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اكتشفها انتقل إلى ثبوت الحكم في الجزئيات المماثلة؛ لوجود العلّة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المكتشفة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روايات الاستصحاب وهنا لا إشكال في ثبوت الحكم في كل جزئي توفّرت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استنباطها إلى القرائن المكتنفة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للوقوع في الخطأ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العقل مسألة ثبوت العدّة على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فيحدس من ذلك أن السبب في ثبوت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اختلاط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علّة إنتفاء العدة في الثلاثة انتفاء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فينتقل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بوشر معها بحائل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لها؛ لانتفاء علّة العدة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 العلّة ينتفي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يحدس العقل أن علّة الأمر بغسل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المطلق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العين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من ذلك إلى كفاية الغسل بالماء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المطهّرات الحديثة لتحقّق الغرض المولوي بالغسل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يوجب الوقوع في الخطأ كثيراً؛ إذ من أين يقطع العقل بأنّ علّة ثبوت العدة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أين يقطع بأنّ علّة الأمر بغسل المتنجسات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إزالة </w:t>
      </w:r>
      <w:bookmarkStart w:id="127" w:name="pg15598_173960"/>
    </w:p>
    <w:p>
      <w:pPr>
        <w:pStyle w:val="BookText"/>
        <w:rPr/>
      </w:pPr>
      <w:bookmarkEnd w:id="127"/>
      <w:r>
        <w:rPr>
          <w:rFonts w:ascii="Amiri" w:hAnsi="Amiri" w:eastAsia="Amiri" w:cs="Amiri"/>
          <w:color w:val="111111"/>
          <w:sz w:val="28"/>
          <w:sz w:val="28"/>
          <w:szCs w:val="28"/>
          <w:rtl w:val="true"/>
          <w:lang w:bidi="ar-SA"/>
        </w:rPr>
        <w:t>العين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البحث أعم مما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محل البحث الأُنس بالقواعد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وفقدان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ووجود حالة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الباطني في الأحكام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 ذلك في بعض المتجدّدين، وسوف يتضح ذلك في الأمر الثاني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944981_2142443653"/>
      <w:bookmarkStart w:id="129" w:name="_Toc47"/>
      <w:bookmarkEnd w:id="128"/>
      <w:r>
        <w:rPr>
          <w:rtl w:val="true"/>
        </w:rPr>
        <w:t>الأمر الثاني</w:t>
      </w:r>
      <w:r>
        <w:rPr>
          <w:rtl w:val="true"/>
        </w:rPr>
        <w:t xml:space="preserve">: </w:t>
      </w:r>
      <w:r>
        <w:rPr>
          <w:rtl w:val="true"/>
        </w:rPr>
        <w:t>في أن الخوض المذكور مرغوب عنه شرعاً</w:t>
      </w:r>
      <w:bookmarkEnd w:id="129"/>
    </w:p>
    <w:p>
      <w:p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رواية أبان بن تغلب المروية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الرواية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الاعتماد عليها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رواها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هذا السند من يتأمل فيه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أصرّ على ذلك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ألفها لإثبات</w:t>
      </w:r>
      <w:r>
        <w:rPr>
          <w:rStyle w:val="FootnoteAnchor"/>
          <w:rtl w:val="true"/>
        </w:rPr>
        <w:footnoteReference w:id="10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تكون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إشتراكه بين ثلاثة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ومحمد بن إسماعيل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ومحمد بن إسماعيل البندقي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يوثّق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وحيث لا معين لكونه أي واحد منهم تكون الرواية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البندقي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روى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الرواية ضعيفة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التغلب على الضعف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اسماعيل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الكافي الشريف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الكليني عن شخص مرّة أو مرات قليلة لا تدلّ على وثاقة المروي عنه؛ لإحتمال إعتماده على القرائن الخارجية في قبول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إكثار </w:t>
      </w:r>
    </w:p>
    <w:p>
      <w:pPr>
        <w:pStyle w:val="BookText"/>
        <w:rPr/>
      </w:pPr>
      <w:r>
        <w:rPr>
          <w:rFonts w:ascii="Amiri" w:hAnsi="Amiri" w:eastAsia="Amiri" w:cs="Amiri"/>
          <w:color w:val="111111"/>
          <w:sz w:val="28"/>
          <w:sz w:val="28"/>
          <w:szCs w:val="28"/>
          <w:rtl w:val="true"/>
          <w:lang w:bidi="ar-SA"/>
        </w:rPr>
        <w:t xml:space="preserve">الرواية عن شخص تدلّ على أن الإعتماد المزبور كان لأجل القرينة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وثاقة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إعتماد الكليني على هذه الكثرة الكاثرة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توثيقه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إصطلاح المتأخرين في معنى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يرويه عدل إمامي ضابط ثقة في جميع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اسم محمد بن إسماعيل راوياً عن الفضل بن شاذان في 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عبارة ابن قولويه في توثيقه جميع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المبنى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جمع إلى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ولده علي بن إبراهيم في تفسيره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في مقدمة التفسير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ثقاتنا عن الذين فرض اللّه طاعتهم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العبارة إن لم تدل على وثاقة جميع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دلالتها على وثاقة مشايخه المباشرين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إكثاره الرواية عنه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حصول هذا الإكثار من دون إعتقاده بوثاقته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أسناد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بوثاقة جميع من ورد اسمه فيه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وقع لنا من جهة الثقات من أصحابنا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نشر حديث الكوفيين بقم هو</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ما عرف من مدرسة قم من التشدّد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أحمد بن محمد بن عيسى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لروايته عن الضعفاء وإعتماده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كإبراهيم بن هاشم أن ينشر 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يواجه بالإنكار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كونه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القميين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 أعلى درجات الوثاقة؟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طاوس الإتفاق على وثاقة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طاوس وإن كان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بتوثيقاتهم على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نقله الإتفاق تكشف عن ذهاب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كافٍ في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ذهب جمع إلى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إعتماداً على هذه القرائن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كفت في إثبات الوثاقة فبها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أقل من إفادتها مدح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تكون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معتبرة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فلم يظهر وجه لتضعيف المصباح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أنّه 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صحيحة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متعددة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البحث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على ذكر متن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بالسندين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إصبعاً من أصابع المرأة؟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فيها؟ قال عشر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يقطع ثلاثاً فيكون عليه ثلاثون ويقطع أربعاً فيكون عليه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هذا كان يبلغنا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مهلاً 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تعاقل الرجل إلى ثلث الدية فإذا بلغت الثلث رجعت إلى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إنك أخذتني بالقياس، والسنة إذا قيست محق الدين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النص الشريف دلالة على أن أُنس الذهن بالمعادلات العقلية بحيث يؤدي إلى إنكار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التشكيك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مردوع عنه </w:t>
      </w:r>
    </w:p>
    <w:p>
      <w:pPr>
        <w:pStyle w:val="BookText"/>
        <w:rPr/>
      </w:pP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المركوز في ذهن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جناية أكبر لابدّ أن تكون عقوبتها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قطع أربعة من أصابع المرأة أعظم من قطع ثلاثة من أصابعها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عقوبتها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مساوية له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المركوز في ذهن أبان جعله يسارع إلى إنكار الرواية المعتبرة التي وردته وهو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ويبرأ ممّن قال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جاء به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جعله يتعجّب مما حكم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 أبان هذه القاعدة خطأً على الحكم المتعلّق بقطع أصابع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غفلته عن أنّه لو سلمت تمامية القاعدة في حدّ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أن تكون العقوبة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المساوية في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أو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الدار الآخرة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الوارد في باب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صاد مرّتين خطأً تجب عليه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صاد مرتين أو أكثر عمداً لا تجب عليه إلاّ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يستلزم مساواة كفارة الصيد عمداً مرّة مع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وأشديّة كفارة من صاد خطأً مراراً على من صاد عمداً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إذ قد ورد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عَادَ فَيَنتَقِمُ اللّهُ مِنْهُ</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bookmarkStart w:id="130" w:name="pg15598_173966"/>
    </w:p>
    <w:p>
      <w:pPr>
        <w:pStyle w:val="BookText"/>
        <w:rPr/>
      </w:pPr>
      <w:bookmarkEnd w:id="130"/>
      <w:r>
        <w:rPr>
          <w:rFonts w:ascii="Amiri" w:hAnsi="Amiri" w:eastAsia="Amiri" w:cs="Amiri"/>
          <w:color w:val="111111"/>
          <w:sz w:val="28"/>
          <w:sz w:val="28"/>
          <w:szCs w:val="28"/>
          <w:rtl w:val="true"/>
          <w:lang w:bidi="ar-SA"/>
        </w:rPr>
        <w:t>أوكل جزاء من كرّر الصيد متعمداً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انتقام إلهي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ارتفاع ما زاد عن الكفّارة الواحدة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كلام طويل تعرّض إلى بعضه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 الذهن بالمعادلات العقلية قد يؤدّي بالإنسان إلى إنكار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التشكيك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ومحاولة تأويلها بأي نحو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التجرّأ على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 الواردة بمضمون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دين اللّه لا يصاب بالعقول</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لاشيء أبعد عن دين اللّه من عقول الناس</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9944983_2142443653"/>
      <w:bookmarkStart w:id="132" w:name="_Toc48"/>
      <w:bookmarkEnd w:id="131"/>
      <w:r>
        <w:rPr>
          <w:rtl w:val="true"/>
        </w:rPr>
        <w:t>الأمر الثالث</w:t>
      </w:r>
      <w:r>
        <w:rPr>
          <w:rtl w:val="true"/>
        </w:rPr>
        <w:t xml:space="preserve">: </w:t>
      </w:r>
      <w:r>
        <w:rPr>
          <w:rtl w:val="true"/>
        </w:rPr>
        <w:t>في أن الخوض المذكور مرغوب عنه عقلاً</w:t>
      </w:r>
      <w:bookmarkEnd w:id="132"/>
    </w:p>
    <w:p>
      <w:pPr>
        <w:pStyle w:val="BookText"/>
        <w:rPr/>
      </w:pPr>
      <w:r>
        <w:rPr>
          <w:rFonts w:ascii="Amiri" w:hAnsi="Amiri" w:eastAsia="Amiri" w:cs="Amiri"/>
          <w:color w:val="111111"/>
          <w:sz w:val="28"/>
          <w:sz w:val="28"/>
          <w:szCs w:val="28"/>
          <w:rtl w:val="true"/>
          <w:lang w:bidi="ar-SA"/>
        </w:rPr>
        <w:t>ويمكن أن يستدلّ لذلك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تناسب طبيعي بين طبيعة العلم وطبيعة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عبّرت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سلك المنهج غير الطبيعي وتورّط في مخالفة المولى فليس معذوراً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وَأْتُواْ الْبُيُوتَ مِنْ </w:t>
      </w:r>
    </w:p>
    <w:p>
      <w:pPr>
        <w:pStyle w:val="BookText"/>
        <w:rPr/>
      </w:pPr>
      <w:r>
        <w:rPr>
          <w:rFonts w:ascii="Amiri" w:hAnsi="Amiri" w:eastAsia="Amiri" w:cs="Amiri"/>
          <w:color w:val="111111"/>
          <w:sz w:val="28"/>
          <w:sz w:val="28"/>
          <w:szCs w:val="28"/>
          <w:rtl w:val="true"/>
          <w:lang w:bidi="ar-SA"/>
        </w:rPr>
        <w:t>أَبْوَابِهَا</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ببيان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الطبيعية هنالك منهجان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التحليلي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يجلس الإنسان في غرفة مغلقة ويحاول تحليل الظواهر الطبيعية عبر التحليلات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يمارس التحليل المختبري في تحليل تلك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نحاول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المرآتية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نحلّلها على ضوء المعطيات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نحللها عبر المناهج التحليلية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فنتوصّل إلى أن هذه الصور ظلال المُثُل الموجودة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توصّل إلى ذلك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تحليل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نمارس المنهج العلمي التجريبي، وقد نمارس المنهج التحليلي العقلي الذي لجأ إليه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فتوصّلوا إلى أن الأفلاك عناصر صلبة غير قابلة للخرق والالتئام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وأنكروا على ضوء ذلك المعراج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وإنفصال العكس عن العاكس والظلّ عن ذي الظلّ قد تخضعه </w:t>
      </w:r>
    </w:p>
    <w:p>
      <w:pPr>
        <w:pStyle w:val="BookText"/>
        <w:rPr/>
      </w:pPr>
      <w:r>
        <w:rPr>
          <w:rFonts w:ascii="Amiri" w:hAnsi="Amiri" w:eastAsia="Amiri" w:cs="Amiri"/>
          <w:color w:val="111111"/>
          <w:sz w:val="28"/>
          <w:sz w:val="28"/>
          <w:szCs w:val="28"/>
          <w:rtl w:val="true"/>
          <w:lang w:bidi="ar-SA"/>
        </w:rPr>
        <w:t>للملاحظات العلمية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نحلّله تحليلاً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الأبراج العاجية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فنتوصّل إلى استحالة انفصال العكس عن العاكس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 عن ذي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 عندما سمع باختراع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إنقلب علمنا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دوران الأفلاك قد نحاول التوصل إليها عبر المنهج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فننجح أو نخفق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نحاول اكتشافها بالمناهج العقلية فنتوصل إلى أن دوران الأفلاك لإدراك 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لنيل أمرٌ قدسي 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الطبية قد نحاول التوصل إلى النتائج عبر التحليلات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نحاول التوصل إليها عبر البحث الميداني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طبيباً نهى فيلسوفاً عن الجمع بين طعامين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أن يكون هذان الطعامان متوافقين في الطبع أو 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متوافقين لم يضرّني أكلهما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متخالفين أضرَّ كل طبع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دلّتنا التجارب على ضرر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يعتن الفيلسوف بكلامه وأكلهما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فابتلي بالفالج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اللغوية قد نحاول اللجوء إلى المعادلات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التحليل العقلي أن نعرف أن المصغّر يصغر أو لا؟ وأن مضارع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يَفْعَلُ –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وقد نلجأ إلى كتب اللغة لنعرف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لجأ إلى غير المنهج الطبيعي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وتورّط في مخالفة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 العقلاء معذوراً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عندهم بالعقوبة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طرق الطاعة والمعصية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طرق العلم بمرادات المولى يجب أن تكون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يجب سلوك الطرق العقلائية في إفراغ الذمة من تكاليف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يجب سلوك الطرق العقلائية في العلم بتكاليف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سلك الطريق غير العقلائي وتورّط في المخالفة استحق الذم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العقل لا يستطيع الإحاطة بالعلل الواقعية للأحكام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أنّه أدرك بعض المقتطبات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يستطيع إدراك موانعها ومزاحماتها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سلوك الطريق السمعي في معرفة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أحكام بديهية عقلية لا بأس بالركون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الركون إلى العقل في إدراك مناطات الأحكام موجب للوقوع في الخطأ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يحتمل ذلك عند المدرك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علم إجمالي تدريجي بوقوع الخائض نفسه في الخطأ كثيراً؛ لسلوكه طريق الإستنباطات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تقرّر في محلّه من عدم الفرق في منجّزية العلم الإجمالي </w:t>
      </w:r>
      <w:bookmarkStart w:id="133" w:name="pg15598_173970"/>
    </w:p>
    <w:p>
      <w:pPr>
        <w:pStyle w:val="BookText"/>
        <w:rPr/>
      </w:pPr>
      <w:bookmarkEnd w:id="133"/>
      <w:r>
        <w:rPr>
          <w:rFonts w:ascii="Amiri" w:hAnsi="Amiri" w:eastAsia="Amiri" w:cs="Amiri"/>
          <w:color w:val="111111"/>
          <w:sz w:val="28"/>
          <w:sz w:val="28"/>
          <w:szCs w:val="28"/>
          <w:rtl w:val="true"/>
          <w:lang w:bidi="ar-SA"/>
        </w:rPr>
        <w:t>بين كون أطرافه دفعية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أراد غير ذلك ففيه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موكول إلى غير المقام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9944985_2142443653"/>
      <w:bookmarkStart w:id="135" w:name="_Toc49"/>
      <w:bookmarkEnd w:id="134"/>
      <w:r>
        <w:rPr>
          <w:rtl w:val="true"/>
        </w:rPr>
        <w:t>الأمر الرابع</w:t>
      </w:r>
      <w:r>
        <w:rPr>
          <w:rtl w:val="true"/>
        </w:rPr>
        <w:t xml:space="preserve">: </w:t>
      </w:r>
      <w:r>
        <w:rPr>
          <w:rtl w:val="true"/>
        </w:rPr>
        <w:t>في الآثار المترتبة على كون الخوض المذكور مرغوباً عنه</w:t>
      </w:r>
      <w:bookmarkEnd w:id="135"/>
    </w:p>
    <w:p>
      <w:pPr>
        <w:pStyle w:val="BookText"/>
        <w:rPr/>
      </w:pPr>
      <w:r>
        <w:rPr>
          <w:rFonts w:ascii="Amiri" w:hAnsi="Amiri" w:eastAsia="Amiri" w:cs="Amiri"/>
          <w:color w:val="111111"/>
          <w:sz w:val="28"/>
          <w:sz w:val="28"/>
          <w:szCs w:val="28"/>
          <w:rtl w:val="true"/>
          <w:lang w:bidi="ar-SA"/>
        </w:rPr>
        <w:t>هنالك أثران يترتّبان على كون الخوض المذكور مرغوباً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الخائض عاصياً مستحقّاً للذم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أدّى خوضه في المقدّمات العقلية للوقوع في مخالفة الواقع؛ وذلك لأنّ ما بالإختيار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الخائض متجّرياً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ينته به خوضه إلى التورّط في مخالفة الواقع</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9944987_2142443653"/>
      <w:bookmarkStart w:id="137" w:name="_Toc50"/>
      <w:bookmarkEnd w:id="136"/>
      <w:r>
        <w:rPr>
          <w:rtl w:val="true"/>
        </w:rPr>
        <w:t>الأمر الخامس</w:t>
      </w:r>
      <w:r>
        <w:rPr>
          <w:rtl w:val="true"/>
        </w:rPr>
        <w:t xml:space="preserve">: </w:t>
      </w:r>
      <w:r>
        <w:rPr>
          <w:rtl w:val="true"/>
        </w:rPr>
        <w:t>في الخوض في الأمور العقلية لإدراك ما يتعلّق بأصول الدين</w:t>
      </w:r>
      <w:bookmarkEnd w:id="137"/>
    </w:p>
    <w:p>
      <w:pPr>
        <w:pStyle w:val="BookText"/>
        <w:rPr/>
      </w:pPr>
      <w:r>
        <w:rPr>
          <w:rFonts w:ascii="Amiri" w:hAnsi="Amiri" w:eastAsia="Amiri" w:cs="Amiri"/>
          <w:color w:val="111111"/>
          <w:sz w:val="28"/>
          <w:sz w:val="28"/>
          <w:szCs w:val="28"/>
          <w:rtl w:val="true"/>
          <w:lang w:bidi="ar-SA"/>
        </w:rPr>
        <w:t xml:space="preserve">قال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وأوجب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الركون إلى العقل فيما يتعلّق بإستنباطات مناطات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الخوض في المطالب العقلية النظرية لإدراك ما يتعلّق بأصول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تعريض للهلاك الدائم والعذاب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إلى ذلك عند النهي عن الخوض في مسألة القضاء والقدر</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على ثلاثة أنواع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ضدّ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النصارى بالتثليث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الواحد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وفق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كالبديهيات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 الرياضية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فوق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الثالث يتنوع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يستحيل للعقل إكتناهه بالإستحالة الذاتية أو الوقوعية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يستحيل للعقل إكتناهه بالإستحالة الغيريّة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وكثير من القضايا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على العقل إكتناهها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بالإستحالة الذاتية أو الوقوعية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إكتناه ذات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غير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الإنساني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للمحدود أن يحيط بغير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النهي عن التفكر في ذات اللّه تعالى</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روايات رادعة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تفكروا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تفكر في ذات اللّه تزندق</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وسيلة للعقل لإدراكها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إدراكها يمتنع ذاتاً ولا </w:t>
      </w:r>
    </w:p>
    <w:p>
      <w:pPr>
        <w:pStyle w:val="BookText"/>
        <w:rPr/>
      </w:pPr>
      <w:r>
        <w:rPr>
          <w:rFonts w:ascii="Amiri" w:hAnsi="Amiri" w:eastAsia="Amiri" w:cs="Amiri"/>
          <w:color w:val="111111"/>
          <w:sz w:val="28"/>
          <w:sz w:val="28"/>
          <w:szCs w:val="28"/>
          <w:rtl w:val="true"/>
          <w:lang w:bidi="ar-SA"/>
        </w:rPr>
        <w:t>وقوعاً ككثير ويتعلّق بتفاصيل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فالخوض في مثل هذه الأمور قد يعرّض الإنسان إلى الهلاك الدائم والعذاب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توصّل كثير من الذين خاضوا في هذه المجالات إلى نتائج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ذهبوا إلى أن الموجود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الأشياء مظاهر ذلك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ومثّلوا لذلك بالحبر وما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 وأمواجه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 ما أعظم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جبّتي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ثالث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نحن ونحن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إذابة الحدود بين عبادة الخالق وعبادة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شاعرهم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مؤمن بدانستى كه بت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كردى كه دين در بت‌پرستى است</w:t>
      </w:r>
    </w:p>
    <w:p>
      <w:pPr>
        <w:pStyle w:val="BookText"/>
        <w:rPr/>
      </w:pPr>
      <w:r>
        <w:rPr>
          <w:rFonts w:ascii="IRNazanin" w:hAnsi="IRNazanin" w:eastAsia="IRNazanin"/>
          <w:color w:val="111111"/>
          <w:sz w:val="28"/>
          <w:sz w:val="28"/>
          <w:szCs w:val="28"/>
          <w:rtl w:val="true"/>
          <w:lang w:bidi="fa-IR"/>
        </w:rPr>
        <w:t>وأنشد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الخلائق في الإله عقائداً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اعتقدت جميع ما اعتقدوه</w:t>
      </w:r>
    </w:p>
    <w:p>
      <w:pPr>
        <w:pStyle w:val="BookText"/>
        <w:rPr/>
      </w:pPr>
      <w:r>
        <w:rPr>
          <w:rFonts w:ascii="IRNazanin" w:hAnsi="IRNazanin" w:eastAsia="IRNazanin"/>
          <w:color w:val="111111"/>
          <w:sz w:val="28"/>
          <w:sz w:val="28"/>
          <w:szCs w:val="28"/>
          <w:rtl w:val="true"/>
          <w:lang w:bidi="fa-IR"/>
        </w:rPr>
        <w:t>وأنشد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صار قلبي قابلاً كل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فمرعى لغزلان ودير لرهبان</w:t>
      </w:r>
    </w:p>
    <w:p>
      <w:pPr>
        <w:pStyle w:val="BookText"/>
        <w:rPr/>
      </w:pPr>
      <w:r>
        <w:rPr>
          <w:rFonts w:ascii="Amiri" w:hAnsi="Amiri" w:eastAsia="Amiri" w:cs="Amiri"/>
          <w:color w:val="111111"/>
          <w:sz w:val="28"/>
          <w:sz w:val="28"/>
          <w:szCs w:val="28"/>
          <w:rtl w:val="true"/>
          <w:lang w:bidi="ar-SA"/>
        </w:rPr>
        <w:t>وبيت لأوثان وكعبة 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وألواح توراة ومصحف قرآن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كان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قبضه اللّه تعالى إليه طاهراً مطهّراً لم يشبه دنس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 من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قومه عن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وقال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نهيتم عن عبادة العجل أما تعلم أن اللّه يحب أن يعبد في آية صورة كان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قومه كانوا من أهل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إنّما عبدوا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وسواعاً، ويغوث، ويعوق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كانت عبادتهم في الواقع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غرقهم لم يكن في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في بحار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بالجبر في أفعال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بالجبر في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بالعقول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الواحد لا يصدر منه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بالحدوث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كلام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وأوجب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الأوجبية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الانحراف في فروع الدين يوجب العصيان وبعض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الإنحراف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الكفر ودوام العقاب والعياذ باللّه العاصم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كان بعض الفقهاء يشترطون على من كان يريد درس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يقوّي أولاً وقبل كل شيء مباني أصول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أساس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فكره وعقائده بالكتب الكلامية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وبمطالعة الآيات والروايات الواردة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يتعلّم عند من يُعرف بالإستقامة التامة والذي يذكر الآيات والروايات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بها الأمور المنحرفة لدى الوصول إليها في التدريس واللّه العاصم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38" w:name="pg15598_173975"/>
    </w:p>
    <w:p>
      <w:pPr>
        <w:pStyle w:val="Heading3"/>
        <w:numPr>
          <w:ilvl w:val="2"/>
          <w:numId w:val="1"/>
        </w:numPr>
        <w:rPr/>
      </w:pPr>
      <w:bookmarkStart w:id="139" w:name="__RefHeading___Toc9944989_2142443653"/>
      <w:bookmarkStart w:id="140" w:name="_Toc51"/>
      <w:bookmarkEnd w:id="138"/>
      <w:bookmarkEnd w:id="139"/>
      <w:r>
        <w:rPr>
          <w:rtl w:val="true"/>
        </w:rPr>
        <w:t xml:space="preserve">المبحث الخامس </w:t>
      </w:r>
      <w:r>
        <w:rPr>
          <w:rtl w:val="true"/>
        </w:rPr>
        <w:t xml:space="preserve">: </w:t>
      </w:r>
      <w:r>
        <w:rPr>
          <w:rtl w:val="true"/>
        </w:rPr>
        <w:t>في ما يوهم ردع الشارع عن العمل بالقطع</w:t>
      </w:r>
      <w:bookmarkEnd w:id="140"/>
    </w:p>
    <w:p>
      <w:pPr>
        <w:pStyle w:val="Heading4"/>
        <w:numPr>
          <w:ilvl w:val="3"/>
          <w:numId w:val="1"/>
        </w:numPr>
        <w:rPr/>
      </w:pPr>
      <w:bookmarkStart w:id="141" w:name="__RefHeading___Toc9944991_2142443653"/>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انتهينا في المباحث الماضية إلى أنّ القطع الطريقي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فرق في حجيته بين الأشخاص والموارد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وقعت موارد في الشرع توهم ردع الشارع عن العمل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بيان هذه الموارد لا بأس بالإشارة إلى أن في هذه الموارد جهتين 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العلم التفصيلي المتولّد 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التفصيلي قد يتولّد من العلم الإجمالي فيكون الإبهام والغموض مصباحاً للعلم الذي هو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أي إبهام أو ترديد في العلم الذي هو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الإنسان بأنه ترك في صلاته أمّا الركوع أو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وإن كان هذا العلم إجمالياً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يتولّد منه علم تفصيلي ببطلان صلاته على كل تقدير، وكذا لو علم تفصيلاً ببطلان صلاته بواحد مردّد بين الحدث أو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في المقام من ناحية مخالفة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الإجمالي</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944993_2142443653"/>
      <w:bookmarkStart w:id="144" w:name="_Toc53"/>
      <w:bookmarkEnd w:id="143"/>
      <w:r>
        <w:rPr>
          <w:rtl w:val="true"/>
        </w:rPr>
        <w:t>المورد الأول</w:t>
      </w:r>
      <w:r>
        <w:rPr>
          <w:rtl w:val="true"/>
        </w:rPr>
        <w:t xml:space="preserve">: </w:t>
      </w:r>
      <w:r>
        <w:rPr>
          <w:rtl w:val="true"/>
        </w:rPr>
        <w:t>درهما الودعي</w:t>
      </w:r>
      <w:bookmarkEnd w:id="14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أودع شخص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 آخر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فضاع أحد الدراهم الثلاثة بلا تعدًّ ولا تفريط فهنا احتمالات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وثلثاً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صاحب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أقدار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هذا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الشركة القهرية في المال؛ وذلك على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الدراهم الثلاثة بعد الإختلاط صارت مشتركة بين المالكين على نسبة مالهما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 صاحب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درهم من الدرهم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وثلثاً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وثلثاً من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درهم من الدرهم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وثلثين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وثلثين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ضاع أحد الدراهم الثلاثة وقعت الخسارة بحسب النسبة في المال فالضائع من صاحب الدرهم ثلث درهم فيبقى له 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والضائع من صاحب الدرهمين ثلثا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له درهم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إذ في المقام صورتان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حصول الإمتزاج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وضياع أحد الدراهم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ضياع أحد الدراهم الثلاثة بلا إختلاط ولا إمتزاج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أنّه </w:t>
      </w:r>
    </w:p>
    <w:p>
      <w:pPr>
        <w:pStyle w:val="BookText"/>
        <w:rPr/>
      </w:pPr>
      <w:r>
        <w:rPr>
          <w:rFonts w:ascii="Amiri" w:hAnsi="Amiri" w:eastAsia="Amiri" w:cs="Amiri"/>
          <w:color w:val="111111"/>
          <w:sz w:val="28"/>
          <w:sz w:val="28"/>
          <w:szCs w:val="28"/>
          <w:rtl w:val="true"/>
          <w:lang w:bidi="ar-SA"/>
        </w:rPr>
        <w:t>أودع كل درهم 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ضاع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المذكور إنّما يتأتّى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عنوانين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والشركة فرع الإمتزاج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الإمتزاج الموجب للشركة القهرية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الإمتزاج موجباً لوحدة المالين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ينعدم الموضوع السابق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ويتولد موضوع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المالكين كان يملك كيلوا من الحليب فاختلط الكيلوان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العرف أن كل واحد من الكيلوين قد انعدم وتولد موضوع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وبإنعدام الموضوع الأول تنعدم الملكية الإستقلالية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وتتولد ملكية جديدة مشاعة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من هذا القبيل؛ إذ تكون الملكية الإستقلالية محفوظة لكلًّ من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أنّه اشتبه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درهم واحد لصاحب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الدرهم الآخر فيقرع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خرجت القرعة باسمه اُعطي الدرهم الثاني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 القرعة إشكالات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لا يتحقّق إلاّ مع اتضاح التكليف الواقعي ولا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والتكليف الظاهري معلوم في المقام على ما سوف تأتي الإشارة إليه إن شاء اللّه 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يعطى أحد الدرهمين لصاحب الدرهمين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الدرهم الثاني بين المالكين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لصاحب الدرهمين درهم ونصف ولصاحب الدرهم نصف درهم، وقد وردت بذلك رواية السكوني وأفتى على مقتضاها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يأتي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منافٍ للعلم الإجمالي؛ إذ نعلم أن أحد النصفين قد اُعطي لغير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يتولّد من هذا العلم الإجمالي علم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انتقل النصفان إلى ثالث بالهبة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فاشترى بالدرهم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يعلم تفصيلاً بعدم تملكه لتمام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أحد النصفين مستحقّاً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وطيه لها حراماً ومع أنّ ظاهر الفتاوى ترتيب آثار الملكية على هذا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ذلك بأجوبة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الشرعية</w:t>
      </w:r>
    </w:p>
    <w:p>
      <w:pPr>
        <w:pStyle w:val="BookText"/>
        <w:rPr/>
      </w:pPr>
      <w:r>
        <w:rPr>
          <w:rFonts w:ascii="Amiri" w:hAnsi="Amiri" w:eastAsia="Amiri" w:cs="Amiri"/>
          <w:color w:val="111111"/>
          <w:sz w:val="28"/>
          <w:sz w:val="28"/>
          <w:szCs w:val="28"/>
          <w:rtl w:val="true"/>
          <w:lang w:bidi="ar-SA"/>
        </w:rPr>
        <w:t>ومقدّمة لبيان ذلك لا بأس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وراء ملكيتنا للأشياء ملكية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ملكية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فرقان بين هاتين الملكيتين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الشارع للأشياء ملكية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ملكيتنا للأشياء فهي ملكية إعتبارية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نقرّب فكرة الملكية الحقيقية نمثّل بملكية النفس لصورها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 معلولة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ومرهونة في وجودها </w:t>
      </w:r>
    </w:p>
    <w:p>
      <w:pPr>
        <w:pStyle w:val="BookText"/>
        <w:rPr/>
      </w:pPr>
      <w:r>
        <w:rPr>
          <w:rFonts w:ascii="Amiri" w:hAnsi="Amiri" w:eastAsia="Amiri" w:cs="Amiri"/>
          <w:color w:val="111111"/>
          <w:sz w:val="28"/>
          <w:sz w:val="28"/>
          <w:szCs w:val="28"/>
          <w:rtl w:val="true"/>
          <w:lang w:bidi="ar-SA"/>
        </w:rPr>
        <w:t>بوجودها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بقائها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ملكية الإنسان لردائه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مجرد أمر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بالاعتبار وتنتفي بالإعتبار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هنالك عُلقة حقيقية تكوينية بين الرداء والإنسان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الشارع للأشياء ملكية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ملكيتنا فهي ملكية 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فالملكية الحقيقية الذاتية هي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ملكيتنا فهي ملكية إعتبارية 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تقع في طول ملكية الشارع ومتأخرة رتبة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أن يحكم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المالك الحقيقي الذي له الولاية على الأموال والأنفس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وبتمليك غير المالك الأول نصف الدرهم؟</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الحفاظ على الملكية الفردية وحدودها هي إحدى الملاكات في نظر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الملاكات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الملاكات الواقعية قد يحصل فيما بينها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يقدّم بعضها على البعض الآخر للأهمية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فيجرد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المالك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الاعتباري عن ملكيته مراعاة لبعض الملاكات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يمكن أن يكون من هذا القبيل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في المقام ملّك غير المالك نصف درهم مراعاة لملاكٍ من الملاكات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دابر الخصام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ملكه بالتعبد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تكون ثمّة مخالفة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بتصرّف شخص ثالث في مجموع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باشتراء الجارية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انتقل إليه كل من النصفين من مالكه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مخالفة للعلم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سوّغ الشارع التصرف في مال الغير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من بيوت من تضمّنتهم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التوضؤ والشرب من الأنهار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الأراضي الوسيعة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في الأرض المغصوبة إذا توقف إنقاذ غريق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التفاصيل التي ذكرها الفقهاء رحمهم اللّه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يخفى أن في المقام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الواقعية المطلقة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الواقعية المراعاة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على أحد الأولين تمّ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الأخير لم يجز للثالث التصرّف في مجموع 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بعض العبائر الأول، وصريح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إستدل عليه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المستفاد من سكوت النص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الدابة المتنازع عليها إذا كان لكل منهما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أيّهما </w:t>
      </w:r>
    </w:p>
    <w:p>
      <w:pPr>
        <w:pStyle w:val="BookText"/>
        <w:rPr/>
      </w:pPr>
      <w:r>
        <w:rPr>
          <w:rFonts w:ascii="Amiri" w:hAnsi="Amiri" w:eastAsia="Amiri" w:cs="Amiri"/>
          <w:color w:val="111111"/>
          <w:sz w:val="28"/>
          <w:sz w:val="28"/>
          <w:szCs w:val="28"/>
          <w:rtl w:val="true"/>
          <w:lang w:bidi="ar-SA"/>
        </w:rPr>
        <w:t>لأيهما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هذه الملكية مراعاة بعدم إنكشاف الخلاف؛ إذ الانكشاف يوجب الإنقلاب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بدل الحيلولة عن ملك المعطى له بحصول المبدل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 منصرف عن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منهما أن يتصرّف في النصف المنتقل إليه تصرّف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إنتقل إليه هذا النصف أن يتصرّف فيه تصرّف المالك؛ لأنّه مقتضى إطلاق إمضاء الشارع الملكية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سكوت النص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ظهور للنص في شمول هذا الحكم لصورة العلم الإجمالي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اجتماع النصفين عند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التذكية الظاهرية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المستفادة من جعل الحجّية لسوق المسلم، أو يد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تترتب 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الإباحة الظاهرية 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 عليها آثارها حتى يحصل العلم بالخلاف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فوزان رواية السكوني في المقام وزان جميع الأدلّة التي تثبت أحكاماً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ظاهرة في ثبوت هذا الحكم حتى في صورة العلم الإجمالي بالخلاف؛ بل قد يقال بإستحالة جعل الحكم الظاهري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غير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والإنصاف</w:t>
      </w:r>
    </w:p>
    <w:p>
      <w:pPr>
        <w:pStyle w:val="BookText"/>
        <w:rPr/>
      </w:pPr>
      <w:r>
        <w:rPr>
          <w:rFonts w:ascii="Amiri" w:hAnsi="Amiri" w:eastAsia="Amiri" w:cs="Amiri"/>
          <w:color w:val="111111"/>
          <w:sz w:val="28"/>
          <w:sz w:val="28"/>
          <w:szCs w:val="28"/>
          <w:rtl w:val="true"/>
          <w:lang w:bidi="ar-SA"/>
        </w:rPr>
        <w:t>والفرق بين هذا الوجه وسابقه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المتقدم كان يبتني على استفادة الحكم من النص الخاصّ الوارد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يبتني هذا الوجه على اندراج الحكم تحت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فرض تضعيف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ضعف رواية السكوني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المصير إلى أن الشهرة الفتوائية غير جابرة للرواية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تخريج الحكم وفق القاعدة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فرض عدم قبول القاعدة العامة أمكن إثبات الحكم بالنص الوارد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مبتنية على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مبناها تقديم الموافقة القطعية الجزئية على الموافقة الاحتمالية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أُعطي تمام المال لأحدهما احتمل وصول تمام المال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عدم وصول شيء 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بوصول بعض المال إلى مالكه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يصل إليه بعضه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التنصيف مقدمة لوصول بعض المال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قبيل صرف مقدار من المال مقدمة لإيصاله إلى مالكه الغائب حسبةً إلاّ أنّه من باب المقدمة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باب المقدمة العلمية</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لو تداعى شخصان مالاً وأقام كل منهما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يحكم بتنصيف المال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المذكور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قد تُلغى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ويدعى فهم العرف عدم الخصوصية؛ لوجود البينتين المتعارضتين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الحجّة المعينة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المقام في تلك الكبرى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اختلفت كلمات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كتاب الخمس أفتى بالتنصيف في بعض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قبوله لهذه القاعدة</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الزكاة ذهب إلى الإحتياط</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اختلفت كلمات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إرتضى هذه القاعدة في بعض كلماته</w:t>
      </w:r>
      <w:r>
        <w:rPr>
          <w:rStyle w:val="FootnoteAnchor"/>
          <w:rtl w:val="true"/>
        </w:rPr>
        <w:footnoteReference w:id="132"/>
      </w:r>
      <w:r>
        <w:rPr>
          <w:rFonts w:ascii="Amiri" w:hAnsi="Amiri" w:eastAsia="Amiri" w:cs="Amiri"/>
          <w:color w:val="111111"/>
          <w:sz w:val="28"/>
          <w:sz w:val="28"/>
          <w:szCs w:val="28"/>
          <w:rtl w:val="true"/>
          <w:lang w:bidi="ar-SA"/>
        </w:rPr>
        <w:t>بينما ذهب في بعض كلماته الأُخر إلى انّه لا مستند لهذه القاعدة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عذوبة لفظها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ارتضاء هذه القاعدة فيما عثرت عليه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مقتضى القاعدة المزبورة الملكية الواقعية أو الظاهرية؟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إن إستند في ثبوتها إلى السيرة العقلائية فمن البعيد نهوضها على الملكية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إستند فيها إلى الروايات فيجري فيها الكلام </w:t>
      </w:r>
      <w:bookmarkStart w:id="145" w:name="pg15598_173984"/>
    </w:p>
    <w:p>
      <w:pPr>
        <w:pStyle w:val="BookText"/>
        <w:rPr/>
      </w:pPr>
      <w:bookmarkEnd w:id="145"/>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الكلام على هذا الوجه كسوقه في سابقه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9944995_2142443653"/>
      <w:bookmarkStart w:id="147" w:name="_Toc54"/>
      <w:bookmarkEnd w:id="146"/>
      <w:r>
        <w:rPr>
          <w:rtl w:val="true"/>
        </w:rPr>
        <w:t>المورد الثاني</w:t>
      </w:r>
      <w:r>
        <w:rPr>
          <w:rtl w:val="true"/>
        </w:rPr>
        <w:t xml:space="preserve">: </w:t>
      </w:r>
      <w:r>
        <w:rPr>
          <w:rtl w:val="true"/>
        </w:rPr>
        <w:t>واجد المني في الثوب المشترك</w:t>
      </w:r>
      <w:bookmarkEnd w:id="147"/>
    </w:p>
    <w:p>
      <w:pPr>
        <w:pStyle w:val="BookText"/>
        <w:rPr/>
      </w:pPr>
      <w:r>
        <w:rPr>
          <w:rFonts w:ascii="Amiri" w:hAnsi="Amiri" w:eastAsia="Amiri" w:cs="Amiri"/>
          <w:color w:val="111111"/>
          <w:sz w:val="28"/>
          <w:sz w:val="28"/>
          <w:szCs w:val="28"/>
          <w:rtl w:val="true"/>
          <w:lang w:bidi="ar-SA"/>
        </w:rPr>
        <w:t>لو وجد شخصان منيّاً في الثوب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علماً إجمالياً بكونه من أحدهما فقد ذكروا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اقتداء أحدهما بالآخر مع أن المأموم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لجنابته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لجنابة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يجوز لثالث الاقتداء بهما في 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اقتدى بأحدهما فطرأ له عذر من إتمام الصلاة فاقتدى بالثاني مع أنّه يعلم ببطلان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لجنابة الإمام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الإقتداء بهما في صلاتين مترتبتين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يعلم تفصيلاً ببطلان الصلاة المترتبة على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كالعصر في المثال أما لجنابة الإمام، أو لفوات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الإمام الأول جنباً بطلت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ذلك تبطل العصر أيضاً؛ لوقوعها قبل وقوع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الإمام الثاني جنباً بطلت العصر؛ لبطلان صلاة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هنالك مبنيين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صحّة الائتمام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صحّة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الإعتقادية لدى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الصحّة في نظره كافية في صحّة الإئتمام به سواء كان ذلك لأجل قطعه الوجداني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قطعه التعبدي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استصحب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الإئتمام به وإن قطع المأموم ببطلان </w:t>
      </w:r>
    </w:p>
    <w:p>
      <w:pPr>
        <w:pStyle w:val="BookText"/>
        <w:rPr/>
      </w:pPr>
      <w:r>
        <w:rPr>
          <w:rFonts w:ascii="Amiri" w:hAnsi="Amiri" w:eastAsia="Amiri" w:cs="Amiri"/>
          <w:color w:val="111111"/>
          <w:sz w:val="28"/>
          <w:sz w:val="28"/>
          <w:szCs w:val="28"/>
          <w:rtl w:val="true"/>
          <w:lang w:bidi="ar-SA"/>
        </w:rPr>
        <w:t>صلاته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المبنى يقرّر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الإجمالي غير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التفصيلي غير متحقّق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جواز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شرط تنجيز العلم الإجمالي هو العلم بثبوت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العلم بذلك ثابتاً على تقدير دون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تنجيز لأدلة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منها بالأصول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المأموم هو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 إليه بالتكليف بالإعادة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هو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صلاة المأموم صحيحة؛ لواجديتها للشرط وهو مطلق الصحّة ولو الظاهرية أو الاعتقادية لدى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ثمّة علم إجمالي بالبطلان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ينقدح أنّه لا علم تفصيلي بالبطلان يتولّد 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الائتمام خلاف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غير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التفصيلي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مانع من أن يستصحب المأموم حالته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يرتب عليها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متطهراً إستصحب الطهارة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محدثاً بالأصغر إستصحب الحدث الأصغر وتوضأ وصلى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صحّة الإئتمام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صلاة الإمام واقعاً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يوجد محذوران في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العلم الإجمالي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سارٍ في جميع قواعد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سارٍ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لشرائط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طرفي العلم ذو أثر؛ لأنّ المأموم في المثال الأول إن كان جنباً فصلاته باطلة؛ لفقدان الطهارة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إمامه جنباً فصلاته أيضاً باطلة؛ لفقدان الإمام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هذا العلم الإجمالي منجز لا تجري الأصول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الاقتداء وهذا المحذور سارٍ في جميع موارد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المذكورة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يتولّد من هذا العلم الإجمالي علم تفصيلي للمأموم ببطلان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المحذور إنّما يسري في بعض موارد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يعمّ الموارد الثلاثة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في بعض الموارد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اقتدى ثالث بالواجدين في صلاتين غير مترتّبتين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يعلم علماً إجمالياً ببطلان إحدى صلاتيه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يعلم تفصيلاً ببطلان إحداهما بخصوصها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انقدح أنّه بناءً على 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بجواز الاقتداء في أي واحدٍ من الفروع الثلاثة </w:t>
      </w:r>
      <w:bookmarkStart w:id="148" w:name="pg15598_173987"/>
    </w:p>
    <w:p>
      <w:pPr>
        <w:pStyle w:val="BookText"/>
        <w:rPr/>
      </w:pPr>
      <w:bookmarkEnd w:id="148"/>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النقض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منجزية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9944997_2142443653"/>
      <w:bookmarkStart w:id="150" w:name="_Toc55"/>
      <w:bookmarkEnd w:id="149"/>
      <w:r>
        <w:rPr>
          <w:rtl w:val="true"/>
        </w:rPr>
        <w:t>المورد الثالث</w:t>
      </w:r>
      <w:r>
        <w:rPr>
          <w:rtl w:val="true"/>
        </w:rPr>
        <w:t xml:space="preserve">: </w:t>
      </w:r>
      <w:r>
        <w:rPr>
          <w:rtl w:val="true"/>
        </w:rPr>
        <w:t>الإقراران المتعاقبان المتضادان</w:t>
      </w:r>
      <w:bookmarkEnd w:id="150"/>
    </w:p>
    <w:p>
      <w:pPr>
        <w:pStyle w:val="Heading5"/>
        <w:numPr>
          <w:ilvl w:val="4"/>
          <w:numId w:val="1"/>
        </w:numPr>
        <w:rPr/>
      </w:pPr>
      <w:bookmarkStart w:id="151" w:name="__RefHeading___Toc9944999_2142443653"/>
      <w:bookmarkStart w:id="152" w:name="_Toc56"/>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فقد ذكروا أنّه لو أقرّ أحد بعين لشخص، ثُمَّ أقرَّ بها لشخص آخر يحكم بإعطاء العين للمقرّ 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وإعطاء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المثل في المثلي والقيمة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يجتمع العين والبدل عند شخص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بهبة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إجمالاً بحرمة التصرّف في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لو اشترى بهما</w:t>
      </w:r>
      <w:r>
        <w:rPr>
          <w:rStyle w:val="FootnoteAnchor"/>
          <w:rtl w:val="true"/>
        </w:rPr>
        <w:footnoteReference w:id="134"/>
      </w:r>
      <w:r>
        <w:rPr>
          <w:rFonts w:ascii="Amiri" w:hAnsi="Amiri" w:eastAsia="Amiri" w:cs="Amiri"/>
          <w:color w:val="111111"/>
          <w:sz w:val="28"/>
          <w:sz w:val="28"/>
          <w:szCs w:val="28"/>
          <w:rtl w:val="true"/>
          <w:lang w:bidi="ar-SA"/>
        </w:rPr>
        <w:t>شيئاً يعلم تفصيلاً بعدم جواز التصرف فيه؛ لكون بعض ثمنه ملكاً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 المثمن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المورد بحثان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9945001_2142443653"/>
      <w:bookmarkStart w:id="154" w:name="_Toc57"/>
      <w:bookmarkEnd w:id="153"/>
      <w:r>
        <w:rPr>
          <w:rtl w:val="true"/>
        </w:rPr>
        <w:t>البحث الأول</w:t>
      </w:r>
      <w:r>
        <w:rPr>
          <w:rtl w:val="true"/>
        </w:rPr>
        <w:t xml:space="preserve">: </w:t>
      </w:r>
      <w:r>
        <w:rPr>
          <w:rtl w:val="true"/>
        </w:rPr>
        <w:t>بحث مبنائي</w:t>
      </w:r>
      <w:bookmarkEnd w:id="154"/>
    </w:p>
    <w:p>
      <w:pPr>
        <w:pStyle w:val="BookText"/>
        <w:rPr/>
      </w:pPr>
      <w:r>
        <w:rPr>
          <w:rFonts w:ascii="Amiri" w:hAnsi="Amiri" w:eastAsia="Amiri" w:cs="Amiri"/>
          <w:color w:val="111111"/>
          <w:sz w:val="28"/>
          <w:sz w:val="28"/>
          <w:szCs w:val="28"/>
          <w:rtl w:val="true"/>
          <w:lang w:bidi="ar-SA"/>
        </w:rPr>
        <w:t>وهو أن في أصل الحكم المذكور تأملاً؛ إذ إنّ أصل الحكم المذكور ممّا لم يرد به نص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 تخريجه بمقتضى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المصباح أن الإقرار الأوّل يوجب إعطاء العين للمقر له الأول بمقتضى قاعدة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بكونها له ظاهراً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الإقرار الثاني أن العين كانت ملكاً للمقر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المقر أتلفها بإقراره الأوّل يحكم عليه بالضمان لقاعدة الإتلاف</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ولكن استشكل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الثاني إقرار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قد ثبت بالإقرار الأول كون العين ملكاً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في ملك الغير غير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ثبتت الملكية المزبورة بالعلم الوجداني أو العلم التعبدي فلا يترتب أثر على الإقرار الثاني</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للإقرار الثاني 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مطابقياً ومدلولاً التزاميّاً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ملكية المقر له الثاني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اتلف على المقر له الثاني ملكه بإقراره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حجّية الإقرار وإن لم تشمل الإقرار الأول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تشمل الثاني؛ لما ثبت في محلّه من شمول أدلّة حجّية الإقرار للمداليل الإلتزامية أيضاً وإن كانت من اللوازم غير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ضامناً للبدل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عن هذا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 المطابقية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الأمارة عن الحجّية في المدلول المطابقي سقطت حجيتها في المدلول الالتزامي أيضاً؛ وذلك لأنّ الأمارة تحكي عن لازم مساوٍ للمدلول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يمكن أن يكون في حدّ ذاته اعم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يوجب إبطاله يوجب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باعتبار أنّ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الأدلّة اللفظية أو بناء العقلاء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المداليل الالتزامية مع فرض سقوط المداليل المطابقية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موكول إلى محلّه</w:t>
      </w:r>
      <w:r>
        <w:rPr>
          <w:rFonts w:eastAsia="Amiri" w:cs="Amiri" w:ascii="Amiri" w:hAnsi="Amiri"/>
          <w:color w:val="111111"/>
          <w:sz w:val="28"/>
          <w:szCs w:val="28"/>
          <w:rtl w:val="true"/>
          <w:lang w:bidi="ar-SA"/>
        </w:rPr>
        <w:t xml:space="preserve">. </w:t>
      </w:r>
      <w:bookmarkStart w:id="155" w:name="pg15598_173989"/>
    </w:p>
    <w:p>
      <w:pPr>
        <w:pStyle w:val="Heading5"/>
        <w:numPr>
          <w:ilvl w:val="4"/>
          <w:numId w:val="1"/>
        </w:numPr>
        <w:rPr/>
      </w:pPr>
      <w:bookmarkStart w:id="156" w:name="__RefHeading___Toc9945003_2142443653"/>
      <w:bookmarkStart w:id="157" w:name="_Toc58"/>
      <w:bookmarkEnd w:id="155"/>
      <w:bookmarkEnd w:id="156"/>
      <w:r>
        <w:rPr>
          <w:rtl w:val="true"/>
        </w:rPr>
        <w:t>البحث الثاني</w:t>
      </w:r>
      <w:r>
        <w:rPr>
          <w:rtl w:val="true"/>
        </w:rPr>
        <w:t xml:space="preserve">: </w:t>
      </w:r>
      <w:r>
        <w:rPr>
          <w:rtl w:val="true"/>
        </w:rPr>
        <w:t>بحث بنائي</w:t>
      </w:r>
      <w:bookmarkEnd w:id="157"/>
    </w:p>
    <w:p>
      <w:pPr>
        <w:pStyle w:val="BookText"/>
        <w:rPr/>
      </w:pPr>
      <w:r>
        <w:rPr>
          <w:rFonts w:ascii="Amiri" w:hAnsi="Amiri" w:eastAsia="Amiri" w:cs="Amiri"/>
          <w:color w:val="111111"/>
          <w:sz w:val="28"/>
          <w:sz w:val="28"/>
          <w:szCs w:val="28"/>
          <w:rtl w:val="true"/>
          <w:lang w:bidi="ar-SA"/>
        </w:rPr>
        <w:t>وخلاصته أن المقام مما لم ترد به آية أو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نلاحظ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نفوذ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بعدم قيام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ثبتت ملكية كل من المقر لهما بالحكم الشرعي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بسبب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وللثاني بسبب الإقرار والإتلاف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فالملكية الظاهرية لكل منهما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آثار الملكية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اشترى العين ثالث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رابع من الثاني حق لكل منهما التصرف فيما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يحق لكل أحد التصرف فيما انتقل إليه من مالكه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له التصرف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سارٍ في جميع الأدلّة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نفوذها مغيّى بعدم حصول العلم التفصيلي أو الإجمالي – بالخلاف، بل قد يقال باستحالة جعل الأحكام الظاهرية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تأمل يأتي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الظاهري في حق كل أحد نافذ واقعاً في حق الآخر صحّ ما ذكر من الفروع</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الملكية الظاهرية لأحد، موضوع لجواز تصرّف الآخر واقعاً</w:t>
      </w:r>
      <w:r>
        <w:rPr>
          <w:rFonts w:eastAsia="Amiri" w:cs="Amiri" w:ascii="Amiri" w:hAnsi="Amiri"/>
          <w:color w:val="111111"/>
          <w:sz w:val="28"/>
          <w:szCs w:val="28"/>
          <w:rtl w:val="true"/>
          <w:lang w:bidi="ar-SA"/>
        </w:rPr>
        <w:t xml:space="preserve">. </w:t>
      </w:r>
      <w:bookmarkStart w:id="158" w:name="pg15598_173990"/>
    </w:p>
    <w:p>
      <w:pPr>
        <w:pStyle w:val="BookText"/>
        <w:rPr/>
      </w:pPr>
      <w:bookmarkEnd w:id="158"/>
      <w:r>
        <w:rPr>
          <w:rFonts w:ascii="Amiri" w:hAnsi="Amiri" w:eastAsia="Amiri" w:cs="Amiri"/>
          <w:color w:val="111111"/>
          <w:sz w:val="28"/>
          <w:sz w:val="28"/>
          <w:szCs w:val="28"/>
          <w:rtl w:val="true"/>
          <w:lang w:bidi="ar-SA"/>
        </w:rPr>
        <w:t>وعليه فيجوز للثالث التصرّف فيها معاً؛ إذ ليس له علم إجمالي بحرمة التصرف في أحدهما؛ لأنّ الشارع حكم بجواز ذلك بمقتضى ولايته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المال المشترى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نقل بذلك فنلتزم بعدم جواز التصرّف في كلا المالين للعلم الإجمالي بحرمة التصرف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اشتري بهما للعلم التفصيلي</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9945005_2142443653"/>
      <w:bookmarkStart w:id="160" w:name="_Toc59"/>
      <w:bookmarkEnd w:id="159"/>
      <w:r>
        <w:rPr>
          <w:rtl w:val="true"/>
        </w:rPr>
        <w:t>المورد الرابع</w:t>
      </w:r>
      <w:r>
        <w:rPr>
          <w:rtl w:val="true"/>
        </w:rPr>
        <w:t xml:space="preserve">: </w:t>
      </w:r>
      <w:r>
        <w:rPr>
          <w:rtl w:val="true"/>
        </w:rPr>
        <w:t>في اختلاف المتبايعين في تعيين الثمن أو المثمن</w:t>
      </w:r>
      <w:bookmarkEnd w:id="160"/>
    </w:p>
    <w:p>
      <w:pPr>
        <w:pStyle w:val="BookText"/>
        <w:rPr/>
      </w:pPr>
      <w:r>
        <w:rPr>
          <w:rFonts w:ascii="Amiri" w:hAnsi="Amiri" w:eastAsia="Amiri" w:cs="Amiri"/>
          <w:color w:val="111111"/>
          <w:sz w:val="28"/>
          <w:sz w:val="28"/>
          <w:szCs w:val="28"/>
          <w:rtl w:val="true"/>
          <w:lang w:bidi="ar-SA"/>
        </w:rPr>
        <w:t>لو اختلف المتبايعان في الثمن أو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الإتفاق على وقوع أصل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اختلافهما في المتباينين؛ إذ لو اختلفا في الأقل والأكثر فقد تكفل النص الخاصّ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البائع أن المبيع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المشتري كونه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ذلك إن أقام أحدهما البينة دون الآخر يحكم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وصلت النوبة إلى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المقام من موارد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كلاً منهما يدّعي على الآخر حقّاً وإلزاماً وينكر ما يلزمه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البائع؛ فلأنه وإن كان أصل ملكيته للمثمن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يدّعي على المشتري حقّ الإلزام به بدفعه بمجرّد إعطائه العبد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المشتري فيدعي على البائع ملكيته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يدّعي حق إلزامه بدفعها بمجرّد تقديم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أحدهما ونكل الآخر يقدّم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تحالفا يحكم بالانفساخ ورجوع كل من الثمن والمثمن إلى مالكه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بردّ الثمن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يخالف للعلم التفصيلي بكونه ملكاً للبائع سواء كان ثمناً للعبد أو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انتقل العبد والجارية إلى ثالث أفتوا بجواز تصرّفه فيهما مع أنّه يعلم بعدم انتقال أحدهما إليه من مالكه الواقعي وهو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يتولّد من العلم الإجمالي علم تفصيلي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طريقين للتخلص من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ينفى وجود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ينفى وجود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ينفى وجود العلم بالمخالفة التفصيلية أو الإجمالية وله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التحالف موجب للإنفساخ واقعاً بالتعبد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جعل هنالك فواسخ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موجب لفسخ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وتلف العين قبل القبض موجب لفسخ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التحالف أحد الفواسخ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ينفسخ البيع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كل من العوضين إلى ملك مالكه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مخالفة للعلم الإجمالي أو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تصرّف الآخر أو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 من باب التقاص الخاصّ الذي أمر به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 من باب الولاية الشرعية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نفي وجود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جواز التصرف فيه</w:t>
      </w:r>
      <w:r>
        <w:rPr>
          <w:rFonts w:eastAsia="Amiri" w:cs="Amiri" w:ascii="Amiri" w:hAnsi="Amiri"/>
          <w:color w:val="111111"/>
          <w:sz w:val="28"/>
          <w:szCs w:val="28"/>
          <w:rtl w:val="true"/>
          <w:lang w:bidi="ar-SA"/>
        </w:rPr>
        <w:t xml:space="preserve">) </w:t>
      </w:r>
      <w:bookmarkStart w:id="161" w:name="pg15598_173992"/>
    </w:p>
    <w:p>
      <w:pPr>
        <w:pStyle w:val="BookText"/>
        <w:rPr/>
      </w:pPr>
      <w:bookmarkEnd w:id="161"/>
      <w:r>
        <w:rPr>
          <w:rFonts w:ascii="Amiri" w:hAnsi="Amiri" w:eastAsia="Amiri" w:cs="Amiri"/>
          <w:color w:val="111111"/>
          <w:sz w:val="28"/>
          <w:sz w:val="28"/>
          <w:szCs w:val="28"/>
          <w:rtl w:val="true"/>
          <w:lang w:bidi="ar-SA"/>
        </w:rPr>
        <w:t xml:space="preserve">فتقريره ما سبق من أن الأحكام الظاهرية نافذة إلاّ إذا اصطدمت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الإجمالي </w:t>
      </w:r>
      <w:r>
        <w:rPr>
          <w:rFonts w:eastAsia="Amiri" w:cs="Amiri" w:ascii="Amiri" w:hAnsi="Amiri"/>
          <w:color w:val="111111"/>
          <w:sz w:val="28"/>
          <w:szCs w:val="28"/>
          <w:rtl w:val="true"/>
          <w:lang w:bidi="ar-SA"/>
        </w:rPr>
        <w:t>- .</w:t>
      </w:r>
    </w:p>
    <w:p>
      <w:pPr>
        <w:pStyle w:val="Heading4"/>
        <w:numPr>
          <w:ilvl w:val="3"/>
          <w:numId w:val="1"/>
        </w:numPr>
        <w:rPr/>
      </w:pPr>
      <w:bookmarkStart w:id="162" w:name="__RefHeading___Toc9945007_2142443653"/>
      <w:bookmarkStart w:id="163" w:name="_Toc60"/>
      <w:bookmarkEnd w:id="162"/>
      <w:r>
        <w:rPr>
          <w:rtl w:val="true"/>
        </w:rPr>
        <w:t>المورد الخامس</w:t>
      </w:r>
      <w:r>
        <w:rPr>
          <w:rtl w:val="true"/>
        </w:rPr>
        <w:t xml:space="preserve">: </w:t>
      </w:r>
      <w:r>
        <w:rPr>
          <w:rtl w:val="true"/>
        </w:rPr>
        <w:t>لو اختلف المتداعيان في سبب الانتقال</w:t>
      </w:r>
      <w:bookmarkEnd w:id="163"/>
    </w:p>
    <w:p>
      <w:pPr>
        <w:pStyle w:val="BookText"/>
        <w:rPr/>
      </w:pPr>
      <w:r>
        <w:rPr>
          <w:rFonts w:ascii="Amiri" w:hAnsi="Amiri" w:eastAsia="Amiri" w:cs="Amiri"/>
          <w:color w:val="111111"/>
          <w:sz w:val="28"/>
          <w:sz w:val="28"/>
          <w:szCs w:val="28"/>
          <w:rtl w:val="true"/>
          <w:lang w:bidi="ar-SA"/>
        </w:rPr>
        <w:t>بعد الإتفاق على أصل الإنتقال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وهبتني إياها، فحينئذٍ تُردّ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التفصيلي بخروجها عن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الهبة المحتملة تارة تفترض جائزة وأخرى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برجوع الملك إلى مالكه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موهوباً فنفس تداعيه من قبل واهبه رجوع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إنكار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فسخاً لها ولو كان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 المشتري لا يدفع الثمن يكون للبائع حق الفسخ والرجوع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وتداعيه له رجوع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مخالفة إحتمالية فضلاً عن القطعية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 فكل منهما يدّعي شيئاً وينكر ما يدّعيه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يدّعي البيع وينكر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المورد من موارد التحالف ويجري فيه ما ذكرناه في الفرع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بحقيقة الحال</w:t>
      </w:r>
      <w:r>
        <w:rPr>
          <w:rFonts w:eastAsia="Amiri" w:cs="Amiri" w:ascii="Amiri" w:hAnsi="Amiri"/>
          <w:color w:val="111111"/>
          <w:sz w:val="28"/>
          <w:szCs w:val="28"/>
          <w:rtl w:val="true"/>
          <w:lang w:bidi="ar-SA"/>
        </w:rPr>
        <w:t xml:space="preserve">. </w:t>
      </w:r>
      <w:bookmarkStart w:id="164" w:name="pg15598_173993"/>
    </w:p>
    <w:p>
      <w:pPr>
        <w:pStyle w:val="Heading2"/>
        <w:numPr>
          <w:ilvl w:val="1"/>
          <w:numId w:val="1"/>
        </w:numPr>
        <w:rPr/>
      </w:pPr>
      <w:bookmarkStart w:id="165" w:name="__RefHeading___Toc9945009_2142443653"/>
      <w:bookmarkStart w:id="166" w:name="_Toc61"/>
      <w:bookmarkEnd w:id="164"/>
      <w:bookmarkEnd w:id="165"/>
      <w:r>
        <w:rPr>
          <w:rtl w:val="true"/>
        </w:rPr>
        <w:t>فصل في العلم الإجمالي وفيه مباحث ثلاثة</w:t>
      </w:r>
      <w:bookmarkEnd w:id="166"/>
    </w:p>
    <w:p>
      <w:pPr>
        <w:pStyle w:val="Heading3"/>
        <w:numPr>
          <w:ilvl w:val="2"/>
          <w:numId w:val="1"/>
        </w:numPr>
        <w:rPr/>
      </w:pPr>
      <w:bookmarkStart w:id="167" w:name="__RefHeading___Toc9945011_2142443653"/>
      <w:bookmarkStart w:id="168" w:name="_Toc62"/>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العلم الإجمالي</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التكليف بالعلم الإجمالي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التكليف بالعلم الإجمالي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5598_173995"/>
      <w:bookmarkStart w:id="170" w:name="pg15598_173995"/>
      <w:bookmarkEnd w:id="170"/>
    </w:p>
    <w:p>
      <w:pPr>
        <w:pStyle w:val="Heading3"/>
        <w:numPr>
          <w:ilvl w:val="2"/>
          <w:numId w:val="1"/>
        </w:numPr>
        <w:rPr/>
      </w:pPr>
      <w:bookmarkStart w:id="171" w:name="pg15598_173995"/>
      <w:bookmarkStart w:id="172" w:name="__RefHeading___Toc9945013_2142443653"/>
      <w:bookmarkStart w:id="173" w:name="_Toc63"/>
      <w:bookmarkEnd w:id="171"/>
      <w:bookmarkEnd w:id="172"/>
      <w:r>
        <w:rPr>
          <w:rtl w:val="true"/>
        </w:rPr>
        <w:t xml:space="preserve">المبحث الأول </w:t>
      </w:r>
      <w:r>
        <w:rPr>
          <w:rtl w:val="true"/>
        </w:rPr>
        <w:t xml:space="preserve">: </w:t>
      </w:r>
      <w:r>
        <w:rPr>
          <w:rtl w:val="true"/>
        </w:rPr>
        <w:t>في حقيقة العلم الإجمالي</w:t>
      </w:r>
      <w:bookmarkEnd w:id="173"/>
    </w:p>
    <w:p>
      <w:pPr>
        <w:pStyle w:val="Heading4"/>
        <w:numPr>
          <w:ilvl w:val="3"/>
          <w:numId w:val="1"/>
        </w:numPr>
        <w:rPr/>
      </w:pPr>
      <w:bookmarkStart w:id="174" w:name="__RefHeading___Toc9945015_2142443653"/>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وفي حقيقته إحتمالات ثلاثة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9945017_2142443653"/>
      <w:bookmarkStart w:id="177" w:name="_Toc65"/>
      <w:bookmarkEnd w:id="176"/>
      <w:r>
        <w:rPr>
          <w:rtl w:val="true"/>
        </w:rPr>
        <w:t>الإحتمال الأول</w:t>
      </w:r>
      <w:bookmarkEnd w:id="177"/>
    </w:p>
    <w:p>
      <w:pPr>
        <w:pStyle w:val="BookText"/>
        <w:rPr/>
      </w:pPr>
      <w:r>
        <w:rPr>
          <w:rFonts w:ascii="Amiri" w:hAnsi="Amiri" w:eastAsia="Amiri" w:cs="Amiri"/>
          <w:color w:val="111111"/>
          <w:sz w:val="28"/>
          <w:sz w:val="28"/>
          <w:szCs w:val="28"/>
          <w:rtl w:val="true"/>
          <w:lang w:bidi="ar-SA"/>
        </w:rPr>
        <w:t>أن العلم الإجمالي عبارة عن العلم المتعلّق بالفرد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ذلك من صاحب الكفاية في حاشيته عليها في بحث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الشيئين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أن يتعلّق به بعض الصفات الحقيقية ذات الإضافة كالعلم فضلاً عن الصفات الإعتبارية المحضة كالوجوب والحرمة وغيرهما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ولا يخفى أنّه قد بحثت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متعددة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باعه صاعاً من 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المبيع هو الصاع المردّد بين أصوع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قلّد أحد المجتهدين المستجمعين لشرائط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قلّد الفرد المردّد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المردّد إما أن يفترض وجوده في </w:t>
      </w:r>
    </w:p>
    <w:p>
      <w:pPr>
        <w:pStyle w:val="BookText"/>
        <w:rPr/>
      </w:pPr>
      <w:r>
        <w:rPr>
          <w:rFonts w:ascii="Amiri" w:hAnsi="Amiri" w:eastAsia="Amiri" w:cs="Amiri"/>
          <w:color w:val="111111"/>
          <w:sz w:val="28"/>
          <w:sz w:val="28"/>
          <w:szCs w:val="28"/>
          <w:rtl w:val="true"/>
          <w:lang w:bidi="ar-SA"/>
        </w:rPr>
        <w:t>عالم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يفترض وجوده في عالم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افتراض وجوده في عالم العين فلا يمكن القبول به؛ إذ لا تردد في الخارج فإن الوجود الخارجي مساوق للتعيّن والتشخّص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 ما لم يتشخّص ولم يتعيّن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الخارجي معيّن وليس مردداً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يعلم المكلّف أنّ قطرة الدم وقعت في هذا الإناء أو ذاك إلاّ إنّ الأمر معيّن في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يعلم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الشبح القادم إنسان أو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تعالى ومَنْ كُشِفَ له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افتراض وجوده في عالم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قابل للقبول؛ وذلك لأنّ الذهن مرتبة من مراتب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يوجد الفرد المردّد في الخارج لا يوجد أيضاً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الصور الذهنية عبارة عن صور علمية منقوشة في لوح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موجود من موجودات عالم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المنقوشة فيها موجود من موجودات عالم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كانت هنالك نقوش مرسومة على 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اللوحة موجودة في 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النقوش ستكون موجودة في الغرفة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ويظل في المقام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جزئي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لاشك أنّ هنالك وجودات ذهنية وأخرى خارجية ولا شك في أن 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ألغيتم الفرق بين الموجودات الذهنية </w:t>
      </w:r>
    </w:p>
    <w:p>
      <w:pPr>
        <w:pStyle w:val="BookText"/>
        <w:rPr/>
      </w:pPr>
      <w:r>
        <w:rPr>
          <w:rFonts w:ascii="Amiri" w:hAnsi="Amiri" w:eastAsia="Amiri" w:cs="Amiri"/>
          <w:color w:val="111111"/>
          <w:sz w:val="28"/>
          <w:sz w:val="28"/>
          <w:szCs w:val="28"/>
          <w:rtl w:val="true"/>
          <w:lang w:bidi="ar-SA"/>
        </w:rPr>
        <w:t>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المغايرة إنّما تحصل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بقياس الوجود الذهني إلى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لوحظ أصل الوجود فستكون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الموجودات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انقسام الوجود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بقياس بعض أفراد الوجود إلى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فالوجود يساوق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الدجاجة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قوة الدجاجة موجودة بالفعل 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يصحّ جعلها قسماً من أقسام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الموجود الخارجي متعيّن وليس مردّداً عن الوجود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الذهني موجود من موجودات عالم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الخارجي مساوق للتعيّن والتشخّص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لاشك في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يصحّ تقسيم الموجود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المعيّن والمردّد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ينفي وجود الفرد المردّد؟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مردد بالحمل الأوّلي الذاتي لا بالحمل الشائع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ومقياس فردية الفرد وكونه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الشائع لا 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الموجود في الذهن مفهوم الفرد المردّد؛ لا واقع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مفهوم </w:t>
      </w:r>
    </w:p>
    <w:p>
      <w:pPr>
        <w:pStyle w:val="BookText"/>
        <w:rPr/>
      </w:pPr>
      <w:r>
        <w:rPr>
          <w:rFonts w:ascii="Amiri" w:hAnsi="Amiri" w:eastAsia="Amiri" w:cs="Amiri"/>
          <w:color w:val="111111"/>
          <w:sz w:val="28"/>
          <w:sz w:val="28"/>
          <w:szCs w:val="28"/>
          <w:rtl w:val="true"/>
          <w:lang w:bidi="ar-SA"/>
        </w:rPr>
        <w:t>الفرد المردّد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ولنمثّل هنا بأمثلة لتقريب الفرق بين الحمل الأولي والحمل الشائع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شريك الباري ممتنع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حكمتم بامتناع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وجد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وقوعه موضوعاً في القضية المعقولة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وجودها بتمام أجزاءها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في الذهن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مفهوم شريك الباري والصورة الذهنية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بالحمل الشائع ليس شريك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مخلوق من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مخلوق مخلوق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شريكاً للباري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إجتماع النقيضين ممتنع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الموجود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 إجتماع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الموجود على الورق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 إجتماع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الوجود الكتبي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مصاديق اجتماع النقيضين كذلك الوجود الذهني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مصاديق إجتماع النقيضين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المعدوم المطلق لا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أخبرتم عنه بعدم 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تهافت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المعدوم المطلق الذي أُخبر عنه في هذه القضّية الحملية معدوم مطلق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فرد من أفراد الوجود بالحمل </w:t>
      </w:r>
    </w:p>
    <w:p>
      <w:pPr>
        <w:pStyle w:val="BookText"/>
        <w:rPr/>
      </w:pPr>
      <w:r>
        <w:rPr>
          <w:rFonts w:ascii="IRNazanin" w:hAnsi="IRNazanin" w:eastAsia="IRNazanin"/>
          <w:color w:val="111111"/>
          <w:sz w:val="28"/>
          <w:sz w:val="28"/>
          <w:szCs w:val="28"/>
          <w:rtl w:val="true"/>
          <w:lang w:bidi="fa-IR"/>
        </w:rPr>
        <w:t>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أُخبرنا عن موجود لاعن معدوم مطلق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لا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إخبار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إخبار عن إسم لاعن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ما يُخبر عنه هو واقع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الفعل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كونه اسماً دخول الألف والّلام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الفاعل يتأخر عن الفعل ولا 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هذا الفاعل تقدّم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الفاعل الذي وقع في ابتداء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فاعل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بفاعل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مبتدأ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بمبتدأ بالحمل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الجزئي ما لا يمكن فرض انطباقه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هذا الجزئي يمكن فرض انطباقه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الجزئي جزئي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بجزئي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جميع ما تقدّم نقول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لم يكن للفرد المردّد وجود لا في صقع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عالم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يتعلّق به العلم؟ وهل يمكن تعلّق العلم بالمعدوم المطلق؟ </w:t>
      </w:r>
      <w:bookmarkStart w:id="178" w:name="pg15598_174000"/>
    </w:p>
    <w:p>
      <w:pPr>
        <w:pStyle w:val="Heading4"/>
        <w:numPr>
          <w:ilvl w:val="3"/>
          <w:numId w:val="1"/>
        </w:numPr>
        <w:rPr/>
      </w:pPr>
      <w:bookmarkStart w:id="179" w:name="__RefHeading___Toc9945019_2142443653"/>
      <w:bookmarkStart w:id="180" w:name="_Toc66"/>
      <w:bookmarkEnd w:id="178"/>
      <w:bookmarkEnd w:id="179"/>
      <w:r>
        <w:rPr>
          <w:rtl w:val="true"/>
        </w:rPr>
        <w:t>الاحتمال الثاني</w:t>
      </w:r>
      <w:bookmarkEnd w:id="180"/>
    </w:p>
    <w:p>
      <w:pPr>
        <w:pStyle w:val="BookText"/>
        <w:rPr/>
      </w:pPr>
      <w:r>
        <w:rPr>
          <w:rFonts w:ascii="Amiri" w:hAnsi="Amiri" w:eastAsia="Amiri" w:cs="Amiri"/>
          <w:color w:val="111111"/>
          <w:sz w:val="28"/>
          <w:sz w:val="28"/>
          <w:szCs w:val="28"/>
          <w:rtl w:val="true"/>
          <w:lang w:bidi="ar-SA"/>
        </w:rPr>
        <w:t>وهو الذي ذهب إليه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المحقق النائيني أنّ العلم الإجمالي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المتعلّق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علم تفصيلي بالجامع مقترن بشكوك تفصيلية بعدد أطراف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العلم بالجامع والجهل بالخصوصيات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ضمّ علم إلى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ثلاث 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أن قطرة دم وقعت في هذا الإناء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نشكّ أنّها وقعت في هذا الإناء أو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أنّها وقعت في أحد الإناءين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نعلم أنها وقعت في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جهل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لا علم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غير مشوب بأي نوع من أنواع الجهل والغموض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غير ممتزج بأي لون من ألوان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يمتزج عنصران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وعنصر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الذي وقع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 لا تشك في أصل الوقوع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تدري أن الدم وقع في أي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صيغة لغوية تمثّل واقع العلم الإجمالي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قطرة دم إمّا في هذا الإناء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حملية بتّية وتمثّل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بُعد الشك والإبهام في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العلم الإجمالي المصطلح عليه في هذا الفن لا تفارق العلم التفصيلي في حدّ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هما طوران من العلم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طرف العلم ينكشف به تفصيلاً لا مجال في التردّد فيه بما هو طرف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متعلق طرف العلم مجهول أي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ضمّ الجهل إلى العلم صار سبباً لهذا 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فالعلم علم دائماً ومتعلقه بحدّه منكشف به تفصيلاً من غير ترديد في نفس ما هو طرف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طرف العلم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الطرف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يبرهن على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العلم في المقام لا يخلو من محتملات 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بلا 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بالفرد بعنوانه التفصيلي وبحدّه الشخصي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بالفرد بحدّه الشخصي المردّد بين الحدّين أو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كون العلم صفة حقيقية ذات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انكشاف بلا 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انقلاب العلم الإجمالي إلى علم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القول بالفرد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وجود له لا في الخارج ولا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الاحتمال بأنّ العنوان القائم في أفق العلم ينطبق على الواقع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تعلّقه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ذلك من خلال مقدّمتين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عنوان جامع يستحيل أن ينطبق على الفرد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القائم في أفق العلم الإجمالي ينطبق على الواقع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يبتني على معرفة كيفية انتزاع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الأفراد الخارجية لحقيقة ما تتركب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الحيثية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تختص بكل </w:t>
      </w:r>
    </w:p>
    <w:p>
      <w:pPr>
        <w:pStyle w:val="BookText"/>
        <w:rPr/>
      </w:pPr>
      <w:r>
        <w:rPr>
          <w:rFonts w:ascii="Amiri" w:hAnsi="Amiri" w:eastAsia="Amiri" w:cs="Amiri"/>
          <w:color w:val="111111"/>
          <w:sz w:val="28"/>
          <w:sz w:val="28"/>
          <w:szCs w:val="28"/>
          <w:rtl w:val="true"/>
          <w:lang w:bidi="ar-SA"/>
        </w:rPr>
        <w:t>واحد واحد من الأفراد ويمتاز بها بعضها عن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والحيثية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يشترك فيه الأفراد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يقوم بإلغاء الخصوصيات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ويركّز النظر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لا ينطبق إلاّ على الحيثية الجامعة في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جزء تحليلي من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 يستحيل أن ينطبق العنوان الجامع على الفرد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له من الخصوصيات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هو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المشخّصات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 والأين والمتى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تعتبر مشخّصات لزيد أو أمارات لتشخّصه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طوله فهو داخل تحت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لونه فهو داخل تحت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زمانه فهو داخل تحت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مكانه فهو داخل تحت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مصاديق المقوّمات العرضية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ينطبق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حيثية الحيوانية والناطقية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زيد بتمامه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العنوان القائم في أفق العلم الإجمالي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الإناءين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العنوان ينطبق على الفرد الخارجي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له من الخصوصيات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نستطيع أن نشير إلى الإناء الخارجي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الإناءين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إذا أمر المولى العبد بالإتيان بإحدى الخصال الثلاث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أتى به هو إحدى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المقدمة الثانية لا نقاش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الأُولى فيمكن أن يتأمّل فيها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دخول الخصوصيات الفردية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تلحظ بشرط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دخولها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وضع الأب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المتشخّص بالخصوصيات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تلحظ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صرف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حقيقة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تلحظ بشرط لا بالإضافة إلى المنظمّات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الغرائب والأجانب كالمادة ولواحقها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يسقط الصرف من كل حقيقة عن إضافته عن كلّ ما هو غيره من الشوائب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كالبياض إذا أسقط عنه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كالثلج والعاج والقطن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والجهة وغيرها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تلحظ لا بشرط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وذلك بأن يلحظ العنوان على نحو لو كانت الخصوصية موجودة انطبق على الفرد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وجودها لا يمتثل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لأنّ ذلك هو مقتضى اللاّبشرطية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السرداب موجوداً كان جزءاً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لم ينقص من البيت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الكلّيات التي هي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موضوع لمهيّة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لا على جزئه التحليلي العقلي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الجامعة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الجوامع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الجوامع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والأخيرة تنطبق على ما هو فردها بالعرض بماله من الخصوصيات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بل المحقّق العراقي التزم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اعتبرها جوامع اختراعية مصطنعة من قبل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منتزعة من الخارج</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النوع الثاني من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يُستدل على عدم تعلّق العلم الإجمالي بالجامع بانطباقه على الفرد بتمامه؟ وهذه المناقشة </w:t>
      </w:r>
      <w:bookmarkStart w:id="181" w:name="pg15598_174006"/>
    </w:p>
    <w:p>
      <w:pPr>
        <w:pStyle w:val="BookText"/>
        <w:rPr/>
      </w:pPr>
      <w:bookmarkEnd w:id="1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البحوث</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9945021_2142443653"/>
      <w:bookmarkStart w:id="183" w:name="_Toc67"/>
      <w:bookmarkEnd w:id="182"/>
      <w:r>
        <w:rPr>
          <w:rtl w:val="true"/>
        </w:rPr>
        <w:t>الاحتمال الثالث</w:t>
      </w:r>
      <w:bookmarkEnd w:id="183"/>
    </w:p>
    <w:p>
      <w:pPr>
        <w:pStyle w:val="BookText"/>
        <w:rPr/>
      </w:pPr>
      <w:r>
        <w:rPr>
          <w:rFonts w:ascii="Amiri" w:hAnsi="Amiri" w:eastAsia="Amiri" w:cs="Amiri"/>
          <w:color w:val="111111"/>
          <w:sz w:val="28"/>
          <w:sz w:val="28"/>
          <w:szCs w:val="28"/>
          <w:rtl w:val="true"/>
          <w:lang w:bidi="ar-SA"/>
        </w:rPr>
        <w:t>وهو المنسوب إلى المحقق العراقي</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عبارة عن العلم المتعلّق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 أنّ بعض أهل الفضل من المعاصرين يدّعي تعلّق العلم الإجمالي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تفاوت بينه وبين العلم التفصيلي من حيث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الفرق بينهما في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التفصيلي صورة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الإجمالي صورة الجامع مع الشك في الخصوصية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تام بل الفرق بينهما من ناحية نفس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المعلوم بينهما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الفرد بما له من الخصوصيات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العلم الإجمالي علم منسوب بالإجمال، كالمرآة غير الصافية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المرئي فيها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المرآة لا تعكسه عكساً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العلم وزان المرآة، وكسماع صوت الأذان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تردّده بين كونه هذا الفصل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بخلاف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الاحساس فيه احساس واضح لا مشوب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الصورة الذهنية في العلم الإجمالي هي صورة الفرد لا صورة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صورة متطابقة مع الفرد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صورة متطابقة </w:t>
      </w:r>
    </w:p>
    <w:p>
      <w:pPr>
        <w:pStyle w:val="BookText"/>
        <w:rPr/>
      </w:pPr>
      <w:r>
        <w:rPr>
          <w:rFonts w:ascii="Amiri" w:hAnsi="Amiri" w:eastAsia="Amiri" w:cs="Amiri"/>
          <w:color w:val="111111"/>
          <w:sz w:val="28"/>
          <w:sz w:val="28"/>
          <w:szCs w:val="28"/>
          <w:rtl w:val="true"/>
          <w:lang w:bidi="ar-SA"/>
        </w:rPr>
        <w:t>مع الجامع وبإزاء الحيثية الخارجية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هذه الصورة صورة إجمالية أي أنّ انكشافها مشوب بالإجمال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الحدّ الشخصي للفرد داخل في الصورة الذهنية أو لا؟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مضان العلم بالحدّ الشخصي وهو موجب للانقلاب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العلم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لانريد به إلاّ الصورة المعرّاة عن الحدود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ناحية نفس العلم لا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فالمعلوم صورة الفرد بحدّه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مع ذلك ليس كالعلم التفصيلي لأن العلم والانكشاف مجمل مخلوط فيه بحيث لاتتميّز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هنالك نظرية أُخرى في المقام تحاول الجمع بين الآراء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نطلق عليها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النظرية التوفيقية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هذه النظرية موقوف على توضيح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جزئية المفهوم لاتتحقق بضم مهيّة إلى مهيّة ومفهوم إلى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إلى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إلى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أي قيد وخصوصية ومفهوم ومهيّة لو لاحظناها فهي في نفسها قابلة للصدق ولإنطباق كثيرين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يمكن انطباقه على كثيرين لا يمكن أن يحصّل جزئية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انحصار مصداقه خارجه؛ لأنّ ملاك الجزئية عدم إمكان فرض الصدق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فعلية عدم الصدق على كثيرين فبإضافته إلى الجامع لانستطيع أن نحصل على مفهوم لا يصدق على كثيرين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إضافة الكلّي إلى الكلّي لا تصيّره جزئياً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جزئياً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اضفنا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كلّيته وإن تضيّقت دائرة انطباقه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إضفنا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عن الكلية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أضفنا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عمره أربعون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يصبح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فرض صدق المجموع على الكثيرين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أضفنا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 عمّا كان عليه من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فكلّما زادت القيود قلّ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قلّة الوجود لا تخرج المفهوم عن إمكان الصدق على كثيرين فلا يكون المفهوم المقيّد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الجزئية في المفاهيم الكلّية بالإشارة بالمفهوم إلى واقع الحصّة والوجود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الشخص الحقيقي يكون بالوجود لا بالماهيات مهما جمعناها بنحو التركيب والتلفيق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ووزان الإشارة بالمفهوم وزان الإشارة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أننا بالإشارة بالأصبع الخارجية نحصل جزئية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في الإشارة بالمفاهيم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يتعلّق بمفهوم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لقابليته للانطباق على أكثر من واحد وبهذا صحّ الاتجاه الثاني إلاّ أنّ هذا المفهوم ملحوظ بنحو الإشارة إلى الخارج</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يختلف عن الجامع الذي يتعلّق به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ملحوظ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ملحوظاً بما هو فانٍ في الخارج</w:t>
      </w:r>
      <w:r>
        <w:rPr>
          <w:rFonts w:eastAsia="Amiri" w:cs="Amiri" w:ascii="Amiri" w:hAnsi="Amiri"/>
          <w:color w:val="111111"/>
          <w:sz w:val="28"/>
          <w:szCs w:val="28"/>
          <w:rtl w:val="true"/>
          <w:lang w:bidi="ar-SA"/>
        </w:rPr>
        <w:t xml:space="preserve">. </w:t>
      </w:r>
      <w:bookmarkStart w:id="184" w:name="pg15598_174009"/>
    </w:p>
    <w:p>
      <w:pPr>
        <w:pStyle w:val="BookText"/>
        <w:rPr/>
      </w:pPr>
      <w:bookmarkEnd w:id="184"/>
      <w:r>
        <w:rPr>
          <w:rFonts w:ascii="Amiri" w:hAnsi="Amiri" w:eastAsia="Amiri" w:cs="Amiri"/>
          <w:color w:val="111111"/>
          <w:sz w:val="28"/>
          <w:sz w:val="28"/>
          <w:szCs w:val="28"/>
          <w:rtl w:val="true"/>
          <w:lang w:bidi="ar-SA"/>
        </w:rPr>
        <w:t xml:space="preserve">وبذلك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اللحاظ الإشاري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المفهوم متعلّقاً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ضمّ 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لافائدة في ضمّها مالم تكن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الكلّي مستخدم بنحو الإشارة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الجزئية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صحّ الاتّجاه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بتعلّق العلم الإجمالي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 الفرد إن كان داخلاً في الصورة العلمية فالعلم تفصيلي لا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العلم متعلّقاً بالجامع لا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الجزئية ليست بدخول الحدّ في الصورة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متحقّقة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صحّ الاتّجاه الأول القائل بتعلّق العلم الإجمالي بالمردّد؛ لأنّ الإشارة في موارد العلم الإجمالي لا يتعيّن المشار إليه فيها من ناحية الإشارة نفسها؛ لأنها إشارة إلى واقع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مردّد بين الوجودين الخارجيين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فالتردد في الإشارة بمعنى أن كلاً منها صالح؛ لأنّ يكون هو المشار إليه؛ فالمشار إليه هو مشار إليه 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بابه باب وجود الفرد المردّد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خارجاً ليقال بأنّه مستحيل، بل من باب صلاحية الإشارة للإنطباق على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أشرنا بالإصبع الخارجية إلى جهة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هذين الرجلين هو العالم</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9945023_2142443653"/>
      <w:bookmarkStart w:id="186" w:name="_Toc68"/>
      <w:bookmarkEnd w:id="185"/>
      <w:r>
        <w:rPr>
          <w:rtl w:val="true"/>
        </w:rPr>
        <w:t>وخلاصة المطلب</w:t>
      </w:r>
      <w:bookmarkEnd w:id="1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متعلّق بمفهوم 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هذه الكلّية تختلف عن الكلية في باب الجعل الشرعي؛ لأنّ المفهوم الكلّي مستخدم بنحو الإشارة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الجزئية ليست بدخول الحدّ في الصورة العلمية بل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الإشارة صالحة للإنطباق على أكثر من واحد وبهذا يتمّ التوفيق بين الاتّجاهات الثلاثة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أنّ كل واحد من الاتّجاهات الثلاثة قد أُخذ بطرفٍ ولاحظ زاوية معيّنة في مقام التشخيص حقيقة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 xml:space="preserve">. </w:t>
      </w:r>
      <w:bookmarkStart w:id="187" w:name="pg15598_174011"/>
    </w:p>
    <w:p>
      <w:pPr>
        <w:pStyle w:val="Heading3"/>
        <w:numPr>
          <w:ilvl w:val="2"/>
          <w:numId w:val="1"/>
        </w:numPr>
        <w:rPr/>
      </w:pPr>
      <w:bookmarkStart w:id="188" w:name="__RefHeading___Toc9945025_2142443653"/>
      <w:bookmarkStart w:id="189" w:name="_Toc69"/>
      <w:bookmarkEnd w:id="187"/>
      <w:bookmarkEnd w:id="188"/>
      <w:r>
        <w:rPr>
          <w:rtl w:val="true"/>
        </w:rPr>
        <w:t xml:space="preserve">المبحث الثاني </w:t>
      </w:r>
      <w:r>
        <w:rPr>
          <w:rtl w:val="true"/>
        </w:rPr>
        <w:t xml:space="preserve">: </w:t>
      </w:r>
      <w:r>
        <w:rPr>
          <w:rtl w:val="true"/>
        </w:rPr>
        <w:t>في ثبوت التكليف بالعلم الإجمالي</w:t>
      </w:r>
      <w:bookmarkEnd w:id="189"/>
    </w:p>
    <w:p>
      <w:pPr>
        <w:pStyle w:val="Heading4"/>
        <w:numPr>
          <w:ilvl w:val="3"/>
          <w:numId w:val="1"/>
        </w:numPr>
        <w:rPr/>
      </w:pPr>
      <w:bookmarkStart w:id="190" w:name="__RefHeading___Toc9945027_2142443653"/>
      <w:bookmarkStart w:id="191" w:name="_Toc70"/>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وينبغي أن يعلم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ثبوت التكليف بالعلم الإجمالي له مرتبتان</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9945029_2142443653"/>
      <w:bookmarkStart w:id="193" w:name="_Toc71"/>
      <w:bookmarkEnd w:id="192"/>
      <w:r>
        <w:rPr/>
        <w:t>1</w:t>
      </w:r>
      <w:r>
        <w:rPr>
          <w:rtl w:val="true"/>
        </w:rPr>
        <w:t xml:space="preserve">- </w:t>
      </w:r>
      <w:r>
        <w:rPr>
          <w:rtl w:val="true"/>
        </w:rPr>
        <w:t>حرمة المخالفة القطعيّة</w:t>
      </w:r>
      <w:bookmarkEnd w:id="193"/>
    </w:p>
    <w:p>
      <w:pPr>
        <w:pStyle w:val="BookText"/>
        <w:rPr/>
      </w:pPr>
      <w:r>
        <w:rPr>
          <w:rFonts w:ascii="Amiri" w:hAnsi="Amiri" w:eastAsia="Amiri" w:cs="Amiri"/>
          <w:color w:val="111111"/>
          <w:sz w:val="28"/>
          <w:sz w:val="28"/>
          <w:szCs w:val="28"/>
          <w:rtl w:val="true"/>
          <w:lang w:bidi="ar-SA"/>
        </w:rPr>
        <w:t>بمعنى حرمة ارتكاب جميع الأطراف في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ترك جميع الأطراف في الشبهة الوجوبية، فلا يجوز إرتكاب الجميع في الشبهة التحريمية، كما لا يجوز ترك الجمع في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أنّ إحدى المرأتين اخته من الرضاعة لم يجز أن ينكح المرأتين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 القبلة في إحدى الجهتين لم يجز له ترك الصلاة بالمرّة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9945031_2142443653"/>
      <w:bookmarkStart w:id="195" w:name="_Toc72"/>
      <w:bookmarkEnd w:id="194"/>
      <w:r>
        <w:rPr/>
        <w:t>2</w:t>
      </w:r>
      <w:r>
        <w:rPr>
          <w:rtl w:val="true"/>
        </w:rPr>
        <w:t xml:space="preserve">- </w:t>
      </w:r>
      <w:r>
        <w:rPr>
          <w:rtl w:val="true"/>
        </w:rPr>
        <w:t>وجوب الموافقة القطعية</w:t>
      </w:r>
      <w:bookmarkEnd w:id="195"/>
    </w:p>
    <w:p>
      <w:pPr>
        <w:pStyle w:val="Heading5"/>
        <w:numPr>
          <w:ilvl w:val="4"/>
          <w:numId w:val="1"/>
        </w:numPr>
        <w:rPr/>
      </w:pPr>
      <w:bookmarkStart w:id="196" w:name="__RefHeading___Toc9945033_2142443653"/>
      <w:bookmarkStart w:id="197" w:name="_Toc7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بمعنى وجوب ترك جميع الأطراف في الشبهة 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الإتيان بجميع الأطراف في الشبهة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ينكح أيّة واحدة من المرأتين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الإتيان بالصلاة إلى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ثانياً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البحث في كلّ واحدة من الجهتين مبتنٍ على أحد طرفي الترديد في الجهة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البحث في حرمة المخالفة القطعية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 على اختيار عدم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قلنا بوجوب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للبحث عن حرمة المخالفة القطعية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البحث في وجوب الموافقة القطعية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مبتنٍ على اختيار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وإلاّ فلو قلنا بعدم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للبحث عن وجوب الموافقة القطعية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لا يكون البحث في إحدى الجهتين مغنياً عن البحث في الجهة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كثير من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البحث عن الجهة الأُولى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البحث عن الجهة الثانية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على هذه المنهجية أقرب إلى الإشكالات الفنية منها إلى الإشكالات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فكلامنا فعلاً متمحّضاً في البحث عن الجهة الأُولى وهي 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على الإطلاق في باب الإطاعة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العلم التفصيلي والاجمالي في تنجيز التكليف أو 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للشارع أن يرخّص في المخالفة القطعية للعلم الإجمالي</w:t>
      </w:r>
      <w:r>
        <w:rPr>
          <w:rFonts w:eastAsia="Amiri" w:cs="Amiri" w:ascii="Amiri" w:hAnsi="Amiri"/>
          <w:color w:val="111111"/>
          <w:sz w:val="28"/>
          <w:szCs w:val="28"/>
          <w:rtl w:val="true"/>
          <w:lang w:bidi="ar-SA"/>
        </w:rPr>
        <w:t xml:space="preserve">, </w:t>
      </w:r>
      <w:bookmarkStart w:id="198" w:name="pg15598_174013"/>
    </w:p>
    <w:p>
      <w:pPr>
        <w:pStyle w:val="BookText"/>
        <w:rPr/>
      </w:pPr>
      <w:bookmarkEnd w:id="198"/>
      <w:r>
        <w:rPr>
          <w:rFonts w:ascii="Amiri" w:hAnsi="Amiri" w:eastAsia="Amiri" w:cs="Amiri"/>
          <w:color w:val="111111"/>
          <w:sz w:val="28"/>
          <w:sz w:val="28"/>
          <w:szCs w:val="28"/>
          <w:rtl w:val="true"/>
          <w:lang w:bidi="ar-SA"/>
        </w:rPr>
        <w:t>وذلك بارتكاب جميع الأطراف في 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جميع الأطراف في الشبهة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 الترخيص الشرعي في المخالفة القطعية للعلم الإجمالي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الفراغ في المبحث الثاني عن الإمكان</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9945035_2142443653"/>
      <w:bookmarkStart w:id="200" w:name="_Toc74"/>
      <w:bookmarkEnd w:id="199"/>
      <w:r>
        <w:rPr>
          <w:rtl w:val="true"/>
        </w:rPr>
        <w:t>الأول</w:t>
      </w:r>
      <w:r>
        <w:rPr>
          <w:rtl w:val="true"/>
        </w:rPr>
        <w:t xml:space="preserve">: </w:t>
      </w:r>
      <w:r>
        <w:rPr>
          <w:rtl w:val="true"/>
        </w:rPr>
        <w:t>هل العقل يفرّق بين العلم التفصيلي والإجمالي في تنجيز التكليف أو لا؟</w:t>
      </w:r>
      <w:bookmarkEnd w:id="200"/>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العقل يفرّق بين العلم التفصيلي والإجمالي في تنجيز التكليف أو لا؟</w:t>
      </w:r>
    </w:p>
    <w:p>
      <w:pPr>
        <w:pStyle w:val="BookText"/>
        <w:rPr/>
      </w:pPr>
      <w:r>
        <w:rPr>
          <w:rFonts w:ascii="Amiri" w:hAnsi="Amiri" w:eastAsia="Amiri" w:cs="Amiri"/>
          <w:color w:val="111111"/>
          <w:sz w:val="28"/>
          <w:sz w:val="28"/>
          <w:szCs w:val="28"/>
          <w:rtl w:val="true"/>
          <w:lang w:bidi="ar-SA"/>
        </w:rPr>
        <w:t>وقد يفرّق في ذلك بينهما بأحد 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مآلهما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تحقّق موضوع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القبيح عقلاً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بمخالفة المولى حين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عدم العلم لا عصيان فلا قبح في نظر العقل في الاقتحام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ليس كذلك؛ إذ لا علم بالمخالفة حين ارتكاب كلّ واحد من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التكليف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ارتكاب جميع الأطراف يحصل للمكلّف العلم بالمخالفة، وتحصيل العلم بالمخالفة ليس حراماً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لو ارتكب المكلّف ما هو مشكوك الحرمة بالشكّ البدوي تمسّكاً بأصالة البراءة لامانع له بعد ذلك من تحصيل العلم بحرمة مافعله بالسؤال من </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بالجفر والرمل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ماهو قبيح في نظر العقل لا يخلو من أحد عناوين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بمخالفة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المعلومة حين العمل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المخالفة متحقّقة في حالات الجهل والنسيان القصوريين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القبح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سبيل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 العلم بمخالفة المولى ليس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المعتبر في حكم العقل بقبح المخالفة هو وصول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تمييز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 في الحكم المذكور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ريب في حكم العقل بقبح المخالفة بإرتكاب جميع الأطراف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نظر إلى امرأتين يعلم بحرمة النظر إلى إحداهما مع أنّ متعلّق التكليف غير مميّز</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متين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ينبغي أن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التكليف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ذلك غير مؤثّر في نتيجة البحث في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الوصول نوعان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العلمي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احتمالياً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أُريد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الحكمية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وصول التكليف فيها بلحاظ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الموضوعية في الثلاثة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والأموال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بحرمة قتل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 هذا الشبح القادم من بعيد محقون الدم حكم العقل بحرمة 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المخالفة على تقدير كونه محقون الدم واقعاً مع عدم وصول التكليف بلحاظ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الموضوعية في موارد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الثلاثة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الفقهاء فيها بوجوب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كونه مستطيعاً للحجّ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بلوغ أمواله مقدار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طلوع الفجر مع عدم توقّف العلم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جملة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العم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جميع هذه الموارد يحكم العقل بتنجّز التكاليف الواقعية بصرف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المخالفة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يتوقّف الأمر على الوصول العلمي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وكبرى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الملاك في حكم العقل بقبح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 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التكليف من حيث الصغرى والكبرى وصولاً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201" w:name="pg15598_174016"/>
    </w:p>
    <w:p>
      <w:pPr>
        <w:pStyle w:val="BookText"/>
        <w:rPr/>
      </w:pPr>
      <w:bookmarkEnd w:id="201"/>
      <w:r>
        <w:rPr>
          <w:rFonts w:ascii="Amiri" w:hAnsi="Amiri" w:eastAsia="Amiri" w:cs="Amiri"/>
          <w:color w:val="111111"/>
          <w:sz w:val="28"/>
          <w:sz w:val="28"/>
          <w:szCs w:val="28"/>
          <w:rtl w:val="true"/>
          <w:lang w:bidi="ar-SA"/>
        </w:rPr>
        <w:t>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تمامية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لم يتم بعد؛ إذ ليس في المقام إلاّ العلم بالكبرى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يكفي في مقام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بيانان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وإن لم يتحقق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الثاني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التنجّز</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9945037_2142443653"/>
      <w:bookmarkStart w:id="203" w:name="_Toc75"/>
      <w:bookmarkEnd w:id="202"/>
      <w:r>
        <w:rPr>
          <w:rtl w:val="true"/>
        </w:rPr>
        <w:t>الثاني</w:t>
      </w:r>
      <w:r>
        <w:rPr>
          <w:rtl w:val="true"/>
        </w:rPr>
        <w:t xml:space="preserve">: </w:t>
      </w:r>
      <w:r>
        <w:rPr>
          <w:rtl w:val="true"/>
        </w:rPr>
        <w:t>هل يمكن للشارع الترخيص في المخالفة القطعية للعلم الإجمالي أو لا؟</w:t>
      </w:r>
      <w:bookmarkEnd w:id="203"/>
    </w:p>
    <w:p>
      <w:pPr>
        <w:pStyle w:val="Heading6"/>
        <w:numPr>
          <w:ilvl w:val="5"/>
          <w:numId w:val="1"/>
        </w:numPr>
        <w:rPr/>
      </w:pPr>
      <w:bookmarkStart w:id="204" w:name="__RefHeading___Toc9945039_2142443653"/>
      <w:bookmarkStart w:id="205" w:name="_Toc76"/>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وفي المقام نظريتان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الترخيص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أمكان جعل الحكم الظاهري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الترخيص، وللترخيص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الأحكام الواقعية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الظاهري في أطراف العلم الإجمالي بلا تصرّف في الحكم الواقعي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فلنبحث في الطريقين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الأحكام الواقعية بالعلم التفصيلي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بأن تكون الأحكام الواقعية مقيّدة بالعلم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العلم </w:t>
      </w:r>
    </w:p>
    <w:p>
      <w:pPr>
        <w:pStyle w:val="BookText"/>
        <w:rPr/>
      </w:pPr>
      <w:r>
        <w:rPr>
          <w:rFonts w:ascii="Amiri" w:hAnsi="Amiri" w:eastAsia="Amiri" w:cs="Amiri"/>
          <w:color w:val="111111"/>
          <w:sz w:val="28"/>
          <w:sz w:val="28"/>
          <w:szCs w:val="28"/>
          <w:rtl w:val="true"/>
          <w:lang w:bidi="ar-SA"/>
        </w:rPr>
        <w:t>التفصيلي ينتفي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والدور مندفع بأنّ العلم بالجعل مأخوذ في موضوع المجعول أو بأنّ ذلك مأخوذ على نحو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الكلام في أطراف ذلك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الظاهري في أطراف العلم الإجمالي بلا تصرّف في الحكم الواقعي أصلاً</w:t>
      </w:r>
    </w:p>
    <w:p>
      <w:pPr>
        <w:pStyle w:val="BookText"/>
        <w:rPr/>
      </w:pPr>
      <w:r>
        <w:rPr>
          <w:rFonts w:ascii="Amiri" w:hAnsi="Amiri" w:eastAsia="Amiri" w:cs="Amiri"/>
          <w:color w:val="111111"/>
          <w:sz w:val="28"/>
          <w:sz w:val="28"/>
          <w:szCs w:val="28"/>
          <w:rtl w:val="true"/>
          <w:lang w:bidi="ar-SA"/>
        </w:rPr>
        <w:t>وفي المقام نظريتان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الجعل</w:t>
      </w:r>
    </w:p>
    <w:p>
      <w:pPr>
        <w:pStyle w:val="BookText"/>
        <w:rPr/>
      </w:pPr>
      <w:r>
        <w:rPr>
          <w:rFonts w:ascii="Amiri" w:hAnsi="Amiri" w:eastAsia="Amiri" w:cs="Amiri"/>
          <w:color w:val="111111"/>
          <w:sz w:val="28"/>
          <w:sz w:val="28"/>
          <w:szCs w:val="28"/>
          <w:rtl w:val="true"/>
          <w:lang w:bidi="ar-SA"/>
        </w:rPr>
        <w:t>وقد ذهب صاحب الكفاية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كلام المشهور القائلين بتحقّق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الحكم الواقعي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والترخيص الظاهري وفي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نقضي وحلّي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النقضي فهو يحتوي على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بالترخيص في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هناك مناقضة بين التكليف الالزامي وجعل الترخيص لما أمكن الترخيص في الشبهات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أنّ هذا المائع نجس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رخّص للمكلّف في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الشبهات البدوية لا قطع بالمناقضة، </w:t>
      </w:r>
    </w:p>
    <w:p>
      <w:pPr>
        <w:pStyle w:val="BookText"/>
        <w:rPr/>
      </w:pPr>
      <w:r>
        <w:rPr>
          <w:rFonts w:ascii="Amiri" w:hAnsi="Amiri" w:eastAsia="Amiri" w:cs="Amiri"/>
          <w:color w:val="111111"/>
          <w:sz w:val="28"/>
          <w:sz w:val="28"/>
          <w:szCs w:val="28"/>
          <w:rtl w:val="true"/>
          <w:lang w:bidi="ar-SA"/>
        </w:rPr>
        <w:t>بل المتحقّق احتمال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العلم الإجمالي فإنّ المناقضة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الإحتمالية كالمناقضة القطعية؛ وذلك لأنّ المناقضة مقطوعة العدم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لإحتمال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لامجال للقطع بتحقّقها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المناقضة القطعية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المناقضة الاحتمالية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المناقضة الإحتمالية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المناقضة القطعية ممكنة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إمكان المناقضة الإحتمالية كاشف عن كونها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قطعيها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كمحتملها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المناقضة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الشبهات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ممكنة فالمناقضة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يقال بجواز المناقضتين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بامتناعهما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قيل بجواز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القول بجواز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البدوية والشبهة المحصورة من وادٍ واحد فكما يجوز الترخيص في الأُولى يجوز الترخيص في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التفصّي عن المحذور فيها كان به التفصّي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أشكل عليه في المصباح بقوله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الأحكام الشرعية لا مضادّة بينها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ليس إلاّ </w:t>
      </w:r>
    </w:p>
    <w:p>
      <w:pPr>
        <w:pStyle w:val="BookText"/>
        <w:rPr/>
      </w:pPr>
      <w:r>
        <w:rPr>
          <w:rFonts w:ascii="Amiri" w:hAnsi="Amiri" w:eastAsia="Amiri" w:cs="Amiri"/>
          <w:color w:val="111111"/>
          <w:sz w:val="28"/>
          <w:sz w:val="28"/>
          <w:szCs w:val="28"/>
          <w:rtl w:val="true"/>
          <w:lang w:bidi="ar-SA"/>
        </w:rPr>
        <w:t>الاعتبار، أي اعتبار شيء في ذمّة المكلّف من 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عدم التنافي بين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تنافي بين إبرازها بالألفاظ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ولا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التنافي بينها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بالمبدأ إمّا يُعبّر عنه بعلّة الحكم مسامحة من 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الإمامية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الشوق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الاشاعرة المنكرين لتبعية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المنتهى مقام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التنافي من حيث المبدأ؛ فلأنّه يلزم من اجتماع الحكمين كالوجوب والحرمة مثلاً اجتماع المصلحة والمفسدة في المتعلّق بلا كسر وانكسار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اجتماع الوجوب والترخيص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اجتماع الحرمة والترخيص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وجود المصلحة الملزمة وعدم وجودها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وجود المفسدة الملزمة وعدم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اجتماع النقيضين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التنافي بين الأحكام من حيث المنتهي وهو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تمكّن المكلّف من امتثال كلا الحكمين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التنافي والتضاد في حكم العقل بلزوم الامتثال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ظهر لك أنّه لا تنافي بين الحكم الواقعي والظاهري في الشبهات البدوية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 ناحية المبدأ ولا من ناحية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ناحية المبدأ فلأنّ المصلحة في الحكم الظاهري إنّما تكون في نفس الحكم لا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الحكم الظاهري ترخيصياً لمجرّد التسهيل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الزامياً لغرض آخر من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مخالفته للحكم الواقعي اجتماع المصلحة والمفسدة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ناحية المنتهى؛ فلأن الحكم الظاهري موضوعه الشك في الحكم الواقعي وعدم تنجّزه؛ لعدم وصوله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يصل الحكم الواقعي إلى المكلّف لا يحكم العقل بلزوم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فلامانع من امتثال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وصل الحكم الواقعي إلى المكلّف وحكم العقل بلزوم امتثاله لايبقى مجال للحكم الظاهري؛ لارتفاع موضوعه بوصول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حكم العقل بلزوم الامتثال إنّما هو بعد وصول الحكم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ذلك بين الحكم الواقعي والظاهري ووصول كلا الحكمين إلى المكلّف في عرض واحد محال؛ لكون الحكم الظاهري دائماً في طول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وصول الحكم الواقعي ينتفي الحكم الظاهري بانتفاء موضوعه، فلا يحكم العقل إلاّ بلزوم امتثال الحكم الواقعي، ومع عدم وصول الحكم الواقعي لايحكم العقل إلاّ بلزوم امتثال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الحكمين في مقام الامتثال أبداً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الحكم الظاهري المجعول في أطراف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الحكم الواقعي الواصل بالعلم الإجمالي في مقام الامتثال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عدم الفرق في حكم العقل بلزوم الامتثال بين وصول الحكم بالعلم التفصيلي والإجمالي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الحكم الظاهري على خلاف الحكم الواقعي المعلوم بالإجمالي على ماهو المفروض لزم محذور اجتماع الضدين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يقاس المقام بالشبهة البدوية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الملاك الذي يتكفّل برفع التنافي بين الحكم الواقعي والترخيص الظاهري في مرحلة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يتكفّل برفع التنافي بين الحكمين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فُرِضَ وجود مفسدة في متعلّق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النجس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الشارع حكمه الواقعي بتحريم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 وجود مصلحة في نفس جعل الحكم الظاهري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كالتسهيل على المكلّفين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الشارع حكمه الظاهري بجواز ارتكاب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الحكمين في مرحلة المنتهى؛ لأنّ الحرمة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والترخيص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والمنافاة إنّما تتحقق بين حكمين إنشائيين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حكمين 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 حكم إنشائي وآخر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الملاكات الواقعية ربما يحصل بينها التزاحم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التزاحم يقدّم الأهم من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الحكم هو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أنّه في الشبهة المقرونة بالعلم الإجمالي كان ملاك </w:t>
      </w:r>
    </w:p>
    <w:p>
      <w:pPr>
        <w:pStyle w:val="BookText"/>
        <w:rPr/>
      </w:pPr>
      <w:r>
        <w:rPr>
          <w:rFonts w:ascii="Amiri" w:hAnsi="Amiri" w:eastAsia="Amiri" w:cs="Amiri"/>
          <w:color w:val="111111"/>
          <w:sz w:val="28"/>
          <w:sz w:val="28"/>
          <w:szCs w:val="28"/>
          <w:rtl w:val="true"/>
          <w:lang w:bidi="ar-SA"/>
        </w:rPr>
        <w:t>الحكم الواقعي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مزاحماً بملاك أهم يقتضي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فالشارع يُنشئ الحرمة الإنشائية الواقعية للمتعلّق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وجود ملاكها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والإباحة الفعلية الظاهرية في الاقتحام في كلا الطرفين باعتبار رجحان ملاك الترخيص على ملاك الخطر بلحاظ 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ذلك إلى تقييد فعلية الحكم الواقعي بكونه معلوماً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خلاف ما قام عليه الإجماع من اشتراك الجاهل والعالم في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الإجماع الاشتراك في الحكم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الفعلية بالعلم التفصيلي 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ذلك إذا كان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فاختلاف المرتبة كفيل برفع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أخذ العلم التفصيلي بالحكم الإنشائي في موضوع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الواقعي إنشائياً محضاً فلا يجدي تعلّق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قيام الأمارة عليه في صيرورته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الإنشائي جُعِلَ في المقام على نحو لو علم به المكلّف أصبح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التصوير خروج عن موضوع المسألة؛ لأنّ موضوع المسألة هو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بالتكليف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فرض أنّه لاعلم إجمالي بالتكليف الفعلي؛ إذ لا تكليف فعلي فإنّ ماذكر يؤول إلى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التفصيلي في موضوع فعلية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انتفى العلم التفصيلي انتفى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وبانتفاءه ينتفي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 الحكم ينتفي العلم الإجمالي بالتكليف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ينقلب إلى علم تفصيلي بعدم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المسألة هو العلم بتكليف يريده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يرفع يده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ذلك إلاّ بإطلاق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 العلم التفصيلي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للشارع أن يحكم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بالاجتناب عن الحرام الواقعي الموجود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رخّصت لك في الاقتحام في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موجود بين الشبهة البدوية والعلم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جعل الترخيص في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التنافي في مرحلة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جعل الترخيص في الشبهة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للمتنافي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نتسائل هل العلم التفصيلي مأخوذ في موضوع الحكم الفعلي أو لا؟</w:t>
      </w:r>
    </w:p>
    <w:p>
      <w:pPr>
        <w:pStyle w:val="BookText"/>
        <w:rPr/>
      </w:pPr>
      <w:r>
        <w:rPr>
          <w:rFonts w:ascii="Amiri" w:hAnsi="Amiri" w:eastAsia="Amiri" w:cs="Amiri"/>
          <w:color w:val="111111"/>
          <w:sz w:val="28"/>
          <w:sz w:val="28"/>
          <w:szCs w:val="28"/>
          <w:rtl w:val="true"/>
          <w:lang w:bidi="ar-SA"/>
        </w:rPr>
        <w:t xml:space="preserve">فإن أُخِذَ فيه كان خروجاً عن موضوع البحث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بالتكليف الفعلي إذ لاتكليف فعلي مع انتفاء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يُؤخذ منه كان الحكم الواقعي فعلياً فكيف يرخّص في ترك امتثاله؟ وهل هو إلاّ اجتماع المتناقضين أو المتضادّين؟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صحيحاً لو لوحظ البحث الأُصولي في حدِّ نفسه إلاّ أنّ البحث الاصولي بحث مقدّمي من أجل تطبيقه على </w:t>
      </w:r>
    </w:p>
    <w:p>
      <w:pPr>
        <w:pStyle w:val="BookText"/>
        <w:rPr/>
      </w:pPr>
      <w:r>
        <w:rPr>
          <w:rFonts w:ascii="Amiri" w:hAnsi="Amiri" w:eastAsia="Amiri" w:cs="Amiri"/>
          <w:color w:val="111111"/>
          <w:sz w:val="28"/>
          <w:sz w:val="28"/>
          <w:szCs w:val="28"/>
          <w:rtl w:val="true"/>
          <w:lang w:bidi="ar-SA"/>
        </w:rPr>
        <w:t>الصغريات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علم المكلّف بوقوع قطرة دم في أحد الاناءين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يستطيع الشارع أن يرخّص له في شرب كلا الاناءين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حكمه بتحريم شرب النجس؟</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مآل ذلك إلى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بالتفصيلي، فلا امتناع في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أكثر من إطلاق أدلّة الأحكام الواقعية في مرحلة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والاطلاق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يستطيع الشارع أن يقول بدواً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النجس المعلوم تفصيلاً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يستطيع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النجس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الواضح أنّ لهذا الدليل اطلاق يشمل صورة العلم التفصيلي والإجمالي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يقيّد الشارع 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وبالنتيجة يكون المآل التفصيلي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انحفاظ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الترخيص في أطراف الحكم الواقعي الفعلي المعلوم بالإجمال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 انحفاظ الموضوع فيمكن الترخيص، ولعلّه بما ذكرنا يمكن وقوع الصلح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الخلاف من البين؛ إذ يعود الخلاف لفظياً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وسيأتي إن شاء اللّه تعالى تقرير آخر لإمكان الترخيص في الاحتمال الرابع من محتملات عبارة صاحب الكفاية في جوابه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بالنتيجة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اشتبه النجس بين أفراد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المولى ارتكاب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فعليّة التكليف الواقعي أجاز الشارع المخالفة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أنّه لافرق بين المناقضة القطعية والاحتمالية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بجواز ارتكاب جميع الأطراف تدريجاً كانت هنالك مناقضة قطعية للتكليف الواقعي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النقض قد يرد على مَن يرى موضوعية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الشبهة غير المحصورة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هي 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تسويغ جواز الاقتحام في بعض الأطراف أو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العنوان لا موضوعية له في جواز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روايةٍ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العناوين المستحدثة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يرد الإشكال، إذ لا يجوز الإقتحام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الشبهة المحصورة بما هي غير محصورة، بل يكون مدار جواز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مايلازم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يقارنه من العناوين الطارئة الرافعة للتكليف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الاجتناب عن جميع الأطراف في الشبهة غير المحصورة موجباً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الحرج أو العسر أذِنَ الشارع في الاقتحام؛ وذلك 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على الأحكام الأولية، فيرتفع الحكم بوجوده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فجواز الاقتحام إنّما هو لانتفاء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الاقتحام مع العلم التفصيلي بالحرمة إذا طرء عنوان الحرج أو الضرر أو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المقرّرة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بعض الأطراف خارجاً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هذه الحالة ينتفي العلم بالتكليف؛ لأنّ النجس الواقعي إن كان في الإناء الخارج عن محلّ الابتلاء لم يمكن ثمّة تكليف في متن الواقع؛ لأنّ التكليف تكليفٌ بالاجتناب 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كالتكليف بفعل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فتعود الشبهة بدوية، ويجري فيها ما ذكرناه في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على القارئ المقارنة الرافعة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حينئذٍ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وبانتفاءه لا يكون الترخيص مناقضة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قياس أطراف العلم الإجمالي في الشبهة المحصورة بالشبهة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فخلاصته انحفاظ مرتبة الحكم الظاهري مع العلم الإجمالي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حيث لم ينكشف به</w:t>
      </w:r>
      <w:r>
        <w:rPr>
          <w:rStyle w:val="FootnoteAnchor"/>
          <w:rtl w:val="true"/>
        </w:rPr>
        <w:footnoteReference w:id="145"/>
      </w:r>
      <w:r>
        <w:rPr>
          <w:rFonts w:ascii="Amiri" w:hAnsi="Amiri" w:eastAsia="Amiri" w:cs="Amiri"/>
          <w:color w:val="111111"/>
          <w:sz w:val="28"/>
          <w:sz w:val="28"/>
          <w:szCs w:val="28"/>
          <w:rtl w:val="true"/>
          <w:lang w:bidi="ar-SA"/>
        </w:rPr>
        <w:t>تمام الإنكشاف</w:t>
      </w:r>
      <w:r>
        <w:rPr>
          <w:rStyle w:val="FootnoteAnchor"/>
          <w:rtl w:val="true"/>
        </w:rPr>
        <w:footnoteReference w:id="146"/>
      </w:r>
      <w:r>
        <w:rPr>
          <w:rFonts w:ascii="Amiri" w:hAnsi="Amiri" w:eastAsia="Amiri" w:cs="Amiri"/>
          <w:color w:val="111111"/>
          <w:sz w:val="28"/>
          <w:sz w:val="28"/>
          <w:szCs w:val="28"/>
          <w:rtl w:val="true"/>
          <w:lang w:bidi="ar-SA"/>
        </w:rPr>
        <w:t>وكانت مرتبة الحكم الظاهري</w:t>
      </w:r>
      <w:r>
        <w:rPr>
          <w:rStyle w:val="FootnoteAnchor"/>
          <w:rtl w:val="true"/>
        </w:rPr>
        <w:footnoteReference w:id="147"/>
      </w:r>
      <w:r>
        <w:rPr>
          <w:rFonts w:ascii="Amiri" w:hAnsi="Amiri" w:eastAsia="Amiri" w:cs="Amiri"/>
          <w:color w:val="111111"/>
          <w:sz w:val="28"/>
          <w:sz w:val="28"/>
          <w:szCs w:val="28"/>
          <w:rtl w:val="true"/>
          <w:lang w:bidi="ar-SA"/>
        </w:rPr>
        <w:t xml:space="preserve">معه محفوظة جاز </w:t>
      </w:r>
    </w:p>
    <w:p>
      <w:pPr>
        <w:pStyle w:val="BookText"/>
        <w:rPr/>
      </w:pPr>
      <w:r>
        <w:rPr>
          <w:rFonts w:ascii="IRNazanin" w:hAnsi="IRNazanin" w:eastAsia="IRNazanin"/>
          <w:color w:val="111111"/>
          <w:sz w:val="28"/>
          <w:sz w:val="28"/>
          <w:szCs w:val="28"/>
          <w:rtl w:val="true"/>
          <w:lang w:bidi="fa-IR"/>
        </w:rPr>
        <w:t>الإذن من الشارع بمخالفته احتمالاً بل قطعاً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فيه المحقّق الأصفهاني بأنّه ما الملحوظ في مقولة إنحفاظ المرتبة؟</w:t>
      </w:r>
    </w:p>
    <w:p>
      <w:pPr>
        <w:pStyle w:val="BookText"/>
        <w:rPr/>
      </w:pPr>
      <w:r>
        <w:rPr>
          <w:rFonts w:ascii="Amiri" w:hAnsi="Amiri" w:eastAsia="Amiri" w:cs="Amiri"/>
          <w:color w:val="111111"/>
          <w:sz w:val="28"/>
          <w:sz w:val="28"/>
          <w:szCs w:val="28"/>
          <w:rtl w:val="true"/>
          <w:lang w:bidi="ar-SA"/>
        </w:rPr>
        <w:t>واحتمل فيه إحتمالات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بلحاظ تعليقية حكم العقل بالاستحقاق على عدم المؤمّن من الشارع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مخالفة التكليف المعلوم ظلم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قبيح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الذاتي عن ذي الذاتي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من العقل هنا بنحو الاقتضاء والتعليق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بنحو العلّية والتنجّز</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هتك حرمة المولى والظلم عليه من العناوين القبيحة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الذاتي عن ذي الذاتي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أنّ كل عنوان محكوم عليه بالقبح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بنفسه وبعنوانه موجباً للذم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هو منتهٍ إلى عنوان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للزوم انتهاء كل ما بالعرض إلى 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التي بنفسها وبعنوانها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انتهائها إلى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عليه بالقبح</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 حفظ عنوانه دون حكمه لزم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عنوان الكذب فإنّه لو خلّي وطبعه يقتضي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عرض عليه عنوان الإصلاح كان حسناً مع أنّ عنوانه محفوظ عند طروّ العنوان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تبيّن أنّ مخالفة المولى مالم تتصف بعنوان الهتك والظلم لاتوجب الذم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لو خليت ونفسها لا تندرج تحت عنوان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قامت الحجّة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تتّصف المخالفة بعنوان الظلم لا موضوعية لها للحكم بالقبح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اتصافها بعنوان هتك الحرمة والظلم يستحيل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هذا الحكم العقلي على نحو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التنجيز لا بنحو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التنظير بالعلم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يمكن الإذن في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إذن في الظلم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رفع الشارع يده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انتفاء القبح من قبيل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رفع جميع الأمور الانتزاعية يرفع منشأ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العلم الإجمالي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وإن كان صحيحاً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انطباقه على عبارة صاحب الكفاية لا يخلو من 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انحفاظ المرتبة بلحاظ إناطة الإنشاء الواقعي بوصوله تفصيلاً في صيرورته بعثاً وزجراً شرعاً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ما ذكر إلى جعل العلم التفصيلي شرطاً في بلوغ الإنشاء الواقعي إلى درجة الحكم الفعلي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 الجهل التفصيلي مانعاً عن </w:t>
      </w:r>
    </w:p>
    <w:p>
      <w:pPr>
        <w:pStyle w:val="BookText"/>
        <w:rPr/>
      </w:pPr>
      <w:r>
        <w:rPr>
          <w:rFonts w:ascii="Amiri" w:hAnsi="Amiri" w:eastAsia="Amiri" w:cs="Amiri"/>
          <w:color w:val="111111"/>
          <w:sz w:val="28"/>
          <w:sz w:val="28"/>
          <w:szCs w:val="28"/>
          <w:rtl w:val="true"/>
          <w:lang w:bidi="ar-SA"/>
        </w:rPr>
        <w:t>بلوغه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العلم الطريقي المحض لا في العلم المأخوذ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فالعلم التفصيلي أيضاً يمكن أن لا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لإناطة الإنشاء في الباعثية والزاجرية بعلم تفصيلي حاصل من سبب خاص أو في مورد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هنا متمحّض في الفرق بين العلم التفصيلي والإجمالي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الكلام في ذلك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بحث العلم الإجمالي ينبغي أن يلحظ بما هو مقدّمة للتطبيق على الصغريات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لا ينسجم مع ظاهر عبارة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ظاهرها أنّ للعلم الإجمالي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إنكشاف الواقع معه تمام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وانحفاظ مرتبة الحكم الظاهري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المذكور مشترك بين العلم الإجمالي والتفصيلي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بلحاظ عدم وصول غرض المولى إلى حدًّ ينافيه جعل الحكم الظاهري في أطرافه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النهاية نقلاً عن صاحب الكفاية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أوائل هذه المباحث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الغرض من التكليف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بجدًّ يوجب قيام للمولى مقام البعث وإيصاله إلى المكلّف ولو بنصب طريق موافق أو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لايجوز الترخيص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نقض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 بذلك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بحيث إذا وصل من باب الإتفاق لتنجّز وكان سبباً لتحصيل الغرض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يجوز الترخيص في خلافه وسدّ باب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الأُصول الشاملة لموارد العلم الإجمالي كاشفة عن أنّ الغرض من سنخ الثاني وليس مثلها في مورد العلم التفصيلي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التفصيل يجدي في الحكم على خلاف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خلاف الحكم الواصل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 العقل بعدم الفرق بين أنحاء الوصول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كون الغرض بحدٍ لا يوجب قيام المولى مقام البعث نحوه إلاّ مع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ومتوسّط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فالغرض الشديد يقتضي قيام المولى مقام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الشبهة البدوية؛ وذلك بإيجاب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الدماء مثلاً، وقد ذكر ما ينفع المقام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المتوسّط يقتضي قيام المولى مقام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العلم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ولايقتضي القيام مقام البعث في الشبهات البدوية وذلك كما في أبواب الطهارة والنجاسة والحلّية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الضعيف يقتضي قيام المولى مقام البعث في خصوص صورة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يقتضي القيام مقام البعث لا في الشبهات البدوية ولا في صورة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التنظير للمقام بإرادة الإنسان الكتاب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به تفصيلاً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به إجمالاً في ضمن عدّة كتب ترك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يصحّ هذا في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يصحّ في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 المولى للعبد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بالكتاب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وزان الإرادة التشريعية وزان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الإرادة التكوينية تتعلّق بتحريك المريد عضلات نفسه نحو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التشريعية تتعلّق بتحريك المريد عضلات المكلّف باختياره 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ذلك إلى الوجه الثاني أو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وجهاً آخر في قبالهما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الغرض الواقعي للمولى يشمل صورة العلم </w:t>
      </w:r>
    </w:p>
    <w:p>
      <w:pPr>
        <w:pStyle w:val="BookText"/>
        <w:rPr/>
      </w:pPr>
      <w:r>
        <w:rPr>
          <w:rFonts w:ascii="Amiri" w:hAnsi="Amiri" w:eastAsia="Amiri" w:cs="Amiri"/>
          <w:color w:val="111111"/>
          <w:sz w:val="28"/>
          <w:sz w:val="28"/>
          <w:szCs w:val="28"/>
          <w:rtl w:val="true"/>
          <w:lang w:bidi="ar-SA"/>
        </w:rPr>
        <w:t>الإجمالي أو لا؟</w:t>
      </w:r>
    </w:p>
    <w:p>
      <w:pPr>
        <w:pStyle w:val="BookText"/>
        <w:rPr/>
      </w:pPr>
      <w:r>
        <w:rPr>
          <w:rFonts w:ascii="Amiri" w:hAnsi="Amiri" w:eastAsia="Amiri" w:cs="Amiri"/>
          <w:color w:val="111111"/>
          <w:sz w:val="28"/>
          <w:sz w:val="28"/>
          <w:szCs w:val="28"/>
          <w:rtl w:val="true"/>
          <w:lang w:bidi="ar-SA"/>
        </w:rPr>
        <w:t xml:space="preserve">فإنْ شمله كان جعل الأُصول الترخيصية تفويتاً للغرض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منتهى درجات الضعف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لم يشمله لم يكن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تابع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إطلاق الحكم مع تقييد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إذا وصل من باب الاتّفاق 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مطلق الوصول أو الوصول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الأول فقد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الثاني فهذا كاشف عن أنّ الغرض لا يتحقق إلاّ في صورة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الحكم تابعه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سعته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للغرض يكون ثبوت الحكم خاصاً بصورة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بلحاظ فعلية الحكم الواقعي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وفعلية الحكم الظاهري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انحفاظ المرتبة بلحاظ فعليّة الحكم الواقعي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وفعليّة الحكم الظاهري من جميع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الفعليّة المطلقة ومطلق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 الفعليين من كلّ وجه وهو الفعلي بقولٍ مطلق وهذا هو المراد هنا كما نصّ عليه في مبحث الاشتغال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المناقشة في ذلك لا بأس ببيان كيفية نشوء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من وجه دون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الإجمال والاختصار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نشأت كمحاولة لحلّ مشكلة التناقض بين الحكم الواقعي والحكم الظاهري وقد ذكر صاحب الكفاية ما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الحكم الواقعي يمكن افتراض كونه بأحد أشكال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إنشائياً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لا يمكن القول به؛ لأنّه لو كان كذلك لظلّ إنشائياً محضاً حتّى بعد تعلّق العلم به، أو قيام الأمارة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 والتعبّدي كاشفان عن الواقع لامبدّلان للواقع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فدورهما دور الكشف لا القلب والتغيير والتبديل والتحويل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تعلّق العلم بحكم اقتضائي ظلّ 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بحكم إنشائي ظلّ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الحكم الواقعي لهذا الإناء المشكوك نجاسته بالشبهة البدوية حكم إنشائي محض فقامت الأمارة على كونه محرّماً لم يصبح الحكم فعلياً؛ لأنّه لو أصبح فعلياً لزم انقلاب المعلوم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انكشاف المعلوم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فعليّاً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لا يمكن القبول به أيضاً؛ إذ كيف يمكن أن يجتمع حكمان فعليان تامّا الفعلية متضادّان؟ فإن الفعليتين التامّتين المتضادّتين لا يمكن اجتماعهما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الواقعي فعليّاً من جهة دون جهة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مانع من اجتماعه مع حكم فعلي تام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تصوير ذلك بأحد نحوين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لو علم به أصبح فعلياً من جميع الجهات وتنجّز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الفعلية المطلقة مشروطة بعدم قيام الأمارة أو الأصل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قيام الأمارة أو الأصل يكون فعليّاً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قام أحدهما على الخلاف فيظلّ فعلياً من جهةٍ دون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 الإشكال في التصوير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التصوير الثاني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مقتضٍ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الأمارة مانع والمقتضي يخفى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التامّة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 فيه المحقق الاصفهاني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الفعلي من وجه بهذا المعنى إنّما يمكن جعل حكم فعلي مطلق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وفاقه إذا كان محتملاً أو مظنوناً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مالم تقم الحجّة عليه لا يكون فعلياً مطلقاً كي يلزم اجتماع الضدين والمثلين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قامت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أنّ العلم الإجمالي في حدّ العلمية كالعلم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الوصول المقوّم للباعثيّة الفعليّة والزاجريّة الفعليّة بين الوصول التفصيلي والإجمالي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كفاية هذا المقدار من الوصول عقلاً في تحقّق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بعث آخر، أو زجر آخر، أو ترخيص على خلاف الحكم الواصل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المناقشة يمكن توضيحها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الفعلية لها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من قبل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ومقوّم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بداعي 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ومقوّم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إنشاء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فيه إفتراضات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الإفتراض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الإنشاء فعل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صدوره بلا داعٍ، ككل الأفعال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بغير داعي 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كذلك لم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مصداقاً لذلك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فالإنشاء بداعي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تهديد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والإنشاء بداعي التعجيز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تعجيز</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ويستحيل أن ينقلب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بعثاً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وزجراً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المنشأ بهذا الداعي من مراتب الحكم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بداعي جعل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لم يكن قبل الوصول مصداقاً للبعث والزجر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فعليّ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هو تمام مابيد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ما يتحقّق من قبله فيكون الحكم قد تكامل من جهة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مشرّع وحاكم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الحجّة على هذا الإنشاء صار مصداقاً للبعث والزجر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فعلياً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الفعلي من قبل المولى إنّما يمكن جعل حكم فعلي مطلق على خلافه، إذا لم تقم الحجّة عليه فلم يصل إلى درجة الفعلية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التكاليف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المظنونة بظنًّ غير معتبر؛ وذلك لعدم المنافاة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قامت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يصل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جعل حكم فعلي مطلق على خلافه؛ لأنّه يوجب اجتماع الفعليتين المطلقتين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مصداق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من جميع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يُعقل جعل حكم فعلي مطلق في قباله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الحكم الواقعي وصل إلى درجة الفعلية المطلقة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جعل حكم فعلي مطلق يقتضي الترخيص في الاقتحام في كل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ما ذكره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مركّب من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فهي أنّ قيام الحجّة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على ثبوت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على ثبوت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 قيام الحجّة على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فعلي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لامنافاة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المقتضي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ضدّه لوجود علّته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الفعلي من قبل المولى منوطاً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تتحقّق الفعلية المطلقة بمجرّد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تفتقر إلى تحقّق ذلك الشرط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إناطة فعلية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قيام الأمارة أو الأصل 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قيام الأمارة أو الأصل على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 الحكم الواقعي إلى درجة الفعليّة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جعل حكم فعلي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الترخيص في الاقتحام في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ضدّه؛ هذا ثبوتاً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محل الكلام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موضوع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لسان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الإناءين اللذين نعلم بوقوع قطرة من الدم في أحدهما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الإناء الأول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مصداقاً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والإناء الثاني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مصداقاً لنفس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وإن كان معلوم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المقصود إجراء الأصل في الفرد لا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من ثبوت الترخيص في كلا الطرفين نستكشف عدم وصول الحكم الواقعي إلى مرتبة الفعلية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موضوع الأصل العملي كاشف عن عدم فعلية الواقع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موضوع الحكم الظاهري في أطراف العلم الإجمالي كاشف إنّي عن عدم كون الحكم الواقعي فعلياً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فعلي من جهةٍ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يثبت حكم الأصل يرتفع المانع عن فعلية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به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اقتضاء العلم الإجمالي للتنجيز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أنّه يكون منجّزاً لو لم يمنع عنه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ليس كالشكّ الذي لايؤثّر في التنجيز أصلاً؛ إذ أنّه مؤثّر فيه بالوجدان مع عدم وجود المانع؛ والدليل على ذلك صحّة مؤاخذة العبد لو اقتحم في أطراف العلم الإجمالي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كالعلم التفصيلي في كونه علّة تامّة للتنجيز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انحفاظ مرتبة </w:t>
      </w:r>
    </w:p>
    <w:p>
      <w:pPr>
        <w:pStyle w:val="BookText"/>
        <w:rPr/>
      </w:pPr>
      <w:r>
        <w:rPr>
          <w:rFonts w:ascii="Amiri" w:hAnsi="Amiri" w:eastAsia="Amiri" w:cs="Amiri"/>
          <w:color w:val="111111"/>
          <w:sz w:val="28"/>
          <w:sz w:val="28"/>
          <w:szCs w:val="28"/>
          <w:rtl w:val="true"/>
          <w:lang w:bidi="ar-SA"/>
        </w:rPr>
        <w:t>الحكم الظاهري في مورد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يظلّ هنالك مانع من فعلية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w:t>
      </w:r>
      <w:r>
        <w:rPr>
          <w:rStyle w:val="FootnoteAnchor"/>
          <w:rtl w:val="true"/>
        </w:rPr>
        <w:footnoteReference w:id="158"/>
      </w:r>
      <w:r>
        <w:rPr>
          <w:rFonts w:ascii="Amiri" w:hAnsi="Amiri" w:eastAsia="Amiri" w:cs="Amiri"/>
          <w:color w:val="111111"/>
          <w:sz w:val="28"/>
          <w:sz w:val="28"/>
          <w:szCs w:val="28"/>
          <w:rtl w:val="true"/>
          <w:lang w:bidi="ar-SA"/>
        </w:rPr>
        <w:t>مقتضٍ للتنجيز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الاقتضاء أنّه منجّز للتكليف إنْ لم يمنع عن ذلك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والمانع عن ذلك شمول الأصل للطرفين الكاشف عن عدم كون الحكم الواقعي تامّ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العلم به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قيام الأمارة أو الأصل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الفعلية</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ذلك يظهر الفرق بين العلم التفصيلي و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فمرتبة الحكم الظاهري ليست منحفظة مع العلم التفصيلي؛ لعدم وجود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انحفاظها في صورة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البحث يعود لفظياً؛ إذ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بالتكليف الذي وجدت علّته التامّة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بتحقّق شرائط الموضوع وانتفاء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فلامجال للترخيص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 بالمقتضي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فالترخيص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باقي الكلام يُعلم ممّا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جعل الحكم الظاهري في أطراف العلم الإجمالي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ذهب إلى ذلك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أجود التقريرات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صحّة جعل الحكم الظاهري في مورد العلم الإجمالي </w:t>
      </w:r>
    </w:p>
    <w:p>
      <w:pPr>
        <w:pStyle w:val="BookText"/>
        <w:rPr/>
      </w:pPr>
      <w:r>
        <w:rPr>
          <w:rFonts w:ascii="Amiri" w:hAnsi="Amiri" w:eastAsia="Amiri" w:cs="Amiri"/>
          <w:color w:val="111111"/>
          <w:sz w:val="28"/>
          <w:sz w:val="28"/>
          <w:szCs w:val="28"/>
          <w:rtl w:val="true"/>
          <w:lang w:bidi="ar-SA"/>
        </w:rPr>
        <w:t>مع عدم التصرّف في الواقع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عدمها في الأُصول التنزيلية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إذا لزم من جريان الأُصول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في جريان الأصل في أطراف العلم الإجمالي أحد أمرين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التناقض من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في موارد الأُصول التنزيلية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يتحقّق إلاّ في موارد العلم بثبوت التكليف لا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الجاري في أطراف العلم الإجمالي إمّا أن يكون من الأُصول المحرزة متكفّلاً للتنزيل أم لا؟ وعلى كلٍّ من التقديرين فإمّا أن يكون العلم الموجود المخالف لمؤدّى الأصل مثبتاً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أربع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العلم نافياً للتكليف مع كون الأصل غير متكفّل للتنزيل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الأصل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إذا علم إجمالاً بملكيّة أحد المالين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بزوجية إحدى المرأتين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بمهدورية دم أحد 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الأُصول الجارية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أصالة حرمة التصرف في الأموال، وأصالة حرمة ترتيب آثار الزوجية، وأصالة حرمة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متكفّلة للتنزيل حتّى يلزم من جريانها المناقضة للمعلوم بالإجمال الموجود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العلم الإجمالي مثبت للتكليف فيها حتّى يلزم من الأُصول الجارية المخالفة له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المحذورين المذكورين مرتفع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بقية الصور فالمحذور من جريان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لزوم المخالفة العملية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خصوص لزوم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كلاهما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الأُصول الجارية في أطراف العلم الإجمالي من الأُصول النافية ولكنّها لم تكن من الأُصول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بوقوع قطرة من البول في أحد الإناءين غير المعلوم حالتهما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اجرائها تجويز المخالفة القطعية ليس إلاّ؛ إذ المفروض أنّ الأصل القابل للجريان في أطراف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إنّها ليست من الأُصول المحرزة فلا تكون مناقضة للنجاسة المعلومة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يلزم من جريانها في كلًّ من الطرفين تجويز المخالفة القطعية للنجاسة المعلومة في البين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إذا كانت الأُصول من الأُصول المثبتة وكانت من الأُصول المحرزة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إجرائها في أطراف العلم الإجمالي التناقض ليس إلاّ؛ كما إذا علم بطهارة أحد الإناءين المعلوم نجاستهما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ببقاء نجاسة كلّ من الإناءين وإن لم يلزم منه مخالفة عملية لتكليف معلوم إلاّ أنّه يناقض الحكم بالطهارة المعلومة في البين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قابلاً للتعبد في نظر المكلّف فلايمكن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إذا كانت من الأُصول المحرزة النافية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بنجاسة أحد الإناءين المعلوم طهارتهما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جريانها في الأطراف المناقضة وتجويز المخالفة القطعية معاً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ترتّب تجويز المخالفة القطعية على جريان الأصل في أطراف </w:t>
      </w:r>
    </w:p>
    <w:p>
      <w:pPr>
        <w:pStyle w:val="BookText"/>
        <w:rPr/>
      </w:pPr>
      <w:r>
        <w:rPr>
          <w:rFonts w:ascii="Amiri" w:hAnsi="Amiri" w:eastAsia="Amiri" w:cs="Amiri"/>
          <w:color w:val="111111"/>
          <w:sz w:val="28"/>
          <w:sz w:val="28"/>
          <w:szCs w:val="28"/>
          <w:rtl w:val="true"/>
          <w:lang w:bidi="ar-SA"/>
        </w:rPr>
        <w:t>العلم الإجمالي فيما إذا كان نافياً للتكليف المعلوم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هذا اللاّزم من الوضوح بمكانٍ لا يحتاج معه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التناقض من جريان الأُصول المحرزة في أطراف العلم الإجمالي فربما يقال بعدمه؛ نظراً إلى أنّ مجرى الأصل إنّما هو كل واحدٍ واحدٍ من الأطراف المفروض عدم العلم بتحقق المعلوم بالإجمال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فمرتبة جعل الحكم الظاهري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والمناقضة اللاّزمة من مخالفة مفاد الأُصول للمعلوم بالإجمال هي المناقضة المتحققة في موارد الشبهات البدوية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كلّ واحد من الأطراف بحيث علم تحقّق المعلوم بالإجمال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هناك مجال لجريان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مناقضة مفاد الأصل للمعلوم من باب مناقضة الترخيص مع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أين ذلك من المقام غير المعلوم وجود المعلوم بالإجمال في كل من الأطراف؟</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بنجاسة أحد الإناءين المعلوم طهارة كلًّ منهما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مفاد استصحاب الطهارة فيهما هو البناء على عدم وقوع النجاسة فيهما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مناقضة ذلك للنجاسة المعلومة في البين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مفاد الأصل هو الحكم بطهارة كلّ واحد واحد من الإناءين مع قطع النظر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المناقضة المذكورة؟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لا يخفى فساد ذلك؛ إذ الأصل الجاري في كل واحدٍ من الأطراف وإن لم يكن ناظراً إلى الأصل الجاري في الطرف الآخر إلاّ أنّه كيف يمكن الجمع بين مؤدّى الأصلين في حكم الشارع والبناء على طهارة </w:t>
      </w:r>
      <w:bookmarkStart w:id="206" w:name="pg15598_174043"/>
    </w:p>
    <w:p>
      <w:pPr>
        <w:pStyle w:val="BookText"/>
        <w:rPr/>
      </w:pPr>
      <w:bookmarkEnd w:id="206"/>
      <w:r>
        <w:rPr>
          <w:rFonts w:ascii="Amiri" w:hAnsi="Amiri" w:eastAsia="Amiri" w:cs="Amiri"/>
          <w:color w:val="111111"/>
          <w:sz w:val="28"/>
          <w:sz w:val="28"/>
          <w:szCs w:val="28"/>
          <w:rtl w:val="true"/>
          <w:lang w:bidi="ar-SA"/>
        </w:rPr>
        <w:t>كلًّ منهما في زمانٍ واحد مع العلم بحكمه بنجاسة أحدهما واقعاً مع أنّه ليس الجمع بين المؤدّيين إلاّ عين نفي الحكم للمعلوم بالإجمال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مؤدّى كلّ من الأصلين وإن لم يكن مناقضاً للمعلوم بالإجمال بنفسه إلاّ أنّه مع ضمّ مؤدّى الأصل الآخر إليه في حكم الشارع يكون مناقضاً له لامحالة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9945041_2142443653"/>
      <w:bookmarkStart w:id="208" w:name="_Toc77"/>
      <w:bookmarkEnd w:id="207"/>
      <w:r>
        <w:rPr>
          <w:rtl w:val="true"/>
        </w:rPr>
        <w:t>وخلاصة الكلام</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 كان غير محرز وكان مثبتاً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فجريانه لا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محرز وكان نافياً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فجريانه وإن لم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محرزاً ومثبتاً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فجريانه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محرزاً ونافياً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فجريانه يستلزم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مناقضة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العراقي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مجال النقض بمشكوكيّة كلّ واحد من الطرفين ومعلوميّة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بين الشكّ واليقين كمال الناقضة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ادّعى الطرف بأنّ مركز الترخيص هو المشكوك بلا سرايته إلى العنوان </w:t>
      </w:r>
    </w:p>
    <w:p>
      <w:pPr>
        <w:pStyle w:val="BookText"/>
        <w:rPr/>
      </w:pP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يسري الترخيص إلى الجهة المعلومة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الجواب 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خاص بمحذور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اليقين والشكّ صفتان تتعلقّان بالمعلوم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كل منهما يختلف عن متعلق الآخر، إذ هما صورتان ذهنيتان 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الصور الذهنية يختلف بعضها عن البعض الآخر، وأمّا المعلوم بالعرض فليس اليقين والشكّ صفة حقيقية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يجتمعان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أنّ الشارع حكم بالنجاسة على أحدهما المعيّن المعلوم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مجهولاً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عنوان أحدهما ومفهومه الذهني، فإذا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كل واحد منهما اجتمع في النجس الواقعي الحكمان المتضادّان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لامناقضة ولامخالفة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يُعلم ممّا سبق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الفعلي من قبل المولى يمكن أن يكون منوطاً بشرط، فلا تتحقّق الفعلية المطلقة بمجرّد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تفتقر إلى تحقّق ذلك الشرط خارجاً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جميع القضايا الشرطية، فإذا فُرِض إناطة فعلية الحكم الواقعي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قيام الأمارة أو الأصل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قيام الأمارة أو الأصل على الخلاف لايصل الحكم الواقعي إلى درجة الفعلية المطلقة فيمكن جعل حكم فعلي مطلق على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فترتفع </w:t>
      </w:r>
      <w:bookmarkStart w:id="209" w:name="pg15598_174045"/>
    </w:p>
    <w:p>
      <w:pPr>
        <w:pStyle w:val="BookText"/>
        <w:rPr/>
      </w:pPr>
      <w:bookmarkEnd w:id="2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والمخالفة؛ إذ المناقضة إنّما تكون بين الفعليين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 الفعلي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والفعلي من كلَّ وجه، والمخالفة إنّما تكون مع تحقّق الشرط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 العراقي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في المعصية قبيح، والترخيص في أطراف العلم الإجمالي مناقض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الارتكاز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ثبوته في عهدة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أمر مرتكز يكشف عن العليّة التامّة للتنجيز بالنسبة إلى العلم الإجمالي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بالنسبة إلى الأُصول النافية لا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إنّما تتحقق مع وجود الشرط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وجود الشرط وكون الحكم فعلياً من وجهٍ دون وجه لا يكون الإذن في الاقتحام إذناً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قيل بتقييد الأحكام الواقعية بالعلم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خارجاً عن محل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p>
    <w:p>
      <w:pPr>
        <w:pStyle w:val="Heading5"/>
        <w:numPr>
          <w:ilvl w:val="4"/>
          <w:numId w:val="1"/>
        </w:numPr>
        <w:rPr/>
      </w:pPr>
      <w:bookmarkStart w:id="210" w:name="__RefHeading___Toc9945043_2142443653"/>
      <w:bookmarkStart w:id="211" w:name="_Toc78"/>
      <w:bookmarkEnd w:id="210"/>
      <w:r>
        <w:rPr>
          <w:rtl w:val="true"/>
        </w:rPr>
        <w:t>الثالث</w:t>
      </w:r>
      <w:r>
        <w:rPr>
          <w:rtl w:val="true"/>
        </w:rPr>
        <w:t xml:space="preserve">: </w:t>
      </w:r>
      <w:r>
        <w:rPr>
          <w:rtl w:val="true"/>
        </w:rPr>
        <w:t>هل وقع الترخيص الظاهري في المخالفة القطعيّة للعلم الإجمالي أو لا؟</w:t>
      </w:r>
      <w:bookmarkEnd w:id="211"/>
    </w:p>
    <w:p>
      <w:pPr>
        <w:pStyle w:val="Heading6"/>
        <w:numPr>
          <w:ilvl w:val="5"/>
          <w:numId w:val="1"/>
        </w:numPr>
        <w:rPr/>
      </w:pPr>
      <w:bookmarkStart w:id="212" w:name="__RefHeading___Toc9945045_2142443653"/>
      <w:bookmarkStart w:id="213" w:name="_Toc79"/>
      <w:bookmarkEnd w:id="212"/>
      <w:r>
        <w:rPr>
          <w:rtl w:val="true"/>
        </w:rPr>
        <w:t>اشارة</w:t>
      </w:r>
      <w:bookmarkEnd w:id="21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البحث إنّما تصل النوبة إليه إذا فُرض المصير إلى إمكان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الثاني </w:t>
      </w:r>
      <w:r>
        <w:rPr>
          <w:rFonts w:eastAsia="Amiri" w:cs="Amiri" w:ascii="Amiri" w:hAnsi="Amiri"/>
          <w:color w:val="111111"/>
          <w:sz w:val="28"/>
          <w:szCs w:val="28"/>
          <w:rtl w:val="true"/>
          <w:lang w:bidi="ar-SA"/>
        </w:rPr>
        <w:t xml:space="preserve">-. </w:t>
      </w:r>
      <w:bookmarkStart w:id="214" w:name="pg15598_174046"/>
    </w:p>
    <w:p>
      <w:pPr>
        <w:pStyle w:val="BookText"/>
        <w:rPr/>
      </w:pPr>
      <w:bookmarkEnd w:id="214"/>
      <w:r>
        <w:rPr>
          <w:rFonts w:ascii="Amiri" w:hAnsi="Amiri" w:eastAsia="Amiri" w:cs="Amiri"/>
          <w:color w:val="111111"/>
          <w:sz w:val="28"/>
          <w:sz w:val="28"/>
          <w:szCs w:val="28"/>
          <w:rtl w:val="true"/>
          <w:lang w:bidi="ar-SA"/>
        </w:rPr>
        <w:t xml:space="preserve">وإلاّ فمع اختيار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النوبة إلى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وجود مايدلّ على الترخيص فلا بدّ من رفع اليد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القرينة العقلية القطعية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بالوقوع مستند إلى إطلاقات أدلّة الأُصول العملية</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9945047_2142443653"/>
      <w:bookmarkStart w:id="216" w:name="_Toc80"/>
      <w:bookmarkEnd w:id="215"/>
      <w:r>
        <w:rPr>
          <w:rtl w:val="true"/>
        </w:rPr>
        <w:t>وقد أُجيب عن ذلك بوجوه</w:t>
      </w:r>
      <w:bookmarkEnd w:id="216"/>
    </w:p>
    <w:p>
      <w:pPr>
        <w:pStyle w:val="Heading6"/>
        <w:numPr>
          <w:ilvl w:val="5"/>
          <w:numId w:val="1"/>
        </w:numPr>
        <w:rPr/>
      </w:pPr>
      <w:bookmarkStart w:id="217" w:name="__RefHeading___Toc9945049_2142443653"/>
      <w:bookmarkStart w:id="218" w:name="_Toc81"/>
      <w:bookmarkEnd w:id="217"/>
      <w:r>
        <w:rPr>
          <w:rtl w:val="true"/>
        </w:rPr>
        <w:t>الوجه الأول</w:t>
      </w:r>
      <w:r>
        <w:rPr>
          <w:rtl w:val="true"/>
        </w:rPr>
        <w:t xml:space="preserve">: </w:t>
      </w:r>
      <w:r>
        <w:rPr>
          <w:rtl w:val="true"/>
        </w:rPr>
        <w:t>محذور المناقضة بين الصدر والذيل</w:t>
      </w:r>
      <w:bookmarkEnd w:id="218"/>
    </w:p>
    <w:p>
      <w:pPr>
        <w:pStyle w:val="BookText"/>
        <w:rPr/>
      </w:pPr>
      <w:r>
        <w:rPr>
          <w:rFonts w:ascii="Amiri" w:hAnsi="Amiri" w:eastAsia="Amiri" w:cs="Amiri"/>
          <w:color w:val="111111"/>
          <w:sz w:val="28"/>
          <w:sz w:val="28"/>
          <w:szCs w:val="28"/>
          <w:rtl w:val="true"/>
          <w:lang w:bidi="ar-SA"/>
        </w:rPr>
        <w:t xml:space="preserve">إذ قد منع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أدلّة الأُصول العملية لأطراف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حصول المناقضة حينئذٍ بين إطلاق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الذيل في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مقتضى اطلاق الصدر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جريان الأصل وثبوت الترخيص الظاهري في جميع أطراف العلم الإجمالي إذ كل واحد من الأطراف مشكوك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غايته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جريان الأصل وعدم ثبوت الحكم الظاهري في أحد الإناءين المعلوم نجاسته بالعلم الإجمالي فتلزم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الإطلاقين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المناقضة بين الصدر والذيل؛ لأنّ السالبة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الموجبة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رفع اليد عن أحد الإطلاقين</w:t>
      </w:r>
      <w:r>
        <w:rPr>
          <w:rFonts w:eastAsia="Amiri" w:cs="Amiri" w:ascii="Amiri" w:hAnsi="Amiri"/>
          <w:color w:val="111111"/>
          <w:sz w:val="28"/>
          <w:szCs w:val="28"/>
          <w:rtl w:val="true"/>
          <w:lang w:bidi="ar-SA"/>
        </w:rPr>
        <w:t xml:space="preserve">. </w:t>
      </w:r>
      <w:bookmarkStart w:id="219" w:name="pg15598_174047"/>
    </w:p>
    <w:p>
      <w:pPr>
        <w:pStyle w:val="BookText"/>
        <w:rPr/>
      </w:pPr>
      <w:bookmarkEnd w:id="219"/>
      <w:r>
        <w:rPr>
          <w:rFonts w:ascii="Amiri" w:hAnsi="Amiri" w:eastAsia="Amiri" w:cs="Amiri"/>
          <w:color w:val="111111"/>
          <w:sz w:val="28"/>
          <w:sz w:val="28"/>
          <w:szCs w:val="28"/>
          <w:rtl w:val="true"/>
          <w:lang w:bidi="ar-SA"/>
        </w:rPr>
        <w:t>وحيث أنّه لا مرجّح لأحدهما على الآخر فلا محالة تكون الروايات مجملة من هذه الجهة فلا يصحّ التمسك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9945051_2142443653"/>
      <w:bookmarkStart w:id="221" w:name="_Toc82"/>
      <w:bookmarkEnd w:id="220"/>
      <w:r>
        <w:rPr>
          <w:rtl w:val="true"/>
        </w:rPr>
        <w:t>الإيراد الأول</w:t>
      </w:r>
      <w:r>
        <w:rPr>
          <w:rtl w:val="true"/>
        </w:rPr>
        <w:t xml:space="preserve">: </w:t>
      </w:r>
      <w:r>
        <w:rPr>
          <w:rtl w:val="true"/>
        </w:rPr>
        <w:t>إجمال الأدلّة المغيّاة لايسري إلى غير المغيّاة</w:t>
      </w:r>
      <w:bookmarkEnd w:id="22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في مباحث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على تقدير إجمال هذه الروايات المذيّلة بذكر الغاية لامانع من التمسّك بالروايات التي ليس فيها هذا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وإجمال دليل مغيّى لايسري إلى غيره ممّا ليس فيه الغاية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 بإيرادين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ظهور الروايات غير المغيّاة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مفاد الروايات المغيّاة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ينحلّ إلى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مالايعلمون مرفوع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يعلمون غير مرفوع عنهم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شمل الحديث موارد العلم الإجمالي 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طرف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وأحدهما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فلايكون الحكم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الشمول إلى التناقض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الروايات المغيّاة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منتهى الأمر أنّ التناقض في الروايات المغيّاة متحقّق بين جملتين مختلفتين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 والذيل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والتناقض في الروايات غير المغياة مستبطن في نفس الجملة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تعليق الحكم على الوصف مشعر بالعلّية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فتعليق الرفع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بعلّيته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 العلّة ينتفي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يتم تكوّن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العلّية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شخص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تحقّق المفهوم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دلالة القضية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للقضية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المفهوم موقوف على دلالة القضية على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في ذلك دلالتها على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مشعرة بعليّة الفقر لوجوب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العليّة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هذه الحصّة من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الموضوع بالنسبة إلى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كالعلّة بالنسبة إلى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وبانتفاء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كالعلّة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ينتفي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ماهو كالمعلول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ذلك لا يدلّ على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الفقر مع ثبوت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يجب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الملاك الثابت في وجوب إكرام الفقير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المثال المزبور وإن إنتفى بالنسبة إلى العالم وجوب الحصّة الخاصة من الإكرام التي ثبتت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ذلك لا ينفي وجوب حصّة اُخرى من طبيعي الإكرام متعلقة بالعالم بما 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ساكتاً عن إنتفاء طبيعي الإكرام وثبوته عند إنتفاء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لو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وإن انتفت الحصّة الخاصة من الرسالة عن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القضية لا تدلّ على انتفاء طبيعي الرسالة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 بن مريم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نبيّنا وآله وعليهما الصلاة 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مانحن فيه وإن ثبت ارتفاع الحصّة الخاصّة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إرتفاع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ذلك لا يدلّ على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الرفع ثابتاً مع وجود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كما في موارد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فعهدته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الايراد الأول على ما ذكره صاحب الكفاية غير واضح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أنّ المناقضة بين أطراف الدليل التعبّدي وإن لم تكن متحقّقة في الروايات غير المغيّاة إلاّ إنّ المناقضة متحقّقة بينها وبين أدلّة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متحقّقة بينها وبين الحكم العقلي بلزوم العمل وفق القطع</w:t>
      </w:r>
      <w:r>
        <w:rPr>
          <w:rFonts w:eastAsia="Amiri" w:cs="Amiri" w:ascii="Amiri" w:hAnsi="Amiri"/>
          <w:color w:val="111111"/>
          <w:sz w:val="28"/>
          <w:szCs w:val="28"/>
          <w:rtl w:val="true"/>
          <w:lang w:bidi="ar-SA"/>
        </w:rPr>
        <w:t xml:space="preserve">. </w:t>
      </w:r>
      <w:bookmarkStart w:id="222" w:name="pg15598_174050"/>
    </w:p>
    <w:p>
      <w:pPr>
        <w:pStyle w:val="BookText"/>
        <w:rPr/>
      </w:pPr>
      <w:bookmarkEnd w:id="222"/>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وأمثاله من الروايات غير المغيّاة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شمل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واقتضى الترخيص في الأطراف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التناقض بينه وبين أدلّة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الاجتناب عن الخمر الواقعية الموجودة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الترخيص في الطرفين عدم وجوب الاجتناب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مناقضة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الترخيص في الأطراف يناقض حكم العقل بلزوم امتثال التكليف الواصل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الوصول وصولاً إجمالياً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المناقضة في الروايات المغيّاة قائمة في نفس أطراف الدليل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الروايات غير المغيّاة قائمة بين الدليل التعبدي من جهة وأدلّة الأحكام الواقعية وحكم العقل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المناقضة مع أدلّة الأحكام الأولية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الواقعي فعلياً من جهةٍ دون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انتفاء المناقضة مع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تقرير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وستأتي تتمّة للكلام حول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9945053_2142443653"/>
      <w:bookmarkStart w:id="224" w:name="_Toc83"/>
      <w:bookmarkEnd w:id="223"/>
      <w:r>
        <w:rPr>
          <w:rtl w:val="true"/>
        </w:rPr>
        <w:t>الإيراد الثاني</w:t>
      </w:r>
      <w:r>
        <w:rPr>
          <w:rtl w:val="true"/>
        </w:rPr>
        <w:t xml:space="preserve">: </w:t>
      </w:r>
      <w:r>
        <w:rPr>
          <w:rtl w:val="true"/>
        </w:rPr>
        <w:t>لا مناقضة بين الصدر والذيل في الأدلّة المغيّاة</w:t>
      </w:r>
      <w:bookmarkEnd w:id="22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مناقضة بين الصدر والذيل من الأدلّة المغيّاة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المغيّاة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إستفادة حكم تأسيسي شرعي تعبّدي من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مفاد الذيل ليس حكماً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إرشاد إلى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يحكم بحجّية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إتّباعه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الحجّية غير قابلة لا للوضع ولا للرفع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في أوائل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الذيل أنّ الحلية مستمرة إلى حصول القطع، فإذا حصل القطع إرتفع الترخيص الظاهري، ووجب اتّباع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المفاد هو عين ما 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الحكم الإرشادي الذي تضمّنه الذيل إنّما ذكر تقريباً لما أُفيد في الصدر وتأكيداً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التأكيد ليس له مفاد في قبال ما 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تأييد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الصدر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يزاحمه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مفاد له في 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صرف تأكيد لمفاده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مبنى المعارضة على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متكفلّة لحكم شرعي حتّى يؤخذ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فيعارض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لمجرّد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لايكون لها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التأكيد ليس له مفاد في قبال مايؤكّده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يؤخذ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استظهر الثاني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التأكيد على نوعين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المعنوي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الْمَلآئِكَةُ كُلُّهُمْ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إدرجي إدرجي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في المقام ليس التأكيد اللفظي ولا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الذيل مفاداً مستقّلاً عن مفاد الصدر؛ بل المراد أنّ لازمه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التأمل في الإيراد الثاني</w:t>
      </w:r>
    </w:p>
    <w:p>
      <w:pPr>
        <w:pStyle w:val="BookText"/>
        <w:rPr/>
      </w:pPr>
      <w:r>
        <w:rPr>
          <w:rFonts w:ascii="Amiri" w:hAnsi="Amiri" w:eastAsia="Amiri" w:cs="Amiri"/>
          <w:color w:val="111111"/>
          <w:sz w:val="28"/>
          <w:sz w:val="28"/>
          <w:szCs w:val="28"/>
          <w:rtl w:val="true"/>
          <w:lang w:bidi="ar-SA"/>
        </w:rPr>
        <w:t>وهذا الإيراد الثاني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يتوقف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ملاك كون الدليل مولوياً أو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الذيل المذكور في الروايات المغيّاة حكماً تعبّدياً مولوياً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إرشاداً إلى ماحكم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ملاك المولوية والإرشادية</w:t>
      </w:r>
    </w:p>
    <w:p>
      <w:pPr>
        <w:pStyle w:val="BookText"/>
        <w:rPr/>
      </w:pPr>
      <w:r>
        <w:rPr>
          <w:rFonts w:ascii="Amiri" w:hAnsi="Amiri" w:eastAsia="Amiri" w:cs="Amiri"/>
          <w:color w:val="111111"/>
          <w:sz w:val="28"/>
          <w:sz w:val="28"/>
          <w:szCs w:val="28"/>
          <w:rtl w:val="true"/>
          <w:lang w:bidi="ar-SA"/>
        </w:rPr>
        <w:t>أمّا بالنسبة إلى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لايوجد في مورده حكم عقلي أو عقلائي مستقل، وإمّا أن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موضوع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موضوع الحكم العقلي أو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مساوياً له أو أضيق دائرة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فإمّا </w:t>
      </w:r>
    </w:p>
    <w:p>
      <w:pPr>
        <w:pStyle w:val="BookText"/>
        <w:rPr/>
      </w:pPr>
      <w:r>
        <w:rPr>
          <w:rFonts w:ascii="Amiri" w:hAnsi="Amiri" w:eastAsia="Amiri" w:cs="Amiri"/>
          <w:color w:val="111111"/>
          <w:sz w:val="28"/>
          <w:sz w:val="28"/>
          <w:szCs w:val="28"/>
          <w:rtl w:val="true"/>
          <w:lang w:bidi="ar-SA"/>
        </w:rPr>
        <w:t>أن لايوجد محذور عقلي من كون الأمر الشرعي مولوياً أو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الأمر على الإرشاد إنّما يكون في القسم الأخير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الأقسام 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الشرعي 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في مورده حكم عقلي أو عقلائي مستقل وفي هذه الحالة يكون الحكم الشرعي حكماً مولوياً كما في غالب تفاصيل الأمور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 بالكعبة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مولوياً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حكم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عقلائي 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مورده حكم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موضوع الحكم الشرعي أوسع دائرة من موضوع الحكم العقلي أو العقلائي وفي هذه الحالة لا داعي إلى القول بأنّ الحكم الشرعي إرشاد إلى الحكم العقلي أو العقلائي؛ لأنّه خلاف إطلاق الدليل الشرعي أو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 حكم العقل أو العقلاء على بعض حصص الموضوع لا يصلح أن يكون من قرينة على صرف الحكم الشرعي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بناء العقلاء جارياً على إعمال الاستصحاب في حالة وجود الظن بالوفاق فقط فلا يقدح ذلك في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لحالة الشكّ أو الظنّ بالخلاف</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بناء العقلاء قائماً على حجّية الخبر الواحد في خصوص مالم يكن ظنٌ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لايقدح في عموم الأدلّة الشرعية المتكفّلة </w:t>
      </w:r>
    </w:p>
    <w:p>
      <w:pPr>
        <w:pStyle w:val="BookText"/>
        <w:rPr/>
      </w:pPr>
      <w:r>
        <w:rPr>
          <w:rFonts w:ascii="Amiri" w:hAnsi="Amiri" w:eastAsia="Amiri" w:cs="Amiri"/>
          <w:color w:val="111111"/>
          <w:sz w:val="28"/>
          <w:sz w:val="28"/>
          <w:szCs w:val="28"/>
          <w:rtl w:val="true"/>
          <w:lang w:bidi="ar-SA"/>
        </w:rPr>
        <w:t xml:space="preserve">لحجّية الخبر الواحد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جائكم عادل بنبأ فلا تتبينوا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مفهوم 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الظن بالخلاف إلى غير ذلك من الأمثلة ويدلّ على ذلك سيرة الموالي والعبيد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مورده حكم عقلي أو عقلائي إلاّ إن الحكم الشرعي أضيق دائرة من دائرة الحكم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مساوٍ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الثالث يتنوّع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هنالك محذور عقلي من كون الأمر الشرعي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الشرعي مولوي؛ وذلك لظهوره عرفاً فيه؛ وذلك كما في النهي الشرعي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الحكم العقلي بقبح الظلم أو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يكون لغواً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دفع اللغوية باعثية الأمر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يوجد في الأمر العقلي عند الكثيرين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الناس لا ينبعثون عن البعث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ينزجرون عن الزجر العقلي ولكنهم ينبعثون عن البعث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وينزجرون عن الزجر الشرعي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الطعام الفلاني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يكفّوا انفسهم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إنكمشت نفوسهم عنه وتركوه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جعل الحكم الشرعي المولوي سبباً للباعثية والمركبة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كون الحكم مولوياً في هذه الحالة أنّ المولى لو أمر عبده بما أمره به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يمتثله إستحقّ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عندهم 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العبد به عندهم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نهى المولى عبده عن أكل طعام ضارّ يوقعه في فراش المرض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 عقوبته على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لاعقاب في مخالفة الأمر الإرشادي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تحيط بالعبد المفسدة الكامنة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نهى المكلّفين عن قتل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وهذا الحكم مما يحكم به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قتل المكلّف نفسه استحقّ العقاب على مخالفة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المفسدة الكامنة في ذات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تحيط بمَنْ يقتل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فَجَزَآؤُهُ جَهَنَّمُ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هنالك محذور عقلي يترتّب على كون الأمر الشرعي مولوياً، وفي هذه الحالة لامحيص عن صرف الأمر من المولوية إلى الإرشادية، كما ادّعي ذلك في أوامر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قيل باستلزام المولوية فيها للدور أو التسلسل، فتحصّل أنّ الأصل في كلّ أمرٍ هو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هنالك محذور عقلي في كونه مولوياً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الإرشادية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ظهوره في المولوية وعليه تكون 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الذيل في الروايات المغيّاة مولوي أو إرشادي؟</w:t>
      </w:r>
    </w:p>
    <w:p>
      <w:pPr>
        <w:pStyle w:val="BookText"/>
        <w:rPr/>
      </w:pPr>
      <w:r>
        <w:rPr>
          <w:rFonts w:ascii="Amiri" w:hAnsi="Amiri" w:eastAsia="Amiri" w:cs="Amiri"/>
          <w:color w:val="111111"/>
          <w:sz w:val="28"/>
          <w:sz w:val="28"/>
          <w:szCs w:val="28"/>
          <w:rtl w:val="true"/>
          <w:lang w:bidi="ar-SA"/>
        </w:rPr>
        <w:t>وأما بالنسبة إلى الأمر الثاني فقد يقال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العقلي بمنجّزية العلم الإجمالي حكم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بيانه بصيغه المختلفة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فيكون المقام من قبيل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يوجد في مورده حكم عقلي مستقل فيكون الذيل حكماً شرعياً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احتمالين في الغاية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الغاية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الغاية الأعم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يحكم بأي 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 الشارع الغاية هذا أو ذاك كان جعله تأسيساً لا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حكم للعقل حتّى يكون مؤكّداً له ومآل ذلك إلى تحديد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فمآل الأول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لم تعلم علماً تفصيلّياً بخلافه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الثاني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لم تعلم علماً تفصيلّياً أو إجمالياً بخلافه فهو لك حلال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حصول الشك في كون الغاية أيّهما؟ لم يقدح في المولوية؛ لأنّها ثابته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الجواب الثاني لصاحب الكفاية </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النهاية على الإيراد الثاني</w:t>
      </w:r>
    </w:p>
    <w:p>
      <w:pPr>
        <w:pStyle w:val="BookText"/>
        <w:rPr/>
      </w:pPr>
      <w:r>
        <w:rPr>
          <w:rFonts w:ascii="Amiri" w:hAnsi="Amiri" w:eastAsia="Amiri" w:cs="Amiri"/>
          <w:color w:val="111111"/>
          <w:sz w:val="28"/>
          <w:sz w:val="28"/>
          <w:szCs w:val="28"/>
          <w:rtl w:val="true"/>
          <w:lang w:bidi="ar-SA"/>
        </w:rPr>
        <w:t>هذا وقد أشكل المحقّق الإصفهاني على الإيراد الثاني لصاحب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تكون متكفّلة لحكم شرعي تعبّدي؛ إذ مع اليقين بالحكم لا يُعقل جعل الحكم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عقلاً حتّى يُنفى بالظهور في خلافه، بل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عقلية إرشادية إلى الجري على وفق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تحقيق حال القضية العقلية الإرشادية وإن مايقضي به العقل حسب اقتضاء اليقين ماذا؟ ليكون القضية إرشادا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لافرق في نظر العقل بين اليقين الإجمالي والتفصيلي في الجري على مقتضاهما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وثاقة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مقتضية للجري على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الاعتناء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مقتضى اليقين اللاحق هو الجري على وفقه وعدم المعاملة معه معاملة الشك حتّى يتمحضّ للتمسك باليقين السابق</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سلم ذلك بلحاظ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الكلام في المقام أنّ الشارع يستطيع أن يغيّي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يغييها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الأعم منه ومن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الذيل حكماً تعبّدياً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يبقى مجال لما ذكره</w:t>
      </w:r>
      <w:r>
        <w:rPr>
          <w:rFonts w:eastAsia="Amiri" w:cs="Amiri" w:ascii="Amiri" w:hAnsi="Amiri"/>
          <w:color w:val="111111"/>
          <w:sz w:val="28"/>
          <w:szCs w:val="28"/>
          <w:rtl w:val="true"/>
          <w:lang w:bidi="ar-SA"/>
        </w:rPr>
        <w:t xml:space="preserve">. </w:t>
      </w:r>
      <w:bookmarkStart w:id="225" w:name="pg15598_174058"/>
    </w:p>
    <w:p>
      <w:pPr>
        <w:pStyle w:val="Heading6"/>
        <w:numPr>
          <w:ilvl w:val="5"/>
          <w:numId w:val="1"/>
        </w:numPr>
        <w:rPr/>
      </w:pPr>
      <w:bookmarkStart w:id="226" w:name="__RefHeading___Toc9945055_2142443653"/>
      <w:bookmarkStart w:id="227" w:name="_Toc84"/>
      <w:bookmarkEnd w:id="225"/>
      <w:bookmarkEnd w:id="226"/>
      <w:r>
        <w:rPr>
          <w:rtl w:val="true"/>
        </w:rPr>
        <w:t>الإيراد الثالث</w:t>
      </w:r>
      <w:r>
        <w:rPr>
          <w:rtl w:val="true"/>
        </w:rPr>
        <w:t xml:space="preserve">: </w:t>
      </w:r>
      <w:r>
        <w:rPr>
          <w:rtl w:val="true"/>
        </w:rPr>
        <w:t>وقوع المناقضة في كلمات الشيخ في الإلتزام بقضية المناقضة</w:t>
      </w:r>
      <w:bookmarkEnd w:id="227"/>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المناقضة في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الالتزام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المناقضة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مع التزامه بأنّ أدلّة الإستصحاب لا تشمل أطراف العلم الإجمالي للزوم المناقضة بين الصدر والذيل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يلتزم بجريان الإستصحاب في مورد لا يكون جريانه فيه مستلزماً للمخالفة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إجمالاً بطهارة أحد الإناءين اللَذين تكون حالتهما السابقة هي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منع من إجراء استصحاب النجاسة في كل منهما؛ للعلم الإجمالي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التزامه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بجريان الإستصحاب في بعض موارد العلم الإجمالي بانتقاض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اجمالاً بأنّه توضأ بمائع مردّد بين الماء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التزم بجريان استصحاب طهار البدن وبقاء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يعلم إجمالاً بانتقاض الحالة السابقة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فيسأل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إن كان المانع من جريان الأُصول في أطراف العلم الإجمالي هو قصور الأدلّة عن ذلك فلا وجه لجريانها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المانع هو استلزامها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إجراء الإستصحاب فيما لو علم إجمالاً بطهارة أحد الإناءين مع كون الحالة السابقة لهما هي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 الصورتين غير وجيه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الإيراد عليه تعرّض له الكثير ممّن تأخر من الشيخ ولم يستوضح أحد منهم الجواب عنه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الإشكال وإن كان اشكالاً مبناً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تناوله لا يخلو عن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المنتقى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الرسائل في أواخر 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جهة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الجواب عن هذا الإيراد بملاحظة ما أشار إليه الشيخ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بالإجمال في هذه الصورة وهو الواحد المردّد بين طهارة البدن وبقاء الحدث ليس بموضوع لأثر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مشمولاً للذيل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النقض؛ لأنّه لايشمل إلاّ ماكان ذا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فيبقى الصدر متحكّماً بلا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مورد العلم بطهارة أحد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طهارة أحدهما المعلومة بالإجمال ذات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التعبّد بها فيكون الذيل شاملاً للمعلوم بالإجمال فيتحقّق التهافت</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 طرفي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مَن توضأ غفلةً بالمائع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بقاء الحدث فأثره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عدم جواز مسّ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طهارة البدن فأثره جواز الدخول في الصلاة أو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 طهارة البدن شرط في الدخول في الصلاة والطواف، وإرجاع الشرط إلى مانعية النجاسة لا يخلو عن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بالإجمال لا يعدوهما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لايشترط كون الموضوع المتعبّد به موضوعاً لأثرٍ شرعي بل يكفي كونه بنفسه حكماً شرعياً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والطهارة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أنّه وضعي لا 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لافرق في إمكان التعبّد بين الأحكام التكليفية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كون الموضوع المتعبّد به موضوعاً لأثر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كونه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 يكفي عدم اللغوية في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نظير ذلك في شمول أدلّة الحجّية للأخبار بواسطة أو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الشيخ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المخبر به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إخبار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ولا موضوعاً لحكم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تشمله أدلّة حجّية الخبر الواحد؟</w:t>
      </w:r>
    </w:p>
    <w:p>
      <w:pPr>
        <w:pStyle w:val="BookText"/>
        <w:rPr/>
      </w:pPr>
      <w:r>
        <w:rPr>
          <w:rFonts w:ascii="Amiri" w:hAnsi="Amiri" w:eastAsia="Amiri" w:cs="Amiri"/>
          <w:color w:val="111111"/>
          <w:sz w:val="28"/>
          <w:sz w:val="28"/>
          <w:szCs w:val="28"/>
          <w:rtl w:val="true"/>
          <w:lang w:bidi="ar-SA"/>
        </w:rPr>
        <w:t>وأجيب عن ذلك بأجوبة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رواية على لزوم كون مؤدّى الأمارة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ذلك من جهة حكم العقل بأنّ مالايكون له أثر شرعي لغو لايصدر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دفع اللغوية وقوع الخبر في سلسلة إثبات الحكم الشرعي الصادر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وكذا في استصحاب عدم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التكليف ليس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موضوعاً لأثر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وطهارة البدن تقع في سلسلة علل إثبات الحكم الشرعي ولو في الجملة فلا يكون التعبّد بها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آثار طهارة البدن وجوب الوضوء في بعض الصور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البدن إذا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الأمر بين رفع الخبث ورفع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bookmarkStart w:id="228" w:name="pg15598_174061"/>
    </w:p>
    <w:p>
      <w:pPr>
        <w:pStyle w:val="BookText"/>
        <w:rPr/>
      </w:pPr>
      <w:bookmarkEnd w:id="228"/>
      <w:r>
        <w:rPr>
          <w:rFonts w:ascii="Amiri" w:hAnsi="Amiri" w:eastAsia="Amiri" w:cs="Amiri"/>
          <w:color w:val="111111"/>
          <w:sz w:val="28"/>
          <w:sz w:val="28"/>
          <w:szCs w:val="28"/>
          <w:rtl w:val="true"/>
          <w:lang w:bidi="ar-SA"/>
        </w:rPr>
        <w:t>يقدّم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تقديماً لما لا بدل له على ما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منصوص عليه في بعض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ثبتت طهارة البدن ولو بالعلم التعبّدي ما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الإيراد الثالث وارد على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Heading6"/>
        <w:numPr>
          <w:ilvl w:val="5"/>
          <w:numId w:val="1"/>
        </w:numPr>
        <w:rPr/>
      </w:pPr>
      <w:bookmarkStart w:id="229" w:name="__RefHeading___Toc9945057_2142443653"/>
      <w:bookmarkStart w:id="230" w:name="_Toc85"/>
      <w:bookmarkEnd w:id="229"/>
      <w:r>
        <w:rPr>
          <w:rtl w:val="true"/>
        </w:rPr>
        <w:t>الإيراد الرابع</w:t>
      </w:r>
      <w:r>
        <w:rPr>
          <w:rtl w:val="true"/>
        </w:rPr>
        <w:t xml:space="preserve">: </w:t>
      </w:r>
      <w:r>
        <w:rPr>
          <w:rtl w:val="true"/>
        </w:rPr>
        <w:t xml:space="preserve">دلالة كلمة </w:t>
      </w:r>
      <w:r>
        <w:rPr>
          <w:rtl w:val="true"/>
        </w:rPr>
        <w:t>(</w:t>
      </w:r>
      <w:r>
        <w:rPr>
          <w:rtl w:val="true"/>
        </w:rPr>
        <w:t>بعينه</w:t>
      </w:r>
      <w:r>
        <w:rPr>
          <w:rtl w:val="true"/>
        </w:rPr>
        <w:t xml:space="preserve">) </w:t>
      </w:r>
      <w:r>
        <w:rPr>
          <w:rtl w:val="true"/>
        </w:rPr>
        <w:t>على أنّ المراد من الذيل خصوص العلم التفصيلي</w:t>
      </w:r>
      <w:bookmarkEnd w:id="230"/>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الأعم منه ومن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الصدر أطراف العلم الإجمالي بلا معارض؛ إذ تستمر الحليّة الظاهرية في كلّ من طرفي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حصول العلم التفصيلي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الغاية لم تحصل في 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فالحلية الظاهرية المذكورة في المغيّي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تستخدم في تمييز المعلوم كذلك تستخدم في تمييز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تستخدم في معنيين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لدفع توهّم وقوع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وقوع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السامع أنّه رأى شخصاً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لذلك التوهّم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الملكَ يقتل 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السامع أنّه رأى شرطي الملك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عليه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p>
    <w:p>
      <w:pPr>
        <w:pStyle w:val="BookText"/>
        <w:rPr/>
      </w:pPr>
      <w:r>
        <w:rPr>
          <w:rFonts w:ascii="Amiri" w:hAnsi="Amiri" w:eastAsia="Amiri" w:cs="Amiri"/>
          <w:color w:val="111111"/>
          <w:sz w:val="28"/>
          <w:sz w:val="28"/>
          <w:szCs w:val="28"/>
          <w:rtl w:val="true"/>
          <w:lang w:bidi="ar-SA"/>
        </w:rPr>
        <w:t>القائمة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لذلك التوهّم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مفاد الكلمة حصول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 المعلوم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هو لك حلال حتّى تعلم الحرام بعينه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استُظهر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المعنى الأوّل بعينه يكون المراد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الحلّية الظاهرية حتّى حصول العلم اليقيني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الظن في إرتفاع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 الشمول للعلم التفصيلي و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 التناقض قائماً بين الصدر والذيل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الإجمال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غير معلوم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الّلفظ يحتمل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ذلك في النتيجة المتوخّاة وهي إجمال الرواية؛ إذ محتمل القرينية في الكلام المتّصل يقدح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 المراد من الصدر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به؛ لإثبات الحليّة الظاهرية في أطراف العلم الإجمالي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أشكل في المصباح على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أفاده من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العلم لا لتميز المعلوم لو سلم في رواية مسعدة ابن صدقة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تعرف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في رواية عبد اللّه بن سنان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فيه حلال وحرام فهو لك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معرفة الحرام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الحرام بعينه ظاهر عرفاً في تمييزه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ذكر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معرفة الحرام من الشيء بعينه في تمييز الحرام عن غيره غير قابل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الغاية ظاهرة في خصوص 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مفادها معرفة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معرفة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الفرق بحسب المفهوم العرفي بين معرفة أنّ الشيء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الحرام من الشيء بعينه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تبع في هذا الإشكال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فهو لك حلال حتّى تعرف الحرام منه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ظهور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فمؤدّاه إعتبار معرفة الحرام بشخصه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ولايتحقق ذلك إلاّ إذا أمكنت الإشارة الحسّية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إناء زيد المشتبه بإناء عمرو في المثال وإن كان معلوماً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مجهول باعتبار الأمور المميزة له في الخارج عن إناء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معروفاً بشخصه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الظاهر أنّ الرواية الشريفة ظاهرة في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مانحن فيه أصلاً، فإنّ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طبيعة منقسمة فعلاً إلى أفراد محلّلة وأفراد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هذا الانقسام هو السبب في الشكّ في حرمة هذا الفرد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الطبيعة محلّلة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الحرام منها بعينه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قسم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كالمذكّى </w:t>
      </w:r>
      <w:r>
        <w:rPr>
          <w:rFonts w:eastAsia="Amiri" w:cs="Amiri" w:ascii="Amiri" w:hAnsi="Amiri"/>
          <w:color w:val="111111"/>
          <w:sz w:val="28"/>
          <w:szCs w:val="28"/>
          <w:rtl w:val="true"/>
          <w:lang w:bidi="ar-SA"/>
        </w:rPr>
        <w:t xml:space="preserve">- </w:t>
      </w:r>
      <w:bookmarkStart w:id="231" w:name="pg15598_174064"/>
    </w:p>
    <w:p>
      <w:pPr>
        <w:pStyle w:val="BookText"/>
        <w:rPr/>
      </w:pPr>
      <w:bookmarkEnd w:id="231"/>
      <w:r>
        <w:rPr>
          <w:rFonts w:ascii="Amiri" w:hAnsi="Amiri" w:eastAsia="Amiri" w:cs="Amiri"/>
          <w:color w:val="111111"/>
          <w:sz w:val="28"/>
          <w:sz w:val="28"/>
          <w:szCs w:val="28"/>
          <w:rtl w:val="true"/>
          <w:lang w:bidi="ar-SA"/>
        </w:rPr>
        <w:t xml:space="preserve">وقسم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حلال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أنّ هذا الفرد معيّناً هو المحرّم، والمنساق من مثل هذا التعبير هو الشبهة غير المحصورة، وهنالك قرائن تشهد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التعرض لذكرها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في أنّ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شبهة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موضوعية في حلّية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بما هي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للعناوين الرافعة للتكليف موضوع للحكم بالحلّية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في محلّه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9945059_2142443653"/>
      <w:bookmarkStart w:id="233" w:name="_Toc86"/>
      <w:bookmarkEnd w:id="232"/>
      <w:r>
        <w:rPr>
          <w:rtl w:val="true"/>
        </w:rPr>
        <w:t>الإيراد الخامس</w:t>
      </w:r>
      <w:r>
        <w:rPr>
          <w:rtl w:val="true"/>
        </w:rPr>
        <w:t xml:space="preserve">: </w:t>
      </w:r>
      <w:r>
        <w:rPr>
          <w:rtl w:val="true"/>
        </w:rPr>
        <w:t>القدر المتيقّن هو العلم التفصيلي</w:t>
      </w:r>
      <w:bookmarkEnd w:id="233"/>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روايات الإستصحاب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اليقين التفصيلي والعلم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فالصدر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كلّها والذيل لايشملها؛ فلا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المنتقى</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في مقام التخاطب لا يضرّان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بذلك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ما فيه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9945061_2142443653"/>
      <w:bookmarkStart w:id="235" w:name="_Toc87"/>
      <w:bookmarkEnd w:id="234"/>
      <w:r>
        <w:rPr>
          <w:rtl w:val="true"/>
        </w:rPr>
        <w:t>الإيراد السادس</w:t>
      </w:r>
      <w:r>
        <w:rPr>
          <w:rtl w:val="true"/>
        </w:rPr>
        <w:t xml:space="preserve">: </w:t>
      </w:r>
      <w:r>
        <w:rPr>
          <w:rtl w:val="true"/>
        </w:rPr>
        <w:t>الإنصراف إلى العلم التفصيلي</w:t>
      </w:r>
      <w:bookmarkEnd w:id="23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إنصراف كلمة اليقين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المذكورتين 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اليقين والعلم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العراقي في نهاية الأفكار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36" w:name="pg15598_174065"/>
    </w:p>
    <w:p>
      <w:pPr>
        <w:pStyle w:val="BookText"/>
        <w:rPr/>
      </w:pPr>
      <w:bookmarkEnd w:id="23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عهدة دعوى الإنصراف على مدّعيه؛ إذ لاشاهد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وجود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 أنّه لايدلّ على المدّعى</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9945063_2142443653"/>
      <w:bookmarkStart w:id="238" w:name="_Toc88"/>
      <w:bookmarkEnd w:id="237"/>
      <w:r>
        <w:rPr>
          <w:rtl w:val="true"/>
        </w:rPr>
        <w:t>الإيراد السابع</w:t>
      </w:r>
      <w:r>
        <w:rPr>
          <w:rtl w:val="true"/>
        </w:rPr>
        <w:t xml:space="preserve">: </w:t>
      </w:r>
      <w:r>
        <w:rPr>
          <w:rtl w:val="true"/>
        </w:rPr>
        <w:t>ظهور العلم المأخوذ في الغاية في خصوص ما يكون منافياً للشكّ</w:t>
      </w:r>
      <w:bookmarkEnd w:id="238"/>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العلم المأخوذ في الغاية في هذه الأخبار ظاهر عرفاً في خصوص مايكون منافياً للشك 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متعلّقاً بعين ماتعلّق به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ولكن إنقضه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تعلّق اليقين الآخر بعين ماتعلّق به الشك ليكون نقضاً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أدلّة البراءة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تعلم أو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العلم الإجمالي لايكون رافعاً للشك في كلّ واحد من الأطراف؛ لعدم تعلّقه بما تعلّق به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تعلّق بعنوان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فالغاية لا تشمل العلم الإجمالي فيكون اطلاق الصدر محكماً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ثلاث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لايتعلّق اليقين اللاّحق بما تعلّق به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تتحقّق المغايرة بين المتعلّقين في الذات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يصدق النقض قطعاً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اليقين اللاحق بما تعلّق به اليقين السابق بذاته وخصوصياته</w:t>
      </w:r>
      <w:r>
        <w:rPr>
          <w:rFonts w:eastAsia="Amiri" w:cs="Amiri" w:ascii="Amiri" w:hAnsi="Amiri"/>
          <w:color w:val="111111"/>
          <w:sz w:val="28"/>
          <w:szCs w:val="28"/>
          <w:rtl w:val="true"/>
          <w:lang w:bidi="ar-SA"/>
        </w:rPr>
        <w:t xml:space="preserve">. </w:t>
      </w:r>
      <w:bookmarkStart w:id="239" w:name="pg15598_174066"/>
    </w:p>
    <w:p>
      <w:pPr>
        <w:pStyle w:val="BookText"/>
        <w:rPr/>
      </w:pPr>
      <w:bookmarkEnd w:id="239"/>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اليقين اللاحق بما تعلّق به اليقين السابق بذاته لا بخصوصياته؛ وذلك بأن يكون المتعلّق واحداً بالذات ولو بعنوان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قرينة على لزوم تعلّق اليقين السابق بخصوصياته؛ بل الظاهر كفاية وحدة المتعلّقين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الإجمالي وإن تعلّق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تعلّقه به ليس بما هو هو بل بما هو مرآة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هو مشير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ومطابقه هو الفرد الواقعي المتعيّن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مجهولاً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أحد الفردين معلوم الانتقاض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الذيل شاملاً لموارد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المناقضة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أنّ ما لاقى الدم واقعاً من الإناءين نجس لم يصدق إنّنا نقضنا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نقضنا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الإناء بعينه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الملاقي الواقعي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كافٍ في شمول الذيل ومثل ذلك يقال في أدلّة البراءة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9945065_2142443653"/>
      <w:bookmarkStart w:id="241" w:name="_Toc89"/>
      <w:bookmarkEnd w:id="240"/>
      <w:r>
        <w:rPr>
          <w:rtl w:val="true"/>
        </w:rPr>
        <w:t>الإيراد الثامن</w:t>
      </w:r>
      <w:r>
        <w:rPr>
          <w:rtl w:val="true"/>
        </w:rPr>
        <w:t xml:space="preserve">: </w:t>
      </w:r>
      <w:r>
        <w:rPr>
          <w:rtl w:val="true"/>
        </w:rPr>
        <w:t>لازم المناقضة</w:t>
      </w:r>
      <w:r>
        <w:rPr>
          <w:rtl w:val="true"/>
        </w:rPr>
        <w:t xml:space="preserve">: </w:t>
      </w:r>
      <w:r>
        <w:rPr>
          <w:rtl w:val="true"/>
        </w:rPr>
        <w:t>عدم جريان الأُصول في صورة عدم تنجيز العلم الإجمالي</w:t>
      </w:r>
      <w:bookmarkEnd w:id="2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المصباح 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لازم ما ذكره من قصور الأدلّة عن الشمول لأطراف العلم الإجمالي عدم جريان الأصل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العلم الإجمالي منجّزاً؛ لخروج بعض الأطراف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 الامتثال حرجياً أو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لايلتزم بذلك </w:t>
      </w:r>
    </w:p>
    <w:p>
      <w:pPr>
        <w:pStyle w:val="BookText"/>
        <w:rPr/>
      </w:pP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ماذكرناه من أنّ المانع من جريان الأصل في أطراف العلم الإجمالي ثبوتي من جهة تنجيز العلم الإجمالي 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اجتماع الضدين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جريان الأصل في أطراف العلم الإجمالي في زمن خروج بعضها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 الامتثال حرجياً أو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الإجمالي حينئذٍ لا يكون منجّزاً ولا يحكم العقل بلزوم امتثال الحكم الواقعي؛ لعدم 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لاستلزامه الحرج أو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اجتماع الضدين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جعل الترخيص في أطراف العلم الإجمالي</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المناقضة لايرد في صورة عدم تنجّز العلم الإجمالي؛ إذ لاعلم بالحرمة فلا يشمله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خروج بعض الأطراف عن محلّ الابتلاء يوجد في عالم الثبوت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قطرة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الإناء الواقع في محلّ الابتلاء وعليه تكون الحرمة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في الإناء الخارج عن محل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الحرمة ثابتة؛ وذلك لقبح التكليف بغير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تكليفاً بالترك أو بالفعل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دائر بين تولّد التكليف في متن الواقع وعدم تولّده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bookmarkStart w:id="242" w:name="pg15598_174068"/>
    </w:p>
    <w:p>
      <w:pPr>
        <w:pStyle w:val="BookText"/>
        <w:rPr/>
      </w:pPr>
      <w:bookmarkEnd w:id="242"/>
      <w:r>
        <w:rPr>
          <w:rFonts w:ascii="Amiri" w:hAnsi="Amiri" w:eastAsia="Amiri" w:cs="Amiri"/>
          <w:color w:val="111111"/>
          <w:sz w:val="28"/>
          <w:sz w:val="28"/>
          <w:szCs w:val="28"/>
          <w:rtl w:val="true"/>
          <w:lang w:bidi="ar-SA"/>
        </w:rPr>
        <w:t>الشبهة 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مشمولة للذيل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الأطراف مندرجة تحت الصدر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أنّ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المناقضة بين الصدر والذيل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لكفاية بعض الايرادات الثمانية في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ينفى الكلام من الوجوه الأُخرى التي استدلّ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أن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شمول أدلّة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لأطراف العلم الإجمالي</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9945067_2142443653"/>
      <w:bookmarkStart w:id="244" w:name="_Toc90"/>
      <w:bookmarkEnd w:id="243"/>
      <w:r>
        <w:rPr>
          <w:rtl w:val="true"/>
        </w:rPr>
        <w:t>الوجه الثاني</w:t>
      </w:r>
      <w:r>
        <w:rPr>
          <w:rtl w:val="true"/>
        </w:rPr>
        <w:t xml:space="preserve">: </w:t>
      </w:r>
      <w:r>
        <w:rPr>
          <w:rtl w:val="true"/>
        </w:rPr>
        <w:t>الانصراف إلى الشبهات البدوية</w:t>
      </w:r>
      <w:bookmarkEnd w:id="244"/>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شمول أدلّة الأُصول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المذيّلة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لإنصرافها إلى البدوية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الإنصراف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وجهة اللفظ عن مصداق من مصاديق الطبيعة أو حصّة من حصصها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يراهما العرف مشمولين؛ لإطلاق الدليل أو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الإنصراف ثابت في أدلّة الأُصول العملية عن الشمول لأطراف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توضيح لذلك عن قريب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9945069_2142443653"/>
      <w:bookmarkStart w:id="246" w:name="_Toc91"/>
      <w:bookmarkEnd w:id="245"/>
      <w:r>
        <w:rPr>
          <w:rtl w:val="true"/>
        </w:rPr>
        <w:t>الوجه الثالث</w:t>
      </w:r>
      <w:r>
        <w:rPr>
          <w:rtl w:val="true"/>
        </w:rPr>
        <w:t xml:space="preserve">: </w:t>
      </w:r>
      <w:r>
        <w:rPr>
          <w:rtl w:val="true"/>
        </w:rPr>
        <w:t>ظهور التمثيل في تحديد الكبرى</w:t>
      </w:r>
      <w:bookmarkEnd w:id="24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المثال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والزوجة لعلّها 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تحديد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شملت</w:t>
      </w:r>
      <w:r>
        <w:rPr>
          <w:rStyle w:val="FootnoteAnchor"/>
          <w:rtl w:val="true"/>
        </w:rPr>
        <w:footnoteReference w:id="186"/>
      </w:r>
      <w:r>
        <w:rPr>
          <w:rFonts w:ascii="Amiri" w:hAnsi="Amiri" w:eastAsia="Amiri" w:cs="Amiri"/>
          <w:color w:val="111111"/>
          <w:sz w:val="28"/>
          <w:sz w:val="28"/>
          <w:szCs w:val="28"/>
          <w:rtl w:val="true"/>
          <w:lang w:bidi="ar-SA"/>
        </w:rPr>
        <w:t xml:space="preserve">أطرافه حقّ التمثيل به؛ لأنّه </w:t>
      </w:r>
      <w:bookmarkStart w:id="247" w:name="pg15598_174069"/>
    </w:p>
    <w:p>
      <w:pPr>
        <w:pStyle w:val="BookText"/>
        <w:rPr/>
      </w:pPr>
      <w:bookmarkEnd w:id="247"/>
      <w:r>
        <w:rPr>
          <w:rFonts w:ascii="IRNazanin" w:hAnsi="IRNazanin" w:eastAsia="IRNazanin"/>
          <w:color w:val="111111"/>
          <w:sz w:val="28"/>
          <w:sz w:val="28"/>
          <w:szCs w:val="28"/>
          <w:rtl w:val="true"/>
          <w:lang w:bidi="fa-IR"/>
        </w:rPr>
        <w:t>أبعد عن الذهن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أشارة إلى رواية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والمملوك عندك لعلّه حرّ قد باع نفسه أو خُدع فبيع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الأمثلة كلّها من الشبهات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الكبرى المذكورة في صدر الرواية شاملة لموارد العلم الإجمالي لمثّل في الرواية بمثال من العلم الإجمالي؛ إذ في شمول الكبرى المذكورة لها نوع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فالأمثلة المذكورة تكون قرينة على أنّ موضوع الحكم بالحلّ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مشكوك بالشبهة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نوقش في ظهور التمثيل في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كونه محتمل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قادح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في كلام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9945071_2142443653"/>
      <w:bookmarkStart w:id="249" w:name="_Toc92"/>
      <w:bookmarkEnd w:id="248"/>
      <w:r>
        <w:rPr>
          <w:rtl w:val="true"/>
        </w:rPr>
        <w:t>الوجه الرابع</w:t>
      </w:r>
      <w:r>
        <w:rPr>
          <w:rtl w:val="true"/>
        </w:rPr>
        <w:t xml:space="preserve">: </w:t>
      </w:r>
      <w:r>
        <w:rPr>
          <w:rtl w:val="true"/>
        </w:rPr>
        <w:t>عدم ترخيص الشارع في الاقتحام في بعض الصغريات الفقهية</w:t>
      </w:r>
      <w:bookmarkEnd w:id="2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العلاج الشرعي 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بيعا ممّن </w:t>
      </w:r>
    </w:p>
    <w:p>
      <w:pPr>
        <w:pStyle w:val="BookText"/>
        <w:rPr/>
      </w:pPr>
      <w:r>
        <w:rPr>
          <w:rFonts w:ascii="Amiri" w:hAnsi="Amiri" w:eastAsia="Amiri" w:cs="Amiri"/>
          <w:color w:val="111111"/>
          <w:sz w:val="28"/>
          <w:sz w:val="28"/>
          <w:szCs w:val="28"/>
          <w:rtl w:val="true"/>
          <w:lang w:bidi="ar-SA"/>
        </w:rPr>
        <w:t>يستحل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الإقتراع على القطيع المنزو على أحده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عدمه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الإقتحام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بأحد الماءين المشتبهين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يغسل مواضع الوضوء وما لاقاه الماء الأول بالماء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الصلاة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لا إشكال فيه مطلقاً؛ لأنّه يتكفّل بتأمين الطهارة الحدثية والخبثية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بأحد الماءين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يغسل مواضع وضوءه بالماء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بعد ذلك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أنّه يكون حينئذٍ واجداً للطهارة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الطهارة الخبثية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إستصحاب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يعلم بكونه متّصفاً بهما في وقت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يتعارضان 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إلى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جميع موارد تعاقب الطهارة والحدث على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علم بالمتقدّم والمتأخر من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تناول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رحمهمااللّه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لا يخفى أنّ المناقشة الأُولى غير 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تدلّ على عدم تنجيز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عدم موضوعية الإراقة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والمنجّزية محفوظة </w:t>
      </w:r>
    </w:p>
    <w:p>
      <w:pPr>
        <w:pStyle w:val="BookText"/>
        <w:rPr/>
      </w:pPr>
      <w:r>
        <w:rPr>
          <w:rFonts w:ascii="Amiri" w:hAnsi="Amiri" w:eastAsia="Amiri" w:cs="Amiri"/>
          <w:color w:val="111111"/>
          <w:sz w:val="28"/>
          <w:sz w:val="28"/>
          <w:szCs w:val="28"/>
          <w:rtl w:val="true"/>
          <w:lang w:bidi="ar-SA"/>
        </w:rPr>
        <w:t>في الطرق الثلاثة؛ إذ ليس فيها مخالفة قطعية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فيها موافقة قطعية للعلم الإجمالي، مع أنّ الثاني منهما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موكول إلى الفقه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المناقشة الثانية فهي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التفصيل كتاب الأطعمة والأشربة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والمكاسب المحرّمة من الفقه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قد يناقش أصل هذا الوجه بأنّه يدل على تنجيز العلم الإجمالي في بعض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الجزئي لا يكون كاسباً ولا 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بذلك بأنّ استفادة الضابطة الكلّية من هذه الموارد الجزئية ممكنة بإحدى طرق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 الحجّة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الفصل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عهد من الشارع المقدّس التسامح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 والحرمة في باب الأطعمة والأشربة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يرضَ باستعمال كلا الإناءين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باستعمال أحدهما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في اشتباه المذكّى بالميتة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والموطوء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بسائر الموارد </w:t>
      </w:r>
      <w:bookmarkStart w:id="250" w:name="pg15598_174072"/>
    </w:p>
    <w:p>
      <w:pPr>
        <w:pStyle w:val="BookText"/>
        <w:rPr/>
      </w:pPr>
      <w:bookmarkEnd w:id="250"/>
      <w:r>
        <w:rPr>
          <w:rFonts w:ascii="Amiri" w:hAnsi="Amiri" w:eastAsia="Amiri" w:cs="Amiri"/>
          <w:color w:val="111111"/>
          <w:sz w:val="28"/>
          <w:sz w:val="28"/>
          <w:szCs w:val="28"/>
          <w:rtl w:val="true"/>
          <w:lang w:bidi="ar-SA"/>
        </w:rPr>
        <w:t xml:space="preserve">التي يعلم كونها أكثر أهميّة من هذه الموارد؟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هو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ولاخصوصية لها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إلى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وفت هذه الطرق الثلاثة بالمطلوب كان هذا الوجه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أقل من كونه مؤيَّداً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9945073_2142443653"/>
      <w:bookmarkStart w:id="252" w:name="_Toc93"/>
      <w:bookmarkEnd w:id="251"/>
      <w:r>
        <w:rPr>
          <w:rtl w:val="true"/>
        </w:rPr>
        <w:t>الوجه الخامس</w:t>
      </w:r>
      <w:r>
        <w:rPr>
          <w:rtl w:val="true"/>
        </w:rPr>
        <w:t xml:space="preserve">: </w:t>
      </w:r>
      <w:r>
        <w:rPr>
          <w:rtl w:val="true"/>
        </w:rPr>
        <w:t>قرينية سائر الروايات</w:t>
      </w:r>
      <w:bookmarkEnd w:id="252"/>
    </w:p>
    <w:p>
      <w:pPr>
        <w:pStyle w:val="BookText"/>
        <w:rPr/>
      </w:pPr>
      <w:r>
        <w:rPr>
          <w:rFonts w:ascii="Amiri" w:hAnsi="Amiri" w:eastAsia="Amiri" w:cs="Amiri"/>
          <w:color w:val="111111"/>
          <w:sz w:val="28"/>
          <w:sz w:val="28"/>
          <w:szCs w:val="28"/>
          <w:rtl w:val="true"/>
          <w:lang w:bidi="ar-SA"/>
        </w:rPr>
        <w:t>فإنّ بعض الروايات الواردة تدلّ على أنّ المراد ببعض الروايات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الاجتناب في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الشبهة المحصورة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الجبن؟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طعام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الغلام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ياغلام ابتع لنا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بالغداء فتغدّينا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بالجبن فأكل فأكلنا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الغداء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ترني آكله؟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ولكنّي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ماكان فيه حلال وحرام فهو لك حلال حتّى تعرف الحرام بعينه فتدعه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رجل عن الجبن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لطعام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وسأخبرك عن الجبن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الحلال والحرام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هاتين الروايتين واردتان في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يتبادر إلى الذهن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المحصورة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المشكلة كما كانت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موجودة في الوقت الحاضر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الإنسان قد يعلم باحتواء بعض الأعيان الموجودة في السوق على مواد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قد يعلم بأنّ بعض اللّحوم الموجودة غير مذكّاة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يعلم أنّ بعض المطاعم تبيع الأطعمة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نحو الشبهة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يثير الشك والشبهة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المنقسمة إلى أفراد محلّلة ومحرّمة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محلّلة أبداً حتّى تعرف أنّ هذا الفرد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ينساق إلى الذهن شمول الرواية لما إذا علم أنّ أحد هذين الجبنين أو اللّحمين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الشبهة المحصورة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أمن أجل مكان واحد يجعل فيه الميتة حرّم في جميع الأرضين؟ إذا علمت أنّه ميتة 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تعلم فاشترِ وبعْ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لأعترض السوق فأشتري بها اللّحم والسمن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أظنُّ </w:t>
      </w:r>
      <w:bookmarkStart w:id="253" w:name="pg15598_174074"/>
    </w:p>
    <w:p>
      <w:pPr>
        <w:pStyle w:val="BookText"/>
        <w:rPr/>
      </w:pPr>
      <w:bookmarkEnd w:id="253"/>
      <w:r>
        <w:rPr>
          <w:rFonts w:ascii="Amiri" w:hAnsi="Amiri" w:eastAsia="Amiri" w:cs="Amiri"/>
          <w:color w:val="111111"/>
          <w:sz w:val="28"/>
          <w:sz w:val="28"/>
          <w:szCs w:val="28"/>
          <w:rtl w:val="true"/>
          <w:lang w:bidi="ar-SA"/>
        </w:rPr>
        <w:t>كلّهم يسمون هذه البربر وهذه السودان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صحيحة عبد اللّه بن سنان تتضمّن نفس المضمون؛ بل إنها تحتوي على نفس الألفاظ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ظاهرة 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لاموقع لاستخدامها في 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9945075_2142443653"/>
      <w:bookmarkStart w:id="255" w:name="_Toc94"/>
      <w:bookmarkEnd w:id="254"/>
      <w:r>
        <w:rPr>
          <w:rtl w:val="true"/>
        </w:rPr>
        <w:t>الوجه السادس</w:t>
      </w:r>
      <w:r>
        <w:rPr>
          <w:rtl w:val="true"/>
        </w:rPr>
        <w:t xml:space="preserve">: </w:t>
      </w:r>
      <w:r>
        <w:rPr>
          <w:rtl w:val="true"/>
        </w:rPr>
        <w:t>الترخيص في الاقتحام ترخيص في المعصية عرفاً وتفويت للملاكات الواقعية الملزمة</w:t>
      </w:r>
      <w:bookmarkEnd w:id="255"/>
    </w:p>
    <w:p>
      <w:pPr>
        <w:pStyle w:val="BookText"/>
        <w:rPr/>
      </w:pPr>
      <w:r>
        <w:rPr>
          <w:rFonts w:ascii="Amiri" w:hAnsi="Amiri" w:eastAsia="Amiri" w:cs="Amiri"/>
          <w:color w:val="111111"/>
          <w:sz w:val="28"/>
          <w:sz w:val="28"/>
          <w:szCs w:val="28"/>
          <w:rtl w:val="true"/>
          <w:lang w:bidi="ar-SA"/>
        </w:rPr>
        <w:t>وهذا الوجه ينحل إلى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في الإقتحام في جميع الأطراف ترخيص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في الاقتحام ليس ترخيصاً في المعصية حقيقةً؛ وذلك لما سبق من أن مآل الترخيص إلى تقييد إطلاق أدلّة الأحكام الواقعية، ومع التقييد 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ترخيص في المعصية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في الاقتحام ترخيص في المعصية عرفاً؛ وذلك لأنّ ما ذكر دقّة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العرف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بفهمه الساذج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أن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في المعصية حقيقة،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اشتبهت الخمر بين اناءين فاشربهما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العرف ذلك ترخيصاً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ومناقضة من قبل المولى لحكمه الأول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الارتكاز العرفي سببٌ لعدم انعقاد ظهور أدلّة الأُصول العملية في </w:t>
      </w:r>
    </w:p>
    <w:p>
      <w:pPr>
        <w:pStyle w:val="BookText"/>
        <w:rPr/>
      </w:pPr>
      <w:r>
        <w:rPr>
          <w:rFonts w:ascii="Amiri" w:hAnsi="Amiri" w:eastAsia="Amiri" w:cs="Amiri"/>
          <w:color w:val="111111"/>
          <w:sz w:val="28"/>
          <w:sz w:val="28"/>
          <w:szCs w:val="28"/>
          <w:rtl w:val="true"/>
          <w:lang w:bidi="ar-SA"/>
        </w:rPr>
        <w:t>الشمول لأطراف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ردْع هذا الإرتكاز يحتاج إلى نصوص صريحة واضحة قاطعة حتّى يرتدع العرف عن ارتكازه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لا يرتدع عن فطرته بهذه النصوص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ترد عليه بيانات واضحة وصريحة وقاطعة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في الاقتحام في جميع الأطراف تفويت للأغراض الواقعية لا 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المزبور ليس تفويتاً حقيقة؛ وذلك لإمكان افتراض كون الأغراض اللزومية الكامنة وراء الترخيص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الأغراض اللزومية الكامنة وراء الالزام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القسم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المولى تلك الملاكات على هذه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الترخيص يعد تفويتاً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وتجاوزاً للعلل الواقعية الكامنة وراء تشريع الأحكام الالزامية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مشرّعاً وضعياً منع من تناول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بأنّه يوجب هدم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افساد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وتحطيم العوائل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أجاز تناول المخدّر المشتبه بين طرفين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يُعدّ متناقضاً مع نفسه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ذلك تفويتاً منه للمصالح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وإلقاءً في المفاسد الواقعية</w:t>
      </w:r>
      <w:r>
        <w:rPr>
          <w:rFonts w:eastAsia="Amiri" w:cs="Amiri" w:ascii="Amiri" w:hAnsi="Amiri"/>
          <w:color w:val="111111"/>
          <w:sz w:val="28"/>
          <w:szCs w:val="28"/>
          <w:rtl w:val="true"/>
          <w:lang w:bidi="ar-SA"/>
        </w:rPr>
        <w:t xml:space="preserve">. </w:t>
      </w:r>
      <w:bookmarkStart w:id="256" w:name="pg15598_174076"/>
    </w:p>
    <w:p>
      <w:pPr>
        <w:pStyle w:val="BookText"/>
        <w:rPr/>
      </w:pPr>
      <w:bookmarkEnd w:id="256"/>
      <w:r>
        <w:rPr>
          <w:rFonts w:ascii="Amiri" w:hAnsi="Amiri" w:eastAsia="Amiri" w:cs="Amiri"/>
          <w:color w:val="111111"/>
          <w:sz w:val="28"/>
          <w:sz w:val="28"/>
          <w:szCs w:val="28"/>
          <w:rtl w:val="true"/>
          <w:lang w:bidi="ar-SA"/>
        </w:rPr>
        <w:t>فلو قال والحال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مالم تعلم فهو لك سائغ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العُرف كون ذلك شاملاً لأطراف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من الربا أعظم عند اللّه تعالى من سبعين زنية كلّها بذات محرم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إجمالاً أنّ إحدى المعاملتين ربوية فأقدم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يراه العرف متناقضاً مع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ومفوّتاً للملاكات النفس الأمرية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يتبادر إلى الذهن الشمول لأطراف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لارتكاز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والمناقضة وإن كانت خلاف الواقع الدقّي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ظهور الألفاظ ليس تابعاً للدقّة العقلية؛ بل للظهورات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الارتكاز كافٍ في نفي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إمكان إرجاع هذا الوجه إلى الوجه الثاني</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9945077_2142443653"/>
      <w:bookmarkStart w:id="258" w:name="_Toc95"/>
      <w:bookmarkEnd w:id="257"/>
      <w:r>
        <w:rPr>
          <w:rtl w:val="true"/>
        </w:rPr>
        <w:t>الوجه السابع</w:t>
      </w:r>
      <w:r>
        <w:rPr>
          <w:rtl w:val="true"/>
        </w:rPr>
        <w:t xml:space="preserve">: </w:t>
      </w:r>
      <w:r>
        <w:rPr>
          <w:rtl w:val="true"/>
        </w:rPr>
        <w:t>وجود القدر المتيقّن في مقام التخاطب</w:t>
      </w:r>
      <w:bookmarkEnd w:id="258"/>
    </w:p>
    <w:p>
      <w:pPr>
        <w:pStyle w:val="BookText"/>
        <w:rPr/>
      </w:pPr>
      <w:r>
        <w:rPr>
          <w:rFonts w:ascii="Amiri" w:hAnsi="Amiri" w:eastAsia="Amiri" w:cs="Amiri"/>
          <w:color w:val="111111"/>
          <w:sz w:val="28"/>
          <w:sz w:val="28"/>
          <w:szCs w:val="28"/>
          <w:rtl w:val="true"/>
          <w:lang w:bidi="ar-SA"/>
        </w:rPr>
        <w:t xml:space="preserve">فإنّ القدر المتيقّن من الروايات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 غير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سابقاً ما في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9945079_2142443653"/>
      <w:bookmarkStart w:id="260" w:name="_Toc96"/>
      <w:bookmarkEnd w:id="259"/>
      <w:r>
        <w:rPr>
          <w:rtl w:val="true"/>
        </w:rPr>
        <w:t>الوجه الثامن</w:t>
      </w:r>
      <w:r>
        <w:rPr>
          <w:rtl w:val="true"/>
        </w:rPr>
        <w:t xml:space="preserve">: </w:t>
      </w:r>
      <w:r>
        <w:rPr>
          <w:rtl w:val="true"/>
        </w:rPr>
        <w:t>فهم المشهور</w:t>
      </w:r>
      <w:bookmarkEnd w:id="260"/>
    </w:p>
    <w:p>
      <w:pPr>
        <w:pStyle w:val="BookText"/>
        <w:rPr/>
      </w:pPr>
      <w:r>
        <w:rPr>
          <w:rFonts w:ascii="Amiri" w:hAnsi="Amiri" w:eastAsia="Amiri" w:cs="Amiri"/>
          <w:color w:val="111111"/>
          <w:sz w:val="28"/>
          <w:sz w:val="28"/>
          <w:szCs w:val="28"/>
          <w:rtl w:val="true"/>
          <w:lang w:bidi="ar-SA"/>
        </w:rPr>
        <w:t>فإنّ المشهور فهموا إختصاص الروايات الشريفة بالشبهات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المحصورة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وحجّية فهم المشهور يمكن أن تقرّب بإحدى تقريبات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المشهور أمارة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يقصر عن غيره من الأمارات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كالخبر الواحد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فهم مشهور أهل الفن شيئاً من لفظٍ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نقطع بخطأهم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تقم أمارة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فهمهم منجّزاً ومعذّراً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قطعنا بخطأهم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قامت أمارة على الخلاف لوحظت الترجيحات أو 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في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المورد وإن كان خاصاً بالشهرة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خصوص 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والعلّة تعمم وتخصّص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ذلك على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الأمر في الإخبارات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الخبر الحسّي له قيمة احتمالية معينة عند العقلاء، فإذا انضمّ إليه خبر ثانٍ زادت القيمة الاحتمالية عندهم، وهكذا حتّى يصل الأمر إلى درجة يلغى معه احتمال الخلاف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إلغاءً واقعياً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ويعبّر عن ذلك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ويعبر عن ذلك بالاطمئنان أو الظنّ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الذهن البشري لايستطيع البناء على الاحتمالات الضعيفة والجري عليها، وهذه المعادلة جارية في الإخبارات الحدسية أيضاً، ففهم فقيه للنصّ الشرعي الوارد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قيمة </w:t>
      </w:r>
      <w:bookmarkStart w:id="261" w:name="pg15598_174078"/>
    </w:p>
    <w:p>
      <w:pPr>
        <w:pStyle w:val="BookText"/>
        <w:rPr/>
      </w:pPr>
      <w:bookmarkEnd w:id="261"/>
      <w:r>
        <w:rPr>
          <w:rFonts w:ascii="Amiri" w:hAnsi="Amiri" w:eastAsia="Amiri" w:cs="Amiri"/>
          <w:color w:val="111111"/>
          <w:sz w:val="28"/>
          <w:sz w:val="28"/>
          <w:szCs w:val="28"/>
          <w:rtl w:val="true"/>
          <w:lang w:bidi="ar-SA"/>
        </w:rPr>
        <w:t>احتمالية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انضم إليه فهم فقيه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القيمة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حتّى يصل الأمر إلى درجة يلغى معها احتمال الخلاف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علمياً، وخصوصاً لو كانت الشهرة شهرة القدماء؛ وذلك لقربهم من عهد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قرائن بيدهم قد لا توجد بيدنا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الشهرة شهرة الفقهاء المتقدّمين والمتأخّرين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معناه دليلية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انحصار الدليلية فيها، فقد ينهض دليل أقوى في قبالها وقد ينهض دليل مكافىء لها، كما أن الخبر الواحد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ينهض في مقابله ماهو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مكافئ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يوجد ما يوجب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كالإعراض مثلاً، وقد فهم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الشريفة غير ناظرة إلى أطراف العلم الإجمالي، بل كاد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هذه الأخبار حلّ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يعمل بها إلاّ نادر من الطائفة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المقدار قد يوجب الاطمئنان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هذا التقريب إلى التقريب الأول</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9945081_2142443653"/>
      <w:bookmarkStart w:id="263" w:name="_Toc97"/>
      <w:bookmarkEnd w:id="262"/>
      <w:r>
        <w:rPr>
          <w:rtl w:val="true"/>
        </w:rPr>
        <w:t>الوجه التاسع</w:t>
      </w:r>
      <w:r>
        <w:rPr>
          <w:rtl w:val="true"/>
        </w:rPr>
        <w:t xml:space="preserve">: </w:t>
      </w:r>
      <w:r>
        <w:rPr>
          <w:rtl w:val="true"/>
        </w:rPr>
        <w:t>عدم انطباق الضابطة على الأمثلة المذكورة</w:t>
      </w:r>
      <w:bookmarkEnd w:id="263"/>
    </w:p>
    <w:p>
      <w:pPr>
        <w:pStyle w:val="BookText"/>
        <w:rPr/>
      </w:pPr>
      <w:r>
        <w:rPr>
          <w:rFonts w:ascii="Amiri" w:hAnsi="Amiri" w:eastAsia="Amiri" w:cs="Amiri"/>
          <w:color w:val="111111"/>
          <w:sz w:val="28"/>
          <w:sz w:val="28"/>
          <w:szCs w:val="28"/>
          <w:rtl w:val="true"/>
          <w:lang w:bidi="ar-SA"/>
        </w:rPr>
        <w:t>وقد ذكر هذا الإشكال في خصوص رواية مسعدة بن صدقة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الحلّية الجارية في الأمثلة المذكورة فيها ليست مستندة إلى أصالة </w:t>
      </w:r>
    </w:p>
    <w:p>
      <w:pPr>
        <w:pStyle w:val="BookText"/>
        <w:rPr/>
      </w:pP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إلى أمارات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يكون عليك قد اشتريته وهو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الحل 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عندك لعلّه حرٌّ قد باع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خُدع فبيع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الحلية فيها مستندة إلى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الغالب ثبوت الحلية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الحرمة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المصاهرية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الرضاعية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يوجب وهن الرواية؛ إذ وردت فيها ضابطة لا تنطبق على الأمثلة المذكورة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بإطلاقها على عدم اعتبار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بالحلية المذكورة في صدر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بالمعنى الأعم من الحلية الأماراتية والحلية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الأمثلة المذكورة فيها حينئذ بياناً لبعض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المثالان الأوّلان مثالين للحلّية الأماراتية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 الثالث مثالاً للحلية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اعتبار قاعدة الغلبة واستصحاب العدم الأزلي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الأمارات و الأُصول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متوافقة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الأُصول السببية المسببّية</w:t>
      </w:r>
      <w:r>
        <w:rPr>
          <w:rFonts w:eastAsia="Amiri" w:cs="Amiri" w:ascii="Amiri" w:hAnsi="Amiri"/>
          <w:color w:val="111111"/>
          <w:sz w:val="28"/>
          <w:szCs w:val="28"/>
          <w:rtl w:val="true"/>
          <w:lang w:bidi="ar-SA"/>
        </w:rPr>
        <w:t xml:space="preserve">. </w:t>
      </w:r>
      <w:bookmarkStart w:id="264" w:name="pg15598_174080"/>
    </w:p>
    <w:p>
      <w:pPr>
        <w:pStyle w:val="Heading3"/>
        <w:numPr>
          <w:ilvl w:val="2"/>
          <w:numId w:val="1"/>
        </w:numPr>
        <w:rPr/>
      </w:pPr>
      <w:bookmarkStart w:id="265" w:name="__RefHeading___Toc9945083_2142443653"/>
      <w:bookmarkStart w:id="266" w:name="_Toc98"/>
      <w:bookmarkEnd w:id="264"/>
      <w:bookmarkEnd w:id="265"/>
      <w:r>
        <w:rPr>
          <w:rtl w:val="true"/>
        </w:rPr>
        <w:t xml:space="preserve">المبحث الثالث </w:t>
      </w:r>
      <w:r>
        <w:rPr>
          <w:rtl w:val="true"/>
        </w:rPr>
        <w:t xml:space="preserve">: </w:t>
      </w:r>
      <w:r>
        <w:rPr>
          <w:rtl w:val="true"/>
        </w:rPr>
        <w:t>في سقوط التكليف بالعلم الإجمالي</w:t>
      </w:r>
      <w:bookmarkEnd w:id="266"/>
    </w:p>
    <w:p>
      <w:pPr>
        <w:pStyle w:val="Heading4"/>
        <w:numPr>
          <w:ilvl w:val="3"/>
          <w:numId w:val="1"/>
        </w:numPr>
        <w:rPr/>
      </w:pPr>
      <w:bookmarkStart w:id="267" w:name="__RefHeading___Toc9945085_2142443653"/>
      <w:bookmarkStart w:id="268" w:name="_Toc99"/>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أي أنّ التكليف الثابت هل يسقط بالامتثال الإجمالي أو لا؟ ويقع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الإمتثال الإجمالي مع تمكّن المكلّف من الإمتثال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الامتثال الإجمالي القطعي والامتثال التفصيلي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الإمتثال الإجمالي مع عدم تمكن المكلّف من الامتثال التفصيلي</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9945087_2142443653"/>
      <w:bookmarkStart w:id="270" w:name="_Toc100"/>
      <w:bookmarkEnd w:id="269"/>
      <w:r>
        <w:rPr>
          <w:rtl w:val="true"/>
        </w:rPr>
        <w:t>المقام الأول</w:t>
      </w:r>
      <w:r>
        <w:rPr>
          <w:rtl w:val="true"/>
        </w:rPr>
        <w:t xml:space="preserve">: </w:t>
      </w:r>
      <w:r>
        <w:rPr>
          <w:rtl w:val="true"/>
        </w:rPr>
        <w:t>في كفاية الامتثال الإجمالي مع تمكّن المكلّف من الامتثال التفصيلي</w:t>
      </w:r>
      <w:bookmarkEnd w:id="270"/>
    </w:p>
    <w:p>
      <w:pPr>
        <w:pStyle w:val="Heading5"/>
        <w:numPr>
          <w:ilvl w:val="4"/>
          <w:numId w:val="1"/>
        </w:numPr>
        <w:rPr/>
      </w:pPr>
      <w:bookmarkStart w:id="271" w:name="__RefHeading___Toc9945089_2142443653"/>
      <w:bookmarkStart w:id="272" w:name="_Toc101"/>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وله صورتان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الأمور التوصّلية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الأمور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والصورة الأُولى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الأمور التوصّلية التي لا تتوقّف على قصد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في الأمور التوصلية التي تتوقف على قصد الإنشاء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والصورة الثانية تنقسم إلى قسمين</w:t>
      </w:r>
      <w:r>
        <w:rPr>
          <w:rFonts w:eastAsia="Amiri" w:cs="Amiri" w:ascii="Amiri" w:hAnsi="Amiri"/>
          <w:color w:val="111111"/>
          <w:sz w:val="28"/>
          <w:szCs w:val="28"/>
          <w:rtl w:val="true"/>
          <w:lang w:bidi="ar-SA"/>
        </w:rPr>
        <w:t xml:space="preserve">: </w:t>
      </w:r>
      <w:bookmarkStart w:id="273" w:name="pg15598_174081"/>
    </w:p>
    <w:p>
      <w:pPr>
        <w:pStyle w:val="BookText"/>
        <w:rPr/>
      </w:pPr>
      <w:bookmarkEnd w:id="273"/>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يستلزم ذلك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يستلزم ذلك التكرار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فمجموع الصور أربع</w:t>
      </w:r>
      <w:r>
        <w:rPr>
          <w:rFonts w:eastAsia="IRNazanin" w:cs="IRNazanin"/>
          <w:color w:val="111111"/>
          <w:sz w:val="28"/>
          <w:szCs w:val="28"/>
          <w:rtl w:val="true"/>
          <w:lang w:bidi="fa-IR"/>
        </w:rPr>
        <w:t>.</w:t>
      </w:r>
    </w:p>
    <w:p>
      <w:pPr>
        <w:pStyle w:val="Heading5"/>
        <w:numPr>
          <w:ilvl w:val="4"/>
          <w:numId w:val="1"/>
        </w:numPr>
        <w:rPr/>
      </w:pPr>
      <w:bookmarkStart w:id="274" w:name="__RefHeading___Toc9945091_2142443653"/>
      <w:bookmarkStart w:id="275" w:name="_Toc102"/>
      <w:bookmarkEnd w:id="274"/>
      <w:r>
        <w:rPr>
          <w:rtl w:val="true"/>
        </w:rPr>
        <w:t>القسم الأول</w:t>
      </w:r>
      <w:r>
        <w:rPr>
          <w:rtl w:val="true"/>
        </w:rPr>
        <w:t xml:space="preserve">: </w:t>
      </w:r>
      <w:r>
        <w:rPr>
          <w:rtl w:val="true"/>
        </w:rPr>
        <w:t>الامتثال الإجمالي في الأمور التوصلية التي لا تتوقف على قصد الإنشاء</w:t>
      </w:r>
      <w:bookmarkEnd w:id="275"/>
    </w:p>
    <w:p>
      <w:pPr>
        <w:pStyle w:val="Heading6"/>
        <w:numPr>
          <w:ilvl w:val="5"/>
          <w:numId w:val="1"/>
        </w:numPr>
        <w:rPr/>
      </w:pPr>
      <w:bookmarkStart w:id="276" w:name="__RefHeading___Toc9945093_2142443653"/>
      <w:bookmarkStart w:id="277" w:name="_Toc103"/>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وفيها بحثان</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9945095_2142443653"/>
      <w:bookmarkStart w:id="279" w:name="_Toc104"/>
      <w:bookmarkEnd w:id="278"/>
      <w:r>
        <w:rPr>
          <w:rtl w:val="true"/>
        </w:rPr>
        <w:t>البحث الأول</w:t>
      </w:r>
      <w:r>
        <w:rPr>
          <w:rtl w:val="true"/>
        </w:rPr>
        <w:t xml:space="preserve">: </w:t>
      </w:r>
      <w:r>
        <w:rPr>
          <w:rtl w:val="true"/>
        </w:rPr>
        <w:t>في الحكم الوضعي</w:t>
      </w:r>
      <w:bookmarkEnd w:id="279"/>
    </w:p>
    <w:p>
      <w:pPr>
        <w:pStyle w:val="BookText"/>
        <w:rPr/>
      </w:pPr>
      <w:r>
        <w:rPr>
          <w:rFonts w:ascii="Amiri" w:hAnsi="Amiri" w:eastAsia="Amiri" w:cs="Amiri"/>
          <w:color w:val="111111"/>
          <w:sz w:val="28"/>
          <w:sz w:val="28"/>
          <w:szCs w:val="28"/>
          <w:rtl w:val="true"/>
          <w:lang w:bidi="ar-SA"/>
        </w:rPr>
        <w:t>والظاهر أنّه لا إشكال فيها بلحاظه؛ وذلك لأنّ المفروض بمقتضى توصّليتها سقوط الأمر فيها بمجرد وجود المأمور به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يعتبر فيه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 تحقّقه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ضمن أمور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الأمر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في هذا القسم حصول المتعلّق في الخارج بأي نحو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أنّه حصل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وبتحققه يسقط الأمر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أحد المائين مطلق والآخر مضاف فغسل ثوبه بهما معاً حصل له العلم بفراغ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أنّه مديون بدينار إمّا لزيد أو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لكل منهما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يحصل له العلم بأداء التكليف</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9945097_2142443653"/>
      <w:bookmarkStart w:id="281" w:name="_Toc105"/>
      <w:bookmarkEnd w:id="280"/>
      <w:r>
        <w:rPr>
          <w:rtl w:val="true"/>
        </w:rPr>
        <w:t>البحث الثاني</w:t>
      </w:r>
      <w:r>
        <w:rPr>
          <w:rtl w:val="true"/>
        </w:rPr>
        <w:t xml:space="preserve">: </w:t>
      </w:r>
      <w:r>
        <w:rPr>
          <w:rtl w:val="true"/>
        </w:rPr>
        <w:t>في الحكم التكليفي</w:t>
      </w:r>
      <w:bookmarkEnd w:id="2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محذور خارجي</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82" w:name="pg15598_174082"/>
    </w:p>
    <w:p>
      <w:pPr>
        <w:pStyle w:val="BookText"/>
        <w:rPr/>
      </w:pPr>
      <w:bookmarkEnd w:id="282"/>
      <w:r>
        <w:rPr>
          <w:rFonts w:ascii="Amiri" w:hAnsi="Amiri" w:eastAsia="Amiri" w:cs="Amiri"/>
          <w:color w:val="111111"/>
          <w:sz w:val="28"/>
          <w:sz w:val="28"/>
          <w:szCs w:val="28"/>
          <w:rtl w:val="true"/>
          <w:lang w:bidi="ar-SA"/>
        </w:rPr>
        <w:t>والظاهر أن المراد تقييد الحكم التكليفي لا الوضعي، كما يظهر من تمثيله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السرَف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الإضاعة للعمر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غسل الثوب بالماءين فربما يكون ذلك 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محرّم تكليفاً 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غير قادح بترتّب الأثر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أنّه ضمّ الطاعة إلى المعصية في عمله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9945099_2142443653"/>
      <w:bookmarkStart w:id="284" w:name="_Toc106"/>
      <w:bookmarkEnd w:id="283"/>
      <w:r>
        <w:rPr>
          <w:rtl w:val="true"/>
        </w:rPr>
        <w:t>القسم الثاني</w:t>
      </w:r>
      <w:r>
        <w:rPr>
          <w:rtl w:val="true"/>
        </w:rPr>
        <w:t xml:space="preserve">: </w:t>
      </w:r>
      <w:r>
        <w:rPr>
          <w:rtl w:val="true"/>
        </w:rPr>
        <w:t>الإمتثال الإجمالي في الأمور التوصلية المتوقفة على قصد الإنشاء</w:t>
      </w:r>
      <w:bookmarkEnd w:id="284"/>
    </w:p>
    <w:p>
      <w:pPr>
        <w:pStyle w:val="BookText"/>
        <w:rPr/>
      </w:pPr>
      <w:r>
        <w:rPr>
          <w:rFonts w:ascii="Amiri" w:hAnsi="Amiri" w:eastAsia="Amiri" w:cs="Amiri"/>
          <w:color w:val="111111"/>
          <w:sz w:val="28"/>
          <w:sz w:val="28"/>
          <w:szCs w:val="28"/>
          <w:rtl w:val="true"/>
          <w:lang w:bidi="ar-SA"/>
        </w:rPr>
        <w:t>كالعقود والايقاعات، فلو لم يعلم العاقد أن المفيد للزوجية هي الصيغة المتعدية إلى الزوجين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المتعدية بواسطة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تمكنه من الإمتثال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ذلك؟</w:t>
      </w:r>
    </w:p>
    <w:p>
      <w:pPr>
        <w:pStyle w:val="BookText"/>
        <w:rPr/>
      </w:pPr>
      <w:r>
        <w:rPr>
          <w:rFonts w:ascii="Amiri" w:hAnsi="Amiri" w:eastAsia="Amiri" w:cs="Amiri"/>
          <w:color w:val="111111"/>
          <w:sz w:val="28"/>
          <w:sz w:val="28"/>
          <w:szCs w:val="28"/>
          <w:rtl w:val="true"/>
          <w:lang w:bidi="ar-SA"/>
        </w:rPr>
        <w:t xml:space="preserve">إستشكل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يتركب من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الجزم معتبر في الإنشاء إجماعاً؛ ولذا لايصح التعليق في الإنشائيات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الترديد ينافي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أربعة أمور في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عن الإعتبار النفساني المبرز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باللفظ أو الكتابة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موجود إعتباري في وعاء الإعتبار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كالإنتقال الخاصّ أو الملكية المترتبة على الإيجاب </w:t>
      </w:r>
    </w:p>
    <w:p>
      <w:pPr>
        <w:pStyle w:val="BookText"/>
        <w:rPr/>
      </w:pP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العلقة الخاصة الحاصلة بين السبب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ووزان الأمور الإعتبارية في ذلك وزان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 الخاصّة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لها في وعاء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والترديد الضارّ القادح بالإجماع إنّما هو الترديد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الترديد في الاعتبار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يتردّد هل يعتبر أو لا؟ وهل يوجد الموجود الإعتباري في وعائه أو لا؟</w:t>
      </w:r>
    </w:p>
    <w:p>
      <w:pPr>
        <w:pStyle w:val="BookText"/>
        <w:rPr/>
      </w:pPr>
      <w:r>
        <w:rPr>
          <w:rFonts w:ascii="Amiri" w:hAnsi="Amiri" w:eastAsia="Amiri" w:cs="Amiri"/>
          <w:color w:val="111111"/>
          <w:sz w:val="28"/>
          <w:sz w:val="28"/>
          <w:szCs w:val="28"/>
          <w:rtl w:val="true"/>
          <w:lang w:bidi="ar-SA"/>
        </w:rPr>
        <w:t xml:space="preserve">ومآل ذلك إلى عدم القصد؛ لأنّ عدم القصد كما يتحقّق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يتحقّق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يؤول إلى الترديد في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وهبتك هذا المال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مفاد ذلك تردد المالك في حصول الشرط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وبالتردد في الشرط يحصل التردد في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جازماً بإنشاء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متردداً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التردد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في أن السبب الممضى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والمؤثّر أثره هذا أو ذاك؟</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التردّد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يتردّد في أنّ ما يترتّب على هذا السبب هو </w:t>
      </w:r>
    </w:p>
    <w:p>
      <w:pPr>
        <w:pStyle w:val="BookText"/>
        <w:rPr/>
      </w:pPr>
      <w:r>
        <w:rPr>
          <w:rFonts w:ascii="Amiri" w:hAnsi="Amiri" w:eastAsia="Amiri" w:cs="Amiri"/>
          <w:color w:val="111111"/>
          <w:sz w:val="28"/>
          <w:sz w:val="28"/>
          <w:szCs w:val="28"/>
          <w:rtl w:val="true"/>
          <w:lang w:bidi="ar-SA"/>
        </w:rPr>
        <w:t>هذا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التردّد في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يتردّد في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في أن سبب إيجاد العلقة الزوجية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 موكّلتي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 موكّلتي بموكّلك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التردد في ذلك لاينافي الجزم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مريد لإيجاد العلقة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متردد في أن المنشأ يتحقق بهذا اللفظ أو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والتردد فيه لايسري إلى التردد في نفس الإنشاء، بل أن قصده الجدّي للإنشاء هو الباعث له على الجمع بين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سألنا العاقد لِمَ كرّرت الصيغة مرّتين؟</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لأحرز وجود المنشأ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دلّ على 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بأنّ المنشأ يتحقق بهذا اللفظ معيّناً أو بذاك فلم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يتردد في أن المنشأ بهذا اللفظ الخاصّ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لجهله باللغة العربية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إرادته للنتيجة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على الرضيعة التي لا يمكن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فإنّ الشكّ في السببية لاينافي الجزم بالإنشاء، بل إنّ العلم بعدم السببية لاينافي الجزم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كالغاصب الذي يعلم أن بيع العين المغصوبة ليس سبباً شرعاً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إنشائه </w:t>
      </w:r>
      <w:bookmarkStart w:id="285" w:name="pg15598_174085"/>
    </w:p>
    <w:p>
      <w:pPr>
        <w:pStyle w:val="BookText"/>
        <w:rPr/>
      </w:pPr>
      <w:bookmarkEnd w:id="285"/>
      <w:r>
        <w:rPr>
          <w:rFonts w:ascii="Amiri" w:hAnsi="Amiri" w:eastAsia="Amiri" w:cs="Amiri"/>
          <w:color w:val="111111"/>
          <w:sz w:val="28"/>
          <w:sz w:val="28"/>
          <w:szCs w:val="28"/>
          <w:rtl w:val="true"/>
          <w:lang w:bidi="ar-SA"/>
        </w:rPr>
        <w:t>التمليك جزماً، وكالوالد الذي يقوم باجراء معاملة ربوية مع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 بأنّ ذلك غير ممضى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إرادته البتّية للإنشاء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بأنّ ذلك جائز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صوراً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الأنشاء وعدمه، وهذا هو القادح في العقود والإيقاعات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على تقدير دون تقدير، كما في العقود التعليقية، وربما يدعى أوْل ذلك إلى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التشخيص المحقّق للمنشأ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على كل تقدير مع تشخيص ما يحقّق المنشأ، وكما أن الجزم موجود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موجود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الأمر أنّه لايعلم أنّ المحقّق للمنشأ والوجه له في وعاء الاعتبار هذا أو ذاك؟ ولم يدلّ على اعتبار العلم المزبور دليل</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9945101_2142443653"/>
      <w:bookmarkStart w:id="287" w:name="_Toc107"/>
      <w:bookmarkEnd w:id="286"/>
      <w:r>
        <w:rPr>
          <w:rtl w:val="true"/>
        </w:rPr>
        <w:t>القسم الثالث</w:t>
      </w:r>
      <w:r>
        <w:rPr>
          <w:rtl w:val="true"/>
        </w:rPr>
        <w:t xml:space="preserve">: </w:t>
      </w:r>
      <w:r>
        <w:rPr>
          <w:rtl w:val="true"/>
        </w:rPr>
        <w:t>الأمور التعبّدية التي يتوقف الإمتثال الإجمالي فيها على التكرار</w:t>
      </w:r>
      <w:bookmarkEnd w:id="287"/>
    </w:p>
    <w:p>
      <w:pPr>
        <w:pStyle w:val="Heading6"/>
        <w:numPr>
          <w:ilvl w:val="5"/>
          <w:numId w:val="1"/>
        </w:numPr>
        <w:rPr/>
      </w:pPr>
      <w:bookmarkStart w:id="288" w:name="__RefHeading___Toc9945103_2142443653"/>
      <w:bookmarkStart w:id="289" w:name="_Toc10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ويمكن فرض ذلك في الشبهات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وظيفته الظهر 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القصر أو 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تشتبه القبلة بين الجوانب الأربعة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إمكان تحصيل العلم التفصيلي، فهل تكفي الموافقة الاجمالية في ذلك؟ بأن يجمع بين الظهر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القصر والاتمام</w:t>
      </w:r>
      <w:r>
        <w:rPr>
          <w:rFonts w:eastAsia="Amiri" w:cs="Amiri" w:ascii="Amiri" w:hAnsi="Amiri"/>
          <w:color w:val="111111"/>
          <w:sz w:val="28"/>
          <w:szCs w:val="28"/>
          <w:rtl w:val="true"/>
          <w:lang w:bidi="ar-SA"/>
        </w:rPr>
        <w:t xml:space="preserve">, </w:t>
      </w:r>
      <w:bookmarkStart w:id="290" w:name="pg15598_174086"/>
    </w:p>
    <w:p>
      <w:pPr>
        <w:pStyle w:val="BookText"/>
        <w:rPr/>
      </w:pPr>
      <w:bookmarkEnd w:id="290"/>
      <w:r>
        <w:rPr>
          <w:rFonts w:ascii="Amiri" w:hAnsi="Amiri" w:eastAsia="Amiri" w:cs="Amiri"/>
          <w:color w:val="111111"/>
          <w:sz w:val="28"/>
          <w:sz w:val="28"/>
          <w:szCs w:val="28"/>
          <w:rtl w:val="true"/>
          <w:lang w:bidi="ar-SA"/>
        </w:rPr>
        <w:t>ويصلّي إلى الجهات الأربع مثلاً؟</w:t>
      </w:r>
    </w:p>
    <w:p>
      <w:pPr>
        <w:pStyle w:val="BookText"/>
        <w:rPr/>
      </w:pPr>
      <w:r>
        <w:rPr>
          <w:rFonts w:ascii="Amiri" w:hAnsi="Amiri" w:eastAsia="Amiri" w:cs="Amiri"/>
          <w:color w:val="111111"/>
          <w:sz w:val="28"/>
          <w:sz w:val="28"/>
          <w:szCs w:val="28"/>
          <w:rtl w:val="true"/>
          <w:lang w:bidi="ar-SA"/>
        </w:rPr>
        <w:t>أشكل في ذلك من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الإخلال بالوجه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الإخلال بالتمييز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التكرار لعب وعبث بأمر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مرتبة الامتثال التفصيلي مقدّمة بحكم العقل على مرتبة الامتثال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التكرار مستلزم لعدم تمحّض العمل العبادي في الداعي القربي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أجنبي عن سيرة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نستعرض بإذن اللّه تعالى هذه الجهات</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9945105_2142443653"/>
      <w:bookmarkStart w:id="292" w:name="_Toc109"/>
      <w:bookmarkEnd w:id="291"/>
      <w:r>
        <w:rPr/>
        <w:t>1</w:t>
      </w:r>
      <w:r>
        <w:rPr>
          <w:rtl w:val="true"/>
        </w:rPr>
        <w:t xml:space="preserve">- </w:t>
      </w:r>
      <w:r>
        <w:rPr>
          <w:rtl w:val="true"/>
        </w:rPr>
        <w:t>الإخلال بالوجه</w:t>
      </w:r>
      <w:bookmarkEnd w:id="292"/>
    </w:p>
    <w:p>
      <w:pPr>
        <w:pStyle w:val="BookText"/>
        <w:rPr/>
      </w:pPr>
      <w:r>
        <w:rPr>
          <w:rFonts w:ascii="Amiri" w:hAnsi="Amiri" w:eastAsia="Amiri" w:cs="Amiri"/>
          <w:color w:val="111111"/>
          <w:sz w:val="28"/>
          <w:sz w:val="28"/>
          <w:szCs w:val="28"/>
          <w:rtl w:val="true"/>
          <w:lang w:bidi="ar-SA"/>
        </w:rPr>
        <w:t xml:space="preserve">حيث إنّ المكلّف حين الإتيان بكل واحدة من الصلاتين عند اشتباه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 بوجوبها؛ إذ لايعلم أنّها مواجهة للقبلة أو لا؟ فلا يستطيع أن يقصد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صحّة العبادات</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9945107_2142443653"/>
      <w:bookmarkStart w:id="294" w:name="_Toc110"/>
      <w:bookmarkEnd w:id="293"/>
      <w:r>
        <w:rPr>
          <w:rtl w:val="true"/>
        </w:rPr>
        <w:t>ويرد عليه</w:t>
      </w:r>
      <w:bookmarkEnd w:id="294"/>
    </w:p>
    <w:p>
      <w:pPr>
        <w:pStyle w:val="Heading6"/>
        <w:numPr>
          <w:ilvl w:val="5"/>
          <w:numId w:val="1"/>
        </w:numPr>
        <w:rPr/>
      </w:pPr>
      <w:bookmarkStart w:id="295" w:name="__RefHeading___Toc9945109_2142443653"/>
      <w:bookmarkStart w:id="296" w:name="_Toc111"/>
      <w:bookmarkEnd w:id="295"/>
      <w:r>
        <w:rPr>
          <w:rtl w:val="true"/>
        </w:rPr>
        <w:t>أولاً</w:t>
      </w:r>
      <w:r>
        <w:rPr>
          <w:rtl w:val="true"/>
        </w:rPr>
        <w:t xml:space="preserve">: </w:t>
      </w:r>
      <w:r>
        <w:rPr>
          <w:rtl w:val="true"/>
        </w:rPr>
        <w:t>لا إخلال بالوجه بوجهٍ</w:t>
      </w:r>
      <w:bookmarkEnd w:id="2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إخلال بالوجه بوجهٍ في الإتيان مثلاً </w:t>
      </w:r>
    </w:p>
    <w:p>
      <w:pPr>
        <w:pStyle w:val="BookText"/>
        <w:rPr/>
      </w:pPr>
      <w:r>
        <w:rPr>
          <w:rFonts w:ascii="Amiri" w:hAnsi="Amiri" w:eastAsia="Amiri" w:cs="Amiri"/>
          <w:color w:val="111111"/>
          <w:sz w:val="28"/>
          <w:sz w:val="28"/>
          <w:szCs w:val="28"/>
          <w:rtl w:val="true"/>
          <w:lang w:bidi="ar-SA"/>
        </w:rPr>
        <w:t>بالصلاتين المشتملتين على الواجب؛ لوجوبه غاية الأمر أنّه لا تعيين له ولا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فالإخلال إنّما يكون به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من وجه؛ إذ يجتمع العنوانان فيما لو أتى بالظهر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باتجاه القبلة المعلومة، ويفترق التمييز فيما لو أتى بصلاة العيد بدون أن يعرف أنها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مستحبّة، ويفترق الوجه عن التمييز فيما لو أتى بصلاة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 جهات عند اشتباه القبلة، حيث إنّ داعي المكلّف إلى فعل كل واحد من المحتملين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المتعلّق بالواجب، فإتيانه بكل واحد من الطرفين أو الأطراف منبعث عن ذلك الأمر، فلا محالة يكون قاصداً للوجوب فيكون قصد الوجه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هنالك 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وباعث المكلّف إلى الإتيان بالصلوات الأربع جزماً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الشك والتردّد في انطباق الموضوع على هذا المصداق أو ذاك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فالمفقود هو التمييز؛ لعدم تمييز المأمور به عن غيره؛ لأنّ احتمال انطباق المأمور به على كل واحد من المحتملات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فهو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كما ترى جواب بنائي، وأما الجواب الثاني فهو جواب مبنائي </w:t>
      </w:r>
      <w:bookmarkStart w:id="297" w:name="pg15598_174088"/>
    </w:p>
    <w:p>
      <w:pPr>
        <w:pStyle w:val="BookText"/>
        <w:rPr/>
      </w:pPr>
      <w:bookmarkEnd w:id="297"/>
      <w:r>
        <w:rPr>
          <w:rFonts w:ascii="Amiri" w:hAnsi="Amiri" w:eastAsia="Amiri" w:cs="Amiri"/>
          <w:color w:val="111111"/>
          <w:sz w:val="28"/>
          <w:sz w:val="28"/>
          <w:szCs w:val="28"/>
          <w:rtl w:val="true"/>
          <w:lang w:bidi="ar-SA"/>
        </w:rPr>
        <w:t>كما لايخفى</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9945111_2142443653"/>
      <w:bookmarkStart w:id="299" w:name="_Toc112"/>
      <w:bookmarkEnd w:id="298"/>
      <w:r>
        <w:rPr>
          <w:rtl w:val="true"/>
        </w:rPr>
        <w:t>ثانياً</w:t>
      </w:r>
      <w:r>
        <w:rPr>
          <w:rtl w:val="true"/>
        </w:rPr>
        <w:t xml:space="preserve">: </w:t>
      </w:r>
      <w:r>
        <w:rPr>
          <w:rtl w:val="true"/>
        </w:rPr>
        <w:t>أنّه لادليل على اعتبار قصد الوجه</w:t>
      </w:r>
      <w:bookmarkEnd w:id="299"/>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ذُكِرت هنالك ثلاثة أدلّة لاعتبار قصد الوجه</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9945113_2142443653"/>
      <w:bookmarkStart w:id="301" w:name="_Toc113"/>
      <w:bookmarkEnd w:id="300"/>
      <w:r>
        <w:rPr>
          <w:rtl w:val="true"/>
        </w:rPr>
        <w:t>الدليل الأول لاعتبار قصد الوجه</w:t>
      </w:r>
      <w:r>
        <w:rPr>
          <w:rtl w:val="true"/>
        </w:rPr>
        <w:t xml:space="preserve">: </w:t>
      </w:r>
      <w:r>
        <w:rPr>
          <w:rtl w:val="true"/>
        </w:rPr>
        <w:t>قصد العناوين المحسّنة موقوف على قصد الوجه</w:t>
      </w:r>
      <w:bookmarkEnd w:id="301"/>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الأغراض القائمة بموضوعات الأحكام واقعاً عناوين لها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لايذعن العقل بحسن شيء إلاّ بما له من الوجه الحسن المنطبق عليه بلحاظ قيام الجهة المعنية به قيام العرَض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بما له من الوجه العقلي موضوع للحكم الشرعي واقعاً لتنزه ساحة الشارع عن الأغراض النفسانية والاقتراحات الغير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معلومية الوجه العقلي يجب إتيان الفعل بذلك الوجه؛ حتّى يصدر عنه بما هو فعل حسن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معلوميته يجب إتيانه بالوجه الشرعي المحاذي للوجه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يصدر الحسن بما هو حسن عن هذا الوجه بالاختيار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الدليل يتركّب من مقدّمات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الحيثيات التعليلية المترتّبة على الموضوعات واقعاً حيثيات تقييدية لها في نظر العقل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الوجوب في الواقع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التعظيمي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فطبيعي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لأجل هدف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بهدف الإهانة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واجباً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طبيعي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القيام على نحو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حصّة خاصّة من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القيام المقيّد بالتعظيم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سبيل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والإهمال غير متصوّر في موضوعات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القيام بانطباق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المحسّنة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هو معنون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العنوان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إذا 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الموضوعات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حكمه حكماً كيفياً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نابعاً من الإرادة الجزافية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حكمه نابع من 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 المحسّنة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 المقبّحة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المطلوب 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اليتيم التأديبي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 المحسّنة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فلابدّ من الإتيان بالفعل بما هو معنون بتلك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معنون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صادراً بالاختيار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ضرب الشخص اليتيم للتشفّي لا يكون فعله حسناً؛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اليتيم للتشفّي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اليتيم تأديباً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فعلاً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مقوّم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لم يقصده لا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ترتّبه عليه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في المثال غير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غير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حسناً، هذا كلّه في صورة معلومية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المنطبق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صورة مجهولية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قصده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الفعل الحسن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بانطباق العنوان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صادراً عنه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الصلاة التي أوجبها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قاصداً لذلك العنوان الواقعي المجهول المنطبق على الصلاة؛ لأنّ الصلاة التي أوجبها المولى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المعنونه بذلك العنوان الحسن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وبالنية المزبورة يتحقق قصد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جعل الوجوب غاية لا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الصلاة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تسليم مقدّماته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المطلوب؛ إذ المطلوب الإشارة القصدية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المنطبق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كما تحصل بقصد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تحصل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نوى الإتيان بالصلاة التي أمر بها المولى تحقّقت الإشارة القصدية؛ إذ الصلاة التي أمر بها المولى ليست طبيعي الصلاة؛ بل حصة خاصّة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نوى الإتيان بالصلاة المقرِّبة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المحبوبة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الواجدة للملاك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المزبور أخص من المدّعى</w:t>
      </w:r>
      <w:r>
        <w:rPr>
          <w:rFonts w:eastAsia="Amiri" w:cs="Amiri" w:ascii="Amiri" w:hAnsi="Amiri"/>
          <w:color w:val="111111"/>
          <w:sz w:val="28"/>
          <w:szCs w:val="28"/>
          <w:rtl w:val="true"/>
          <w:lang w:bidi="ar-SA"/>
        </w:rPr>
        <w:t xml:space="preserve">. </w:t>
      </w:r>
      <w:bookmarkStart w:id="302" w:name="pg15598_174091"/>
    </w:p>
    <w:p>
      <w:pPr>
        <w:pStyle w:val="Heading6"/>
        <w:numPr>
          <w:ilvl w:val="5"/>
          <w:numId w:val="1"/>
        </w:numPr>
        <w:rPr/>
      </w:pPr>
      <w:bookmarkStart w:id="303" w:name="__RefHeading___Toc9945115_2142443653"/>
      <w:bookmarkStart w:id="304" w:name="_Toc114"/>
      <w:bookmarkEnd w:id="302"/>
      <w:bookmarkEnd w:id="303"/>
      <w:r>
        <w:rPr>
          <w:rtl w:val="true"/>
        </w:rPr>
        <w:t>الدليل الثاني</w:t>
      </w:r>
      <w:r>
        <w:rPr>
          <w:rtl w:val="true"/>
        </w:rPr>
        <w:t xml:space="preserve">: </w:t>
      </w:r>
      <w:r>
        <w:rPr>
          <w:rtl w:val="true"/>
        </w:rPr>
        <w:t>لاعتبار قصد الوجه</w:t>
      </w:r>
      <w:bookmarkEnd w:id="304"/>
    </w:p>
    <w:p>
      <w:pPr>
        <w:pStyle w:val="BookText"/>
        <w:rPr/>
      </w:pPr>
      <w:r>
        <w:rPr>
          <w:rFonts w:ascii="Amiri" w:hAnsi="Amiri" w:eastAsia="Amiri" w:cs="Amiri"/>
          <w:color w:val="111111"/>
          <w:sz w:val="28"/>
          <w:sz w:val="28"/>
          <w:szCs w:val="28"/>
          <w:rtl w:val="true"/>
          <w:lang w:bidi="ar-SA"/>
        </w:rPr>
        <w:t xml:space="preserve">الدليل الثاني 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العبادي مهية قابلة للوقوع على وجه الوجوب والندب، والجنس القابل للوقوع على وجوه متعدّدة لا يتعين على وجه منها إلاّ بمعّين وهو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على وجه منها، أو وجود الجنس بدون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خالياً عن وجه من الوجوه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إشكال في امتناعه؛ لأنّه مساوق لوجود المعلول بدون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الترجيح بلا مرجح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المختار أوّله إلى الترجّح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مستفادين مما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إطلاق الصغرى؛ إذ العمل العبادي يمكن أن يتعيّن في الوجوب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الندب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يحتاج إلى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الوقت يمكن أن يتعيّن في الندب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يمكن أن يتعيّن في الوجوب فقط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النتيجة المدعاة؛ إذ النتيجة المتحصلة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تسليم الصغرى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التعيين بالنية</w:t>
      </w:r>
      <w:r>
        <w:rPr>
          <w:rFonts w:eastAsia="Amiri" w:cs="Amiri" w:ascii="Amiri" w:hAnsi="Amiri"/>
          <w:color w:val="111111"/>
          <w:sz w:val="28"/>
          <w:szCs w:val="28"/>
          <w:rtl w:val="true"/>
          <w:lang w:bidi="ar-SA"/>
        </w:rPr>
        <w:t xml:space="preserve">. </w:t>
      </w:r>
      <w:bookmarkStart w:id="305" w:name="pg15598_174092"/>
    </w:p>
    <w:p>
      <w:pPr>
        <w:pStyle w:val="BookText"/>
        <w:rPr/>
      </w:pPr>
      <w:bookmarkEnd w:id="305"/>
      <w:r>
        <w:rPr>
          <w:rFonts w:ascii="Amiri" w:hAnsi="Amiri" w:eastAsia="Amiri" w:cs="Amiri"/>
          <w:color w:val="111111"/>
          <w:sz w:val="28"/>
          <w:sz w:val="28"/>
          <w:szCs w:val="28"/>
          <w:rtl w:val="true"/>
          <w:lang w:bidi="ar-SA"/>
        </w:rPr>
        <w:t>وكما أنّ ذلك يحصل بنيّة الوجه كذلك قد يحصل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ما خوطب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المدّعى إشتراك المهيّة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فالكليّة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إشتراكها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فتحتاج في حالة الإشتراك إلى نيّة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فمآل ذلك إلى أنّ نية الوجه لاموضوعية لها؛ بل الموضوعية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المدار عليه 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مساوق لإلغاء شرطيتها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بمقدار مالها من الطريقية</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9945117_2142443653"/>
      <w:bookmarkStart w:id="307" w:name="_Toc115"/>
      <w:bookmarkEnd w:id="306"/>
      <w:r>
        <w:rPr>
          <w:rtl w:val="true"/>
        </w:rPr>
        <w:t>الدليل الثالث</w:t>
      </w:r>
      <w:r>
        <w:rPr>
          <w:rtl w:val="true"/>
        </w:rPr>
        <w:t xml:space="preserve">: </w:t>
      </w:r>
      <w:r>
        <w:rPr>
          <w:rtl w:val="true"/>
        </w:rPr>
        <w:t>لاعتبار قصد الوجه قاعدة الاشتغال</w:t>
      </w:r>
      <w:bookmarkEnd w:id="307"/>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في المقام شك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مجرىً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لايحصل إلاّ بقصد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شكاً في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مجرىً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عند الشك هو البراءة؛ لأنّ الشك يدور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الإشتغال اليقيني إنّما هو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المكلّف أتى به، والأكثر مشكوك في أصل اشتغال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مجرىً للبراءة، ولا فرق في جريان البراءة عن الأكثر بين الأقل والأكثر الإستقلاليين </w:t>
      </w:r>
      <w:bookmarkStart w:id="308" w:name="pg15598_174093"/>
    </w:p>
    <w:p>
      <w:pPr>
        <w:pStyle w:val="BookText"/>
        <w:rPr/>
      </w:pPr>
      <w:bookmarkEnd w:id="308"/>
      <w:r>
        <w:rPr>
          <w:rFonts w:ascii="Amiri" w:hAnsi="Amiri" w:eastAsia="Amiri" w:cs="Amiri"/>
          <w:color w:val="111111"/>
          <w:sz w:val="28"/>
          <w:sz w:val="28"/>
          <w:szCs w:val="28"/>
          <w:rtl w:val="true"/>
          <w:lang w:bidi="ar-SA"/>
        </w:rPr>
        <w:t xml:space="preserve">والإرتباطيين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في محلّه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يتم في التقسيمات الأولية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التقسيمات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الوجه من الانقسامات الّلاحقة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مجرىً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والنقض والإبرام موكول إلى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9945119_2142443653"/>
      <w:bookmarkStart w:id="310" w:name="_Toc116"/>
      <w:bookmarkEnd w:id="309"/>
      <w:r>
        <w:rPr>
          <w:rtl w:val="true"/>
        </w:rPr>
        <w:t>الدليل الرابع</w:t>
      </w:r>
      <w:r>
        <w:rPr>
          <w:rtl w:val="true"/>
        </w:rPr>
        <w:t xml:space="preserve">: </w:t>
      </w:r>
      <w:r>
        <w:rPr>
          <w:rtl w:val="true"/>
        </w:rPr>
        <w:t>لإعتبار قصد الوجه الإجماع</w:t>
      </w:r>
      <w:bookmarkEnd w:id="310"/>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لإعتبار قصد الوجه الإجماع</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في كلمات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لمخالفة جمهرة كبيرة من الفقهاء رحمهم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وملاك حجّية الإجماع غير حاصل في المقام؛ إذ أن اتفاق هذا المقدار من الفقهاء على الوجوب لا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إنيّاً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تحقّق الإجماع المصطلح فلا ينفع في المقام؛ لأنّه محتمل الاستناد أو مقطوعه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ليس بحجة 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التأمّل في الوجه الثاني في بعض المباحث المتقّدمة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ورود بعض الإشكالات الأُخر على شرطية قصد الوجه تعلم من البحث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بحث التمييز</w:t>
      </w:r>
      <w:r>
        <w:rPr>
          <w:rFonts w:eastAsia="Amiri" w:cs="Amiri" w:ascii="Amiri" w:hAnsi="Amiri"/>
          <w:color w:val="111111"/>
          <w:sz w:val="28"/>
          <w:szCs w:val="28"/>
          <w:rtl w:val="true"/>
          <w:lang w:bidi="ar-SA"/>
        </w:rPr>
        <w:t xml:space="preserve">). </w:t>
      </w:r>
      <w:bookmarkStart w:id="311" w:name="pg15598_174094"/>
    </w:p>
    <w:p>
      <w:pPr>
        <w:pStyle w:val="Heading6"/>
        <w:numPr>
          <w:ilvl w:val="5"/>
          <w:numId w:val="1"/>
        </w:numPr>
        <w:rPr/>
      </w:pPr>
      <w:bookmarkStart w:id="312" w:name="__RefHeading___Toc9945121_2142443653"/>
      <w:bookmarkStart w:id="313" w:name="_Toc117"/>
      <w:bookmarkEnd w:id="311"/>
      <w:bookmarkEnd w:id="312"/>
      <w:r>
        <w:rPr/>
        <w:t>2</w:t>
      </w:r>
      <w:r>
        <w:rPr>
          <w:rtl w:val="true"/>
        </w:rPr>
        <w:t xml:space="preserve">- </w:t>
      </w:r>
      <w:r>
        <w:rPr>
          <w:rtl w:val="true"/>
        </w:rPr>
        <w:t>الإخلال بالتمييز</w:t>
      </w:r>
      <w:bookmarkEnd w:id="313"/>
    </w:p>
    <w:p>
      <w:pPr>
        <w:pStyle w:val="Heading6"/>
        <w:numPr>
          <w:ilvl w:val="5"/>
          <w:numId w:val="1"/>
        </w:numPr>
        <w:rPr/>
      </w:pPr>
      <w:bookmarkStart w:id="314" w:name="__RefHeading___Toc9945123_2142443653"/>
      <w:bookmarkStart w:id="315" w:name="_Toc118"/>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إنطباق عنوان المتعلّق المأمور به على الفعل المأتي به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إحراز إنطباق متعلق الوجوب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صلّى إلى أربع جهات عند إشتباه القبلة لا يحرز إنطباق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بها على كل واحدة واحدة من الصلوات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جمع بين القصر والتمام عند اشتباه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لايحرز انطباق متعلق الوجوب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والتمييز شرط في صدق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شرطية التمييز يجب أن يتم على مرحلتين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الأدلّة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المرحلة الأُولى فهنالك أمران ينفيان مدخلية التمييز في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الأدلّة الشرعية تعرضت لبيان الشرائط والأجزاء المعتبرة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والخمس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شرطية التمييز</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اللّفظ الذي تعلّق به التكليف كونه تمام الموضوع لمراد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هنالك شيء آخر دخيل في مراد المولى لوجب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في الموضوع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التطابق بين مقام الإثبات والثبوت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الأُصول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 في اللفظ هو تمام مراد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لم يؤخذ في اللفظ ليس له مدخلية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على المولى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بالإطلاق إنّما يصحّ في الإنطباقات السابقة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الإنقسامات اللاّحقة فلا؛ إذ لا يمكن أخذها في المتعلّق وإذا استحال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لوفرض التسليم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إلى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به لا يختصّ بقيد دون قيد؛ بل يعمّ جميع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من التقسيمات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له مدخلية في الغرض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مركوز المدخلية في الغرض في أذهان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بل يكون مما يغفل عن مدخلية فيه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أخذه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لكفاية الإرتكاز في لزوم تحصيله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نظير اعتبار السلامة في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مرتكز عند المتعاقدين؛ ولذا لا يحتاج إلى التصريح به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اعتبارها اعتماد </w:t>
      </w:r>
      <w:bookmarkStart w:id="316" w:name="pg15598_174096"/>
    </w:p>
    <w:p>
      <w:pPr>
        <w:pStyle w:val="BookText"/>
        <w:rPr/>
      </w:pPr>
      <w:bookmarkEnd w:id="316"/>
      <w:r>
        <w:rPr>
          <w:rFonts w:ascii="Amiri" w:hAnsi="Amiri" w:eastAsia="Amiri" w:cs="Amiri"/>
          <w:color w:val="111111"/>
          <w:sz w:val="28"/>
          <w:sz w:val="28"/>
          <w:szCs w:val="28"/>
          <w:rtl w:val="true"/>
          <w:lang w:bidi="ar-SA"/>
        </w:rPr>
        <w:t>المتعاقدين على هذا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قبيل الثاني لزم على المتكلّم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لأخلّ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ارتكاز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بيان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والتمييز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لغفلة عامّة الناس عن دخله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دخيلاً فيه لزم على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لأخلّ بالغرض اللاّزم استيفاؤه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خلوّ الأخبار عن اعتبار التمييز فيقطع بعدم دخله في الغرض</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عدم التنبيه على المدخلية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إنّياً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الدخل في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مرحلة الأُصول العملية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والمرجع في هذه ا لمرحلة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الشك في شرطية التمييز شرط في قيد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الشكّ في التكليف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يتمّ على 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 قصد التمييز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مبنى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تفصيل يوكل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9945125_2142443653"/>
      <w:bookmarkStart w:id="318" w:name="_Toc119"/>
      <w:bookmarkEnd w:id="317"/>
      <w:r>
        <w:rPr>
          <w:rtl w:val="true"/>
        </w:rPr>
        <w:t>تذييل</w:t>
      </w:r>
      <w:bookmarkEnd w:id="31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 القطعية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مآله إلى أنّ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إنّما هو فيما إذا كان الاختلاف بين الامتثالين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الإجمالي والتفصيلي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الإجمال والتفصيل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الامتثال الإجمالي مستلزم لعدم الإتيان بالمأمور به على ماهو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للإخلال بالوجه أو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احتمل مدخلية الوجه أو التمييز في صحّة العمل لايكون المأتي به موافقة إجمالية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موافقة احتمالية، كما أنّه لو قطع بمدخلية الوجه أو التمييز في صحّة العمل لايكون المأتي به موافقة اجمالية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موافقة 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قطع بمدخلية الوجه أو التمييز في صحّة العمل كان مخالفة قطعية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خروج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أنّ العقل في مقام الامتثال هل يحكم بلزوم العلم التفصيلي عند الإتيان بالمأمور به حال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الموافقة الإجمالية القطعية هل تجدي عند الإتيان بالمأمور به بجميع قيوده أو لا؟</w:t>
      </w:r>
    </w:p>
    <w:p>
      <w:pPr>
        <w:pStyle w:val="BookText"/>
        <w:rPr/>
      </w:pPr>
      <w:r>
        <w:rPr>
          <w:rFonts w:ascii="Amiri" w:hAnsi="Amiri" w:eastAsia="Amiri" w:cs="Amiri"/>
          <w:color w:val="111111"/>
          <w:sz w:val="28"/>
          <w:sz w:val="28"/>
          <w:szCs w:val="28"/>
          <w:rtl w:val="true"/>
          <w:lang w:bidi="ar-SA"/>
        </w:rPr>
        <w:t>فالقول بدخل قيد شرعاً في المأمور به وأنّه لا يحصل إلاّ بالعلم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باحتمال المدخلية خروج عن الموضوع؛ إذ الكلام في الامتثال الإجمالي وأنه مُجز ٍ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كونه امتثالاً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صحيحاً لو لوحظ البحث الأُصولي في حدّ نفسه إلاّ أنّ البحث الأصولي بحث 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تطبيقه على الصغريات </w:t>
      </w:r>
      <w:bookmarkStart w:id="319" w:name="pg15598_174098"/>
    </w:p>
    <w:p>
      <w:pPr>
        <w:pStyle w:val="BookText"/>
        <w:rPr/>
      </w:pPr>
      <w:bookmarkEnd w:id="319"/>
      <w:r>
        <w:rPr>
          <w:rFonts w:ascii="Amiri" w:hAnsi="Amiri" w:eastAsia="Amiri" w:cs="Amiri"/>
          <w:color w:val="111111"/>
          <w:sz w:val="28"/>
          <w:sz w:val="28"/>
          <w:szCs w:val="28"/>
          <w:rtl w:val="true"/>
          <w:lang w:bidi="ar-SA"/>
        </w:rPr>
        <w:t>الفقهية، فلا مانع من البحث عن انطباق الكبرى الأصولية على صغرى فقهية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انطباقها عليها</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9945127_2142443653"/>
      <w:bookmarkStart w:id="321" w:name="_Toc120"/>
      <w:bookmarkEnd w:id="320"/>
      <w:r>
        <w:rPr/>
        <w:t>3</w:t>
      </w:r>
      <w:r>
        <w:rPr>
          <w:rtl w:val="true"/>
        </w:rPr>
        <w:t xml:space="preserve">- </w:t>
      </w:r>
      <w:r>
        <w:rPr>
          <w:rtl w:val="true"/>
        </w:rPr>
        <w:t>التكرار عبث ولعب بأمر المولى</w:t>
      </w:r>
      <w:bookmarkEnd w:id="321"/>
    </w:p>
    <w:p>
      <w:pPr>
        <w:pStyle w:val="BookText"/>
        <w:rPr/>
      </w:pPr>
      <w:r>
        <w:rPr>
          <w:rFonts w:ascii="Amiri" w:hAnsi="Amiri" w:eastAsia="Amiri" w:cs="Amiri"/>
          <w:color w:val="111111"/>
          <w:sz w:val="28"/>
          <w:sz w:val="28"/>
          <w:szCs w:val="28"/>
          <w:rtl w:val="true"/>
          <w:lang w:bidi="ar-SA"/>
        </w:rPr>
        <w:t>وهو ينافي كون العمل طاعة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لعب وليس طاعة بنظر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 المولى عبده بإتيان كتاب معيّن من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العبد متمكّناً من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بجميع كتب 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يعد عند العقلاء لاعباً بأمر المولى مستهزءاً مستحّقاً للعقوبة، ومع هذا كيف يحقق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في العبادات</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له في الوصول بما لو اشتبهت القبلة في أربعة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واللّباس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يصحّ السجود عليه في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فاحتاط بثمانمأة صلاة مع التمكّن مع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لاعباً وعابثاً عرفاً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ذكره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صغروي والآخر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الصغروية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الجواب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ذكره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ربما يكون </w:t>
      </w:r>
    </w:p>
    <w:p>
      <w:pPr>
        <w:pStyle w:val="BookText"/>
        <w:rPr/>
      </w:pPr>
      <w:r>
        <w:rPr>
          <w:rFonts w:ascii="Amiri" w:hAnsi="Amiri" w:eastAsia="Amiri" w:cs="Amiri"/>
          <w:color w:val="111111"/>
          <w:sz w:val="28"/>
          <w:sz w:val="28"/>
          <w:szCs w:val="28"/>
          <w:rtl w:val="true"/>
          <w:lang w:bidi="ar-SA"/>
        </w:rPr>
        <w:t>لداعٍ عقلائي</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مدار الدليل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واللّعب إنّما يكون في صورة عدم نشوء التكرار عن الداعي العقلائي، والداعي العقلائي كثيراً ما يكون موجوداً، كما إذا كان في برّية واشتبهت عليه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يتمكّن من الرجوع إلى البلد؛ ليشخّص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صلاة واحدة إليها، ولكن كان الرجوع أشقّ بكثير من الصلاة إلى الجوانب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التكرار في هذه الحالة لا يعد لعباً من العقلاء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اشتبه عليه اللباس الطاهر في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يستطيع معرفة الطاهر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كان في السؤال منّة وذلّة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كان التكرار أهون من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التكرار لا يعدّ 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الداعي العقلائي يخرج العمل عن اللغوية والعبثية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أشكل عليه المصباح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الجواب غير وافٍ بدفع الإشكال؛ لأن اللعب إن سرى إلى نفس الامتثال لا يجدي كونه بغرض عقلائي؛ إذ الكلام في العبادة المتوقفة على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يجدي في صحّتها مطلق اشتمالها على غرض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صدورها عن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 لا يوجب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التقرّب به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الغرض العقلائي لايكفي في عبادية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بقصد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حجّ بقصد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صلّى بقصد تقوية العضلات وتنشيط جريان الدورة الدموية في العروق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غرضه غرضاً عقلائياً، فقولكم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التكرار ناشئ عن غرض عقلائي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ضد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الداعي إليه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مدّعى الكفاية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 وإن كان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إنّه لغرض 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التكرار ليس لعباً؛ لوجود الغرض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الداعي العقلائي يخرج العمل عن اللعب والعبث،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اللعب إن سرى إلى نفس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تحقّق الغرض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سراية، وليس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الغرض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 المراد أنّه ينافيه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ذلك من المثالين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الكبروية</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تقريران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الأول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التكرار إنّما يضرّ إذا كان لعباً بأمر المولى لا في كيفية إطاعته بعد حصول الداعي إليها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بأمر المولى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في كيفية طاعة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الفعل عن داعي السخرية والاستهزاء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يصدر العمل عن داعٍ 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داعٍ شيطاني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نفساني فلا يكون منبعثاً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التفاسير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عدم كون العمل طاعة حينئذٍ وذلك لا يختص بصورة التكرار، بل يجري في الاحتياط الذي لا يستلزم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دار الواجب بين الأقل والأكثر فأتى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مستهزءاً لاعباً، بل وكذا في صورة العلم التفصيلي بالمأمور به، فإنه لا يصحّ المأتي به في جميع الصور؛ لعدم تحقّق الطاعة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داعي المكلّف 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كان لاعباً في نحو امتثال أمر المولى وكيفية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بصدق الطاعة؛ لأنّ الفعل ناشئ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الداعي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يكون لاعباً في كيفية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أصل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الانبعاث المترتب على بعث المولى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فالعبث في هذه المرحلة لايقدح في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اللّعب في كيفية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ما ليس بطاعة إلى ماهو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لاينافي صدق الطاعة على ماهو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 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اللعب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تحصيل اليقين بطاعة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لتحصيل اليقين بإطاعة الأمر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الواجب وإتيان الواجب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له اليقين بإطاعة الأمر وإسقاطه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محتملات الواجب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إلى الجوانب الأربعة عند اشتباه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حصول اليقين بإطاعة الأمر الواقعي وسقوطه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والمكلّف قد يختار الطريق الأوّل لتحصيل اليقين بإطاعة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يختار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إختيار الطريق الثاني أحد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النفساني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يختاره لداعٍ محبوب وهو الاشتغال بالانقياد المحبوب عقلاً في مدّة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يختاره لداعٍ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كان يحصل معرفة الواجب أكثر مؤونة من إتيان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فسهولة الطريق تدعوه إلى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لذا ولا لذاك؛ بل لمجرّد غرض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فتحصيل يقين من أصله وإن كان كما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تحصيل اليقين من هذا الطريق الخاصّ لغرض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اللّعب على تحصيل اليقين من </w:t>
      </w:r>
      <w:bookmarkStart w:id="322" w:name="pg15598_174103"/>
    </w:p>
    <w:p>
      <w:pPr>
        <w:pStyle w:val="BookText"/>
        <w:rPr/>
      </w:pPr>
      <w:bookmarkEnd w:id="322"/>
      <w:r>
        <w:rPr>
          <w:rFonts w:ascii="Amiri" w:hAnsi="Amiri" w:eastAsia="Amiri" w:cs="Amiri"/>
          <w:color w:val="111111"/>
          <w:sz w:val="28"/>
          <w:sz w:val="28"/>
          <w:szCs w:val="28"/>
          <w:rtl w:val="true"/>
          <w:lang w:bidi="ar-SA"/>
        </w:rPr>
        <w:t>هذا الوجه لا على نفس الفعل الذي هو سبب لحصول اليقين بالإطاعة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تعرف أنّه كما لا لعب ولا عبث في الأمر كذلك في كيفية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اللعب في تحصيل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مرجّح عقلائي لتحصيل اليقين من هذا الوجه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أجنبي عن اتصاف الإطاعة بعنوان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فالداعي إلى تحصيل اليقين بإطاعة الأمر هو الداعي في غير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إسقاط العقاب في وجدان العقل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فاللعب في كيفية تحصيل اليقين بإطاعة الأمر، وهو أجنبي عن اتصاف الإطاعة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يُنظر لذلك بما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له الماء عبر طريق غير مألوف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لاعب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ممتثلاً في أصل الإتيان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علمية، فتأمّل</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9945129_2142443653"/>
      <w:bookmarkStart w:id="324" w:name="_Toc121"/>
      <w:bookmarkEnd w:id="323"/>
      <w:r>
        <w:rPr/>
        <w:t>4</w:t>
      </w:r>
      <w:r>
        <w:rPr>
          <w:rtl w:val="true"/>
        </w:rPr>
        <w:t xml:space="preserve">- </w:t>
      </w:r>
      <w:r>
        <w:rPr>
          <w:rtl w:val="true"/>
        </w:rPr>
        <w:t>مرتبة الإمتثال التفصيلي متقدّمة</w:t>
      </w:r>
      <w:r>
        <w:rPr>
          <w:rtl w:val="true"/>
        </w:rPr>
        <w:t xml:space="preserve">- </w:t>
      </w:r>
      <w:r>
        <w:rPr>
          <w:rtl w:val="true"/>
        </w:rPr>
        <w:t>عقلاً</w:t>
      </w:r>
      <w:r>
        <w:rPr>
          <w:rtl w:val="true"/>
        </w:rPr>
        <w:t xml:space="preserve">- </w:t>
      </w:r>
      <w:r>
        <w:rPr>
          <w:rtl w:val="true"/>
        </w:rPr>
        <w:t>على مرتبة الإمتثال الإجمالي</w:t>
      </w:r>
      <w:bookmarkEnd w:id="324"/>
    </w:p>
    <w:p>
      <w:pPr>
        <w:pStyle w:val="BookText"/>
        <w:rPr/>
      </w:pPr>
      <w:r>
        <w:rPr>
          <w:rFonts w:ascii="Amiri" w:hAnsi="Amiri" w:eastAsia="Amiri" w:cs="Amiri"/>
          <w:color w:val="111111"/>
          <w:sz w:val="28"/>
          <w:sz w:val="28"/>
          <w:szCs w:val="28"/>
          <w:rtl w:val="true"/>
          <w:lang w:bidi="ar-SA"/>
        </w:rPr>
        <w:t xml:space="preserve">وهذا هو الذي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مراتب الإمتثال والإطاعة بحكم العقل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التفصيلي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بالعلم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الطرق والأمارات و الأُصول المحرزة التي تقوم مقام العلم، فإنّ الامتثال بالظنون الخاصّة وبالأُصول المحرزة </w:t>
      </w:r>
    </w:p>
    <w:p>
      <w:pPr>
        <w:pStyle w:val="BookText"/>
        <w:rPr/>
      </w:pPr>
      <w:r>
        <w:rPr>
          <w:rFonts w:ascii="Amiri" w:hAnsi="Amiri" w:eastAsia="Amiri" w:cs="Amiri"/>
          <w:color w:val="111111"/>
          <w:sz w:val="28"/>
          <w:sz w:val="28"/>
          <w:szCs w:val="28"/>
          <w:rtl w:val="true"/>
          <w:lang w:bidi="ar-SA"/>
        </w:rPr>
        <w:t>يكون في حكم الامتثال بالعلم الوجداني، بل الامتثال بالظن المطلق عند انسداد باب العلم بناءً على الكشف أيضاً يكون حكمه حكم الامتثال بالعلم وفي عرضه، فإن حال الظن المطلق بناءً على الكشف حال الظنّ الخاص؛ لأنّ معنى الكشف هو أنّ الشارع جعل الظنّ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 للأحكام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وطريقاً محرزاً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الامتثال به في عرض الامتثال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العلمي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كالاحتياط في الشبهات المقرونة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في ذلك الظنّ الذي لم يقم دليل على اعتباره، أو الظن المطلق عند انسداد باب العلم 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معنى الحكومة هو حكم العقل بتعيين 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 الامتثال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الظنّ بناءً على الحكومة واقعاً في طريق الإمتثال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الشبهات البدوية أو الشبهات المقرونة بالعلم الإجمالي عند تعذر الامتثال الإجمالي أو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أنّه لا تصل النوبة إلى 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تعذّر 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تعذّر 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 المرتبتين الاوّليين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في عرضٍ واحد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رتبة 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على الامتثال </w:t>
      </w:r>
    </w:p>
    <w:p>
      <w:pPr>
        <w:pStyle w:val="BookText"/>
        <w:rPr/>
      </w:pPr>
      <w:r>
        <w:rPr>
          <w:rFonts w:ascii="Amiri" w:hAnsi="Amiri" w:eastAsia="Amiri" w:cs="Amiri"/>
          <w:color w:val="111111"/>
          <w:sz w:val="28"/>
          <w:sz w:val="28"/>
          <w:szCs w:val="28"/>
          <w:rtl w:val="true"/>
          <w:lang w:bidi="ar-SA"/>
        </w:rPr>
        <w:t>الإجمالي، وعلى ذلك يبتني بطلان عبادة تاركي طريقي الاجتهاد والتقليد والعمل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في خصوص ما استلزم منه تكرار جملة العمل</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مدّعاه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الإطاعة بالمعنى الأخصّ المعتبر في العبادات لا تتحقق مع التمكّن من التحرّك عن نفس الإرادة بالتحرك عن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يستقل بعدم حسن الاحتياط والتحرّك عن الاحتمال مع التمكن عن الانبعاث عن نفس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كون الامتثال الاحتمالي في عرض الامتثال التفصيلي لم يقم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نشكّ في كونه في عرضه ومقتضى القاعدة حينئذٍ هو عدم جواز الاكتفاء بالامتثال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للتمسك بحديث الرفع في رفع هذا الشك؛ لأنّ مورد جريانه هو ما إذا كان المشكوك من الأمور التي وضعها ورفعها بيد الشارع إمضاء أو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الأمور المشكوك اعتبارها في الطاعة العقلية فلا يكون حديث الرفع متكفلاً لرفعها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اعتبرها العقل في الطاعة أو يحتمل اعتبارها فيها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قابلة للتصرّف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يحكم الشارع بدليل مخصوص بكون الامتثال الاحتمالي في عرض 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وزان ذلك وزان ما لا يقبل التصرّف الشرعي أصلاً كطريقية القطع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حديث الرفع ليس ناظراً إلاّ على رفع الأحكام المجعولة شرعاً إمضاء أو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قاصراً عن الشمول لما يحتمل اعتباره في الطاعة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يفرّق بين المقام </w:t>
      </w:r>
    </w:p>
    <w:p>
      <w:pPr>
        <w:pStyle w:val="BookText"/>
        <w:rPr/>
      </w:pPr>
      <w:r>
        <w:rPr>
          <w:rFonts w:ascii="Amiri" w:hAnsi="Amiri" w:eastAsia="Amiri" w:cs="Amiri"/>
          <w:color w:val="111111"/>
          <w:sz w:val="28"/>
          <w:sz w:val="28"/>
          <w:szCs w:val="28"/>
          <w:rtl w:val="true"/>
          <w:lang w:bidi="ar-SA"/>
        </w:rPr>
        <w:t>وبين الشك في اعتبار نيّة الوجه ومعرفته في صحّة العبادة فإن الشك هناك؛ لرجوعه إلى الشك في اعتبار أمر زائد على ما هو معتبر عند العقل شرعاً يكون مورد الحديث الرفع بخلاف المقام؛ فإن الشك فيه راجع إلى اعتبار أمر في الطاعة العقلية ضرورة أن حُسن الاحتياط من الأحكام التي يستقل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تحققه لا يمكن التمسك بحديث الرفع الناظر إلى رفع الأحكام المجعولة الشرعية إمضاء أو تأسيساً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يمكن التمسك بحديث الرفع فمقتضى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الاكتفاء بالامتثال الاحتمالي مع التمكن من الامتثال التفصيلي</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الإنبعاث لا يكون إلاّ عن الجزم بالأمر ولو إجمالاً، و إنّما الاحتمال مقدّمة لتطبيق ما يدعوه جزماً على مورده لا أنّ ما يدعوه بنفسه هو احتمال الأمر وبين الأمرين فرق واضح</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الإنبعاث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ناشئاً من احتمال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كمَنْ احتمل أن المولى أمره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ناشئاً من الجزم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والانبعاث في المقام ناشئ من الجزم بالأمر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يصلّي إلى أربع جهات عند اشتباه القبلة لا شك أنّ داعيه إلى 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الاحتمال مقدمة 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فهنالك طبيعي تعلّق به الأمر قطعاً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إنّنا نحتمل أن يكون مصداقه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 ليس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السيّد العم دام ظله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يسلك طريقين لعلمه الإجمالي بوجود مال له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محرّكه حقيقة وواقعاً للسير في كلا الطريقين هو وجود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 الطريق المحتمل إنّما هو لاجتماع المحتملات وتحصيل المال بالنتيجة</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المتأخرين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يُعقل أن يدعو شيء إلى أمر ما لم يكن ذلك الشيء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الداعوية هي الاقتضاء والبعث من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المقتضي لا اقتضاء يُعقل ولا بعث يتصور، ففي صورة العلم بالأمر يكون الأمر موجوداً ومتحققاً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 الداعوية والاقتضاء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موجوداً في النفس فلا يُعقل أن يؤثر الاقتضاء فيها و إنّما الموجود هو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نفس الاحتمال هو الداعي</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لا ننكر أنّ الاحتمال هو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الاحتمال هو الداعي معناه أنّ نفس الأمر كان </w:t>
      </w:r>
    </w:p>
    <w:p>
      <w:pPr>
        <w:pStyle w:val="BookText"/>
        <w:rPr/>
      </w:pPr>
      <w:r>
        <w:rPr>
          <w:rFonts w:ascii="Amiri" w:hAnsi="Amiri" w:eastAsia="Amiri" w:cs="Amiri"/>
          <w:color w:val="111111"/>
          <w:sz w:val="28"/>
          <w:sz w:val="28"/>
          <w:szCs w:val="28"/>
          <w:rtl w:val="true"/>
          <w:lang w:bidi="ar-SA"/>
        </w:rPr>
        <w:t xml:space="preserve">داعياً قوياً وباعثاً أكيداً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أثّرت هذه الداعوية والباعثية من الأمر حتّى في محتملات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فباعثيّة الداعوية الاحتمالية لا تتم إلاّ مع باعثية الداعوية النفسية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 بسلوك طريقين في أحدهما مال</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داعوية الباعث الاحتمالي معلولة لداعوية الباعث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العلّة في المقام مركّبة من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انطباق المعلوم بالإجمال على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وحده لا يكفي في التحرّك؛ إذ انتفاء الاحتمال مساوق للقطع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يُعقل التحرك؛ لأنّه يكون بلا غاية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وحده قد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لا ينبعث المكلّف عن الاحتمال المجرّد، فالعلّة في المقام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الاحتمال هو الباعث لا يخلو من نظر، كما أنّ قول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هو الباعث لا يخلو من 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الخلاف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بين الأعلام،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المحقق النائيني بأنّ الاحتمال وحده هو الباعث في المقام فلا تخلو صغراه من نظر، وإن أراد أنّه يشترط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باعثية العلم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ضميمة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كبراه إشكال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طولية تكوينية بين منشأ الانبعاث التفصيلي ومنشأ الانبعاث الإجمالي؛ وذلك لأنّ الانبعاث عن نفس البعث الخارجي غير معقول، و إنّما </w:t>
      </w:r>
    </w:p>
    <w:p>
      <w:pPr>
        <w:pStyle w:val="BookText"/>
        <w:rPr/>
      </w:pPr>
      <w:r>
        <w:rPr>
          <w:rFonts w:ascii="IRNazanin" w:hAnsi="IRNazanin" w:eastAsia="IRNazanin"/>
          <w:color w:val="111111"/>
          <w:sz w:val="28"/>
          <w:sz w:val="28"/>
          <w:szCs w:val="28"/>
          <w:rtl w:val="true"/>
          <w:lang w:bidi="fa-IR"/>
        </w:rPr>
        <w:t xml:space="preserve">الانبعاث ناشئ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الدوران والترديد الذي ذكرناه في أوائل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البعث بوجوده الخارجي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البعث بوجوده الذهني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واحدة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فلايصحّ جعل منشأ الانبعاث التفصيلي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الانبعاث الإجمالي في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مرتبة العين متقدّمة على مرتبة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منشأ الانبعاث الإجمالي في طول منشأ الانبعاث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الطوليّة طولية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تلازم الطولية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الانبعاث عن ذات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الانبعاث عن احتمال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لابرهان على ذلك، بل البرهان قائم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حكم العقل بأنه لافرق بين الامتثال التفصيلي والإجمالي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المحصول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الانبعاث في عامّة الموارد ليس من 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عمّا يترتب على الأمر من المثوبة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المخلصين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مشترك بين الإمتثال التفصيلي والإجمالي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طولية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بلحاظ الأُصول العملية فقد سبق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مقتضى القاعدة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الانبعاث التفصيلي إما أن يحتمل دخله في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احتمل دخله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إمكان اعتباره شرعاً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مرفوعاً بالبراءة الشرعية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عدم شمول أدلّة البراءة الشرعية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شمول البراءة العقلية لتحقّق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ومدخلية الانبعاث التفصيلي في تحقّق الغرض ليست بدرجة من الوضوح تغني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البيان تفويتاً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قلنا باستحالة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القيود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فالأمر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قيل بإمكان أخذ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الانبعاث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القيود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البراءة عن دخله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المزبور شكّ في شرط يمكن اعتباره شرعاً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الشرطية مجرى للبراءة لا للاشتغال</w:t>
      </w:r>
      <w:r>
        <w:rPr>
          <w:rFonts w:eastAsia="Amiri" w:cs="Amiri" w:ascii="Amiri" w:hAnsi="Amiri"/>
          <w:color w:val="111111"/>
          <w:sz w:val="28"/>
          <w:szCs w:val="28"/>
          <w:rtl w:val="true"/>
          <w:lang w:bidi="ar-SA"/>
        </w:rPr>
        <w:t xml:space="preserve">. </w:t>
      </w:r>
      <w:bookmarkStart w:id="325" w:name="pg15598_174111"/>
    </w:p>
    <w:p>
      <w:pPr>
        <w:pStyle w:val="BookText"/>
        <w:rPr/>
      </w:pPr>
      <w:bookmarkEnd w:id="32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باستحالة أخذه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التنبيه شرعاً على دخله في الغرض بأمر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بجملة خبرية تدلّ على دخله في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تجري البراءة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عدم جريان البراءة الشرعية لامانع من جريان البراءة العقلية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الغضّ أنّه لا تصل النوبة إلى الشك لوجود الإطلاق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يحتمل دخله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الغرض بمجرد الموافقة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وبسقوطه يسقط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بقاء المعلول بعد ارتفاع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للاشتغال، فتأمّل</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9945131_2142443653"/>
      <w:bookmarkStart w:id="327" w:name="_Toc122"/>
      <w:bookmarkEnd w:id="326"/>
      <w:r>
        <w:rPr/>
        <w:t>5</w:t>
      </w:r>
      <w:r>
        <w:rPr>
          <w:rtl w:val="true"/>
        </w:rPr>
        <w:t xml:space="preserve">- </w:t>
      </w:r>
      <w:r>
        <w:rPr>
          <w:rtl w:val="true"/>
        </w:rPr>
        <w:t>التكرار مستلزم لعدم تمحّض العمل العبادي في الداعي القربي</w:t>
      </w:r>
      <w:bookmarkEnd w:id="327"/>
    </w:p>
    <w:p>
      <w:pPr>
        <w:pStyle w:val="BookText"/>
        <w:rPr/>
      </w:pPr>
      <w:r>
        <w:rPr>
          <w:rFonts w:ascii="Amiri" w:hAnsi="Amiri" w:eastAsia="Amiri" w:cs="Amiri"/>
          <w:color w:val="111111"/>
          <w:sz w:val="28"/>
          <w:sz w:val="28"/>
          <w:szCs w:val="28"/>
          <w:rtl w:val="true"/>
          <w:lang w:bidi="ar-SA"/>
        </w:rPr>
        <w:t>وقد ذُكر هذا الإشكال في المنتقى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التقرّب يحصل بإتيان العمل بداعٍ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الداعي يكون متأخراً بوجوده الخارجي عن العمل ومترتباً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بوجوده التصوري العلمي سابق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يمتنع أن يؤتى بالعمل بداعي الأمر؛ لأنّ نفس الأمر ممّا لا يترتب بوجوده الخارجي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سابق عليه و إنّما الصحيح الإتيان بالعمل بداعي امتثال الأمر وتحقّق موافقته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مما يترتب على العمل ومن الأمور المقربة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في مورد دوران الواجب بين عملين يحتمل في كلًّ منهما </w:t>
      </w:r>
    </w:p>
    <w:p>
      <w:pPr>
        <w:pStyle w:val="BookText"/>
        <w:rPr/>
      </w:pPr>
      <w:r>
        <w:rPr>
          <w:rFonts w:ascii="Amiri" w:hAnsi="Amiri" w:eastAsia="Amiri" w:cs="Amiri"/>
          <w:color w:val="111111"/>
          <w:sz w:val="28"/>
          <w:sz w:val="28"/>
          <w:szCs w:val="28"/>
          <w:rtl w:val="true"/>
          <w:lang w:bidi="ar-SA"/>
        </w:rPr>
        <w:t>أن يكون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أن يؤتى بكل منهما بداعي احتمال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الأمر كالعلم به سابق على العمل غير مترتب عليه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الإتيان بكلٍّ منهما بداعي تحقّق الموافقة؛ إذ لا علم بتعلق الأمر به فيستلزم ذلك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أحد الفعلين موافق للأمر قطعاً ولكنه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 يأتي بالفعلين يدعوه داعيان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تحصيل الموافقة، والآخر التخلص من تعب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داعٍ إلهي قربي والآخر غير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عقلائياً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الداعي الإلهي لا يتعيّن واقعاً لموافق الأمر وغيره لمخالفه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يصدر العمل الواجب عن داعٍ قربي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نسبة الداعيين إلى كلٍ من الفعلين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لاتمييز لأحدهما على الآخر في مقام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فيصدر كل من الفعلين عن داعيين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دنيوي وهو ينافي المقربية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أخصّ من المدعى؛ إذ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وقد سبق أنّ المكلّف قد يختار طريق الامتثال الإجمالي لداعٍ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الاشتغال بالإنقياد المحبوب عقلاً في مدّة مديدة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داعياً نفسانياً يرد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المبنى الذي بُني عليه الدليل كلّه محل تأمّل، فإنه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الإتيان بالعمل العبادي بداعٍ 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تفسير الداعي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في فاعلية الفاعل بماهيتها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والمعلولة له بإنّيتها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الفكر وآخر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يدل دليل على لزوم وجود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العبادي ولذا تكفي إضافة العمل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نحو من أنحاء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الانبعاث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يكفي الإتيان بالعمل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أو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واجداً للملاك المولوي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 ذلك، وهذا المعنى متحقق في المقام؛ إذ الإنبعاث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أنحاء الإضافة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عبادية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المحذور لا زال قائماً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ناشئاً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 اختيار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الانبعاث عن احتمال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الانبعاث عن البعث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الدواعي غير القربية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كسهولة العمل 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قادح؛ لأنّه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يقدح في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لورد الإشكال في جميع العبادات الأستيجارية، فالمقام نظير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الصلاة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المجموع المركّب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رغبة الحصول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الداعية إلى قصد القربة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جميع العبادات التي يؤتى بها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بعض الأغراض </w:t>
      </w:r>
    </w:p>
    <w:p>
      <w:pPr>
        <w:pStyle w:val="BookText"/>
        <w:rPr/>
      </w:pPr>
      <w:r>
        <w:rPr>
          <w:rFonts w:ascii="Amiri" w:hAnsi="Amiri" w:eastAsia="Amiri" w:cs="Amiri"/>
          <w:color w:val="111111"/>
          <w:sz w:val="28"/>
          <w:sz w:val="28"/>
          <w:szCs w:val="28"/>
          <w:rtl w:val="true"/>
          <w:lang w:bidi="ar-SA"/>
        </w:rPr>
        <w:t>الدنيوية، كصلاة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انضمام داعٍ مباح غير قربي إلى الداعي القربي لا يضر في مقربية العمل وصحّة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محرر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جاء بالصلاة في مكان معيّن بداعي أنّه أكثر برودة من غيره لم يضر بعبادية الصلاة فليكن فيما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الموارد التي يلتزم فيها بعدم قدح الضميمة المباحة تختلف عمّا نحن فيه؛ إذ في تلك الموارد توجد جهتان نفس العمل بذاته وتطبيقه على فرد خاص اُخذت الطبيعة بالإضافة إليه لابشرط والمكلّف يأتي بالعمل بداعٍ قربي لكنه يأتي بالخصوصية بداعٍ غير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يضرّ لتباين الخصوصية عن ذات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الإتيان بالخصوصية بداعٍ قربي بعد أخذ الطبيعة بالنسبة إليها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دليل على استحبابها في نفسها كالصلاة في المسجد، فالضميمة المباحة في هذه الموارد لاتدعو إلى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الحال فيما نحن فيه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العمل نفسه يؤتى به عن داعيين كما تقدّم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إمكان الإتيان بالمأمور به الواقعي بداعي الموافقة والاطاعة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الفعلين يؤتى به بداعي موافقة الأمر على تقدير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تقدير تعلّق الأمر به واقعاً يكون قد أتى به بداعي الموافقة؛ لأنّ حصول المقدّر عليه يقتضي حصول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الواقعي من بين </w:t>
      </w:r>
      <w:bookmarkStart w:id="328" w:name="pg15598_174115"/>
    </w:p>
    <w:p>
      <w:pPr>
        <w:pStyle w:val="BookText"/>
        <w:rPr/>
      </w:pPr>
      <w:bookmarkEnd w:id="328"/>
      <w:r>
        <w:rPr>
          <w:rFonts w:ascii="Amiri" w:hAnsi="Amiri" w:eastAsia="Amiri" w:cs="Amiri"/>
          <w:color w:val="111111"/>
          <w:sz w:val="28"/>
          <w:sz w:val="28"/>
          <w:szCs w:val="28"/>
          <w:rtl w:val="true"/>
          <w:lang w:bidi="ar-SA"/>
        </w:rPr>
        <w:t>العملين قد أتي به بقصد الموافقة وهو قصد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الإرادة المنجّزة المتعلّقة بالفعل يمتنع أن تصدر عن مجرد الموافقة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المحتمل ان لا يتحقق التقدير والحال أنّ الإرادة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تتحقق بلحاظ كلا تقديري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يختلف باختلاف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صادرة عن داعيين على 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يدعو إلى الفعل الموافقة على تقدير تعلّق الأمر به والتخلّص عن التعب في تحصيل العلم على تقدير عدم تعلّق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التشريك في مقام الداعوية المستلزم لاختلال العبادية والتقرّب</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من جميع ماذكر عدم ورود الإشكال الخامس لما ذكر من الوجهين الأولين</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9945133_2142443653"/>
      <w:bookmarkStart w:id="330" w:name="_Toc123"/>
      <w:bookmarkEnd w:id="329"/>
      <w:r>
        <w:rPr/>
        <w:t>6</w:t>
      </w:r>
      <w:r>
        <w:rPr>
          <w:rtl w:val="true"/>
        </w:rPr>
        <w:t xml:space="preserve">- </w:t>
      </w:r>
      <w:r>
        <w:rPr>
          <w:rtl w:val="true"/>
        </w:rPr>
        <w:t>التكرار أجنبي عن سيرة المتشرّعة</w:t>
      </w:r>
      <w:bookmarkEnd w:id="330"/>
    </w:p>
    <w:p>
      <w:pPr>
        <w:pStyle w:val="BookText"/>
        <w:rPr/>
      </w:pPr>
      <w:r>
        <w:rPr>
          <w:rFonts w:ascii="Amiri" w:hAnsi="Amiri" w:eastAsia="Amiri" w:cs="Amiri"/>
          <w:color w:val="111111"/>
          <w:sz w:val="28"/>
          <w:sz w:val="28"/>
          <w:szCs w:val="28"/>
          <w:rtl w:val="true"/>
          <w:lang w:bidi="ar-SA"/>
        </w:rPr>
        <w:t>أنّ التكرار في العبادات مع التمكن من الإمتثال التفصيلي أجنبي عن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معهود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العم دام ظله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المراد سيرة جماعة من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هذه السيرة حجّة شرعية على بطلان مثل هذا الاحتياط</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عدم وجود السيرة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حجّيتها على تقدير آخر؛ إذ لو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الكل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الإشكال </w:t>
      </w:r>
    </w:p>
    <w:p>
      <w:pPr>
        <w:pStyle w:val="BookText"/>
        <w:rPr/>
      </w:pPr>
      <w:r>
        <w:rPr>
          <w:rFonts w:ascii="Amiri" w:hAnsi="Amiri" w:eastAsia="Amiri" w:cs="Amiri"/>
          <w:color w:val="111111"/>
          <w:sz w:val="28"/>
          <w:sz w:val="28"/>
          <w:szCs w:val="28"/>
          <w:rtl w:val="true"/>
          <w:lang w:bidi="ar-SA"/>
        </w:rPr>
        <w:t xml:space="preserve">صغرى؛ لعدم تحقّقها، ولو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الإشكال كبرى؛ لعدم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الاحتياط مطلقاً فيما نحن فيه ليس أجنبياً عن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نرى المتدينين الملتزمين قد يحتاطون بالتكرار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الحجّة عندهم على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يُنقل عن بعض الفقهاء الكبار أمثال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الفقهاء والمقدّسون من المتدينين يعتبرون مثل ذلك إيغالاً في الانقياد والقرب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أجنبي عن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أدّى من ذلك إلى الوسوسة فهو الأجنبي عن سيرة المتشرعة وهو المبغوض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والوسوسة خارجه عن محل الكلام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إيغال في ردّ الدعوى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دليلاً قائماً في حدّ ذاته؛ إذ ليست سيرة جماعة من المتدينين أو الفقهاء حجّة، كما أنّ قيامها في صورة إمكان العلم الوجداني بالواقع محل تأمّل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لا لسان له، والعمل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أو بملاكه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أيضاً، فلا يدلّ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على عدم الوجوب، وليس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يدلّ الترك على عدمه، بل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استقرار السيرة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حبّ اللّه تعالى أن يؤخذ </w:t>
      </w:r>
      <w:bookmarkStart w:id="331" w:name="pg15598_174117"/>
    </w:p>
    <w:p>
      <w:pPr>
        <w:pStyle w:val="BookText"/>
        <w:rPr/>
      </w:pPr>
      <w:bookmarkEnd w:id="331"/>
      <w:r>
        <w:rPr>
          <w:rFonts w:ascii="Amiri" w:hAnsi="Amiri" w:eastAsia="Amiri" w:cs="Amiri"/>
          <w:color w:val="111111"/>
          <w:sz w:val="28"/>
          <w:sz w:val="28"/>
          <w:szCs w:val="28"/>
          <w:rtl w:val="true"/>
          <w:lang w:bidi="ar-SA"/>
        </w:rPr>
        <w:t>برخصة كما يحبّ أن يؤخذ بعزائمه</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945135_2142443653"/>
      <w:bookmarkStart w:id="333" w:name="_Toc124"/>
      <w:bookmarkEnd w:id="332"/>
      <w:r>
        <w:rPr/>
        <w:t>7</w:t>
      </w:r>
      <w:r>
        <w:rPr>
          <w:rtl w:val="true"/>
        </w:rPr>
        <w:t xml:space="preserve">- </w:t>
      </w:r>
      <w:r>
        <w:rPr>
          <w:rtl w:val="true"/>
        </w:rPr>
        <w:t>الإحتياط تشريع محّرم</w:t>
      </w:r>
      <w:bookmarkEnd w:id="333"/>
    </w:p>
    <w:p>
      <w:pPr>
        <w:pStyle w:val="BookText"/>
        <w:rPr/>
      </w:pPr>
      <w:r>
        <w:rPr>
          <w:rFonts w:ascii="Amiri" w:hAnsi="Amiri" w:eastAsia="Amiri" w:cs="Amiri"/>
          <w:color w:val="111111"/>
          <w:sz w:val="28"/>
          <w:sz w:val="28"/>
          <w:szCs w:val="28"/>
          <w:rtl w:val="true"/>
          <w:lang w:bidi="ar-SA"/>
        </w:rPr>
        <w:t>أنّ الإحتياط بالتكرار تشريع محرّم؛ لأنّ الشارع أمر بصلاة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بصلاتين فإتيان صلاتين 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في العبادة تقتضي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العم دام ظله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الاحتياط مقابل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فالتشريع عرفاً ولغةً وشرعاً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إنّه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به تديناً وبعنوان إنه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خلاف هذا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إتيان شيء برجاء كونه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ومطلوباً واقعاً؛ لتحصيل الواقع المعلوم من الشريعة محبوبيته على كل حال، فلو أتى المكلّف بصلاة الظهر مرتين بعنوان أن الشارع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بصلاتين للظهر كان هذا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أتى بصلاتين بعنوان إن الشارع أمر بصلاة واحدة وإني لا أعلم هل أمر بصلاة واحدة في هذا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بصلاة واحدة في ذلك الثوب؟ فإنّ هذا ليس من التشريع</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مركز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عبارة عن نسبة مالم يعلم كونه من الدين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ينهى عنه حتّى يستتبع البطلان،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التشريع وإن لم ينطبق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إبطال العمل،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334" w:name="pg15598_174118"/>
    </w:p>
    <w:p>
      <w:pPr>
        <w:pStyle w:val="BookText"/>
        <w:rPr/>
      </w:pPr>
      <w:bookmarkEnd w:id="334"/>
      <w:r>
        <w:rPr>
          <w:rFonts w:ascii="Amiri" w:hAnsi="Amiri" w:eastAsia="Amiri" w:cs="Amiri"/>
          <w:color w:val="111111"/>
          <w:sz w:val="28"/>
          <w:sz w:val="28"/>
          <w:szCs w:val="28"/>
          <w:rtl w:val="true"/>
          <w:lang w:bidi="ar-SA"/>
        </w:rPr>
        <w:t>عدم الأمر كافٍ في البطلان،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متحقّق فيما زاد على المأمور به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فيه فلا تشريع؛ لكونه طاعة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الطاعة تشريع، فتأمّل</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9945137_2142443653"/>
      <w:bookmarkStart w:id="336" w:name="_Toc125"/>
      <w:bookmarkEnd w:id="335"/>
      <w:r>
        <w:rPr>
          <w:rtl w:val="true"/>
        </w:rPr>
        <w:t>القسم الرابع</w:t>
      </w:r>
      <w:r>
        <w:rPr>
          <w:rtl w:val="true"/>
        </w:rPr>
        <w:t xml:space="preserve">: </w:t>
      </w:r>
      <w:r>
        <w:rPr>
          <w:rtl w:val="true"/>
        </w:rPr>
        <w:t>الأُمور التعبّدية التي لا يتوقّف الامتثال الإجمالي فيها على التكرار</w:t>
      </w:r>
      <w:bookmarkEnd w:id="336"/>
    </w:p>
    <w:p>
      <w:pPr>
        <w:pStyle w:val="Heading6"/>
        <w:numPr>
          <w:ilvl w:val="5"/>
          <w:numId w:val="1"/>
        </w:numPr>
        <w:rPr/>
      </w:pPr>
      <w:bookmarkStart w:id="337" w:name="__RefHeading___Toc9945139_2142443653"/>
      <w:bookmarkStart w:id="338" w:name="_Toc12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كما إذا تردّد أمر عبادي بين الأقلّ والأكثر، فهل يكفي الامتثال الإجمالي فيها مع تمكّن المكلّف من الامتثال التفصيلي؟</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المكلّف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الصلاة أو لا؟ وتمكّن من تحصيل العلم التفصيلي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يحقّ له أن يصلّي صلاة محتوية على القنوت، ويترك تحصيل العلم التفصيلي أو لا؟</w:t>
      </w:r>
    </w:p>
    <w:p>
      <w:pPr>
        <w:pStyle w:val="BookText"/>
        <w:rPr/>
      </w:pPr>
      <w:r>
        <w:rPr>
          <w:rFonts w:ascii="Amiri" w:hAnsi="Amiri" w:eastAsia="Amiri" w:cs="Amiri"/>
          <w:color w:val="111111"/>
          <w:sz w:val="28"/>
          <w:sz w:val="28"/>
          <w:szCs w:val="28"/>
          <w:rtl w:val="true"/>
          <w:lang w:bidi="ar-SA"/>
        </w:rPr>
        <w:t>والإشكال في ذلك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الإخلال بنيّة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مع عدم تحصيل العلم بحكم الجزء لا يمكن أن يؤتى بالعمل بنيّة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بقصد 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يتمّ من خلال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الموافقة الإجمالية تستلزم الإخلال بنيّة الوجه بلحاظ المجموع المركّب؟</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الموافقة الإجمالية تستلزم الإخلال بنيّة الوجه بلحاظ الجزء المشكوك؟</w:t>
      </w:r>
    </w:p>
    <w:p>
      <w:pPr>
        <w:pStyle w:val="Heading6"/>
        <w:numPr>
          <w:ilvl w:val="5"/>
          <w:numId w:val="1"/>
        </w:numPr>
        <w:rPr/>
      </w:pPr>
      <w:bookmarkStart w:id="339" w:name="__RefHeading___Toc9945141_2142443653"/>
      <w:bookmarkStart w:id="340" w:name="_Toc127"/>
      <w:bookmarkEnd w:id="339"/>
      <w:r>
        <w:rPr>
          <w:rtl w:val="true"/>
        </w:rPr>
        <w:t>أمّا المقام الأوّل</w:t>
      </w:r>
      <w:bookmarkEnd w:id="34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فالمعروف بين الفقهاء رضي اللّه عنهم أنّ إشتمال المجموع المركّب على أجزاء </w:t>
      </w:r>
    </w:p>
    <w:p>
      <w:pPr>
        <w:pStyle w:val="BookText"/>
        <w:rPr/>
      </w:pPr>
      <w:r>
        <w:rPr>
          <w:rFonts w:ascii="Amiri" w:hAnsi="Amiri" w:eastAsia="Amiri" w:cs="Amiri"/>
          <w:color w:val="111111"/>
          <w:sz w:val="28"/>
          <w:sz w:val="28"/>
          <w:szCs w:val="28"/>
          <w:rtl w:val="true"/>
          <w:lang w:bidi="ar-SA"/>
        </w:rPr>
        <w:t xml:space="preserve">مشكوكة الوجوب لايقدح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يقدح اشتمال المجموع المركّب على أجزاء يعلم بعدم وجوبها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ينافي نيّة الوجوب اشتمال الصلاة على الأجزاء المندوبة، ولايجب ملاحظتها في ابتداء الصلاة، ولا تجديد النيّة على وجه الندب حين الإتيان بها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ووافقه على ذلك السيّد الوالد، والشيخ الحائري، والمحقّق العراقي، والسيّد أبو الحسن الأصفهاني، والسيّد البروجردي، والسيّد عبدالهادي الشيرازي، والسيّد الخونساري، والسيّد الگلپايگاني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وعلّق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الأجزاء المستحبّة يؤتى بها بقصد الأمر الندبي غير أمر الصلاة، ويكفي صحّته إجمالا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أن لا ينوي وجوبها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المطلب أنّ دوران الأمر في المقام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أمر المشكوك بين كونه جزء المهيّة أو جزء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بين كونه جزءاً واجباً أو جزءاً مستحبّاً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 بين كونه جزءاً واجباً و أمراً مستحبّاً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كالسورة لو فرض الشكّ في كونها جزءاً واجباً من الصلاة، أو أمراً مستحبّاً؟</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أمر المشكوك بين كونه جزءاً داخلاً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الفرد، وجزء المهيّة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مقارناً خارجاً من غير مدخلية له في الصلاة،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كجلسة الاستراحة، لو فرض دوران أمرها بين الجزئية، وكونها أمراً مقارناً لا يرتبط بالصلاة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نحو ثالث وهو دوران أمر المشكوك بين الجزئية والمانعية، كما لو فرض الشكّ في كون التسبيحة الثانية والثالثة من الركعة الثالثة والرابعة واجباً، أو محرّماً لأجل استلزامهما وقوع بعض الصلاة خارج الوقت، إلاّ أنّ هذا النحو أجنبي عن محلّ الكلام؛ إذ هو من دوران الأمر بين المحذورين ولا يمكن الاحتياط فيه، وكلامنا في المقام في دوران الأمر بين الأقلّ والأكثر، فينحصر البحث في النحوين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أمر المشكوك بين كونه جزء المهية أو جزء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بنحو تفصيلي رغم احتواء المجموع المركّب على ما يحتمل إستحبابه؛ وذلك بأحد بيانين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إنطباق الطبيعة على الفرد</w:t>
      </w:r>
    </w:p>
    <w:p>
      <w:pPr>
        <w:pStyle w:val="BookText"/>
        <w:rPr/>
      </w:pPr>
      <w:r>
        <w:rPr>
          <w:rFonts w:ascii="Amiri" w:hAnsi="Amiri" w:eastAsia="Amiri" w:cs="Amiri"/>
          <w:color w:val="111111"/>
          <w:sz w:val="28"/>
          <w:sz w:val="28"/>
          <w:szCs w:val="28"/>
          <w:rtl w:val="true"/>
          <w:lang w:bidi="ar-SA"/>
        </w:rPr>
        <w:t>وتوضيح ذلك يتمّ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قد تعلّق بالطبيعي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لأنّ موضوع الصلاة واجبة هو طبيعي الصلاة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الطبيعي ينطبق على الفرد بتمام ما له من المشخّصات </w:t>
      </w:r>
    </w:p>
    <w:p>
      <w:pPr>
        <w:pStyle w:val="BookText"/>
        <w:rPr/>
      </w:pPr>
      <w:r>
        <w:rPr>
          <w:rFonts w:ascii="Amiri" w:hAnsi="Amiri" w:eastAsia="Amiri" w:cs="Amiri"/>
          <w:color w:val="111111"/>
          <w:sz w:val="28"/>
          <w:sz w:val="28"/>
          <w:szCs w:val="28"/>
          <w:rtl w:val="true"/>
          <w:lang w:bidi="ar-SA"/>
        </w:rPr>
        <w:t xml:space="preserve">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الانطباق القهري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بمثال من المركّبات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مركّب من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الهيئة النوعية التي هي عبارة عن 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وحيثية المشخّصات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المقولات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زيد عبارة عن المجموع المركّب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المهية النوعية والمشخّصات الفردية، وحيث إنّ زيداً إنسان، وحيث إنّ الطبيعي ينطبق على فرده بتمامه وكماله، باعتبار وضعه للمفهوم اللاّبشرطي، واللاّبشرط يجتمع مع ألف شرط ينطبق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 ما يحتوي عليه من أجزاء المهية وأجزاء المشخّصات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زيداً بكلّه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إنسان بأجزائه التحليلية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بحيوانيته وناطقيته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للبيت نوعان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أجزاء المهية، كالجدران الأربعة والسقف مثلاً، وأجزاء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كالسرداب، وأجزاء الفرد إن لم توجد لم يقدح وجودها في صدق المهية على ما هو واجد للجدران الأربعة والسقف، وإن وجدت انطبق عليها مفهوم البيت بتمامها وكمالها، لا أنّ البيت هو ما عدا السرداب، فالبيت المحتوي على السرداب بيت فقط، لا أنّه بيت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الأمر في المركّبات الحقيقية كذلك هو في المركّبات الاعتبارية فوزانها وزانها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فالصلاة لها أجزاء دخيلة في تكوين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أجزاء </w:t>
      </w:r>
    </w:p>
    <w:p>
      <w:pPr>
        <w:pStyle w:val="BookText"/>
        <w:rPr/>
      </w:pPr>
      <w:r>
        <w:rPr>
          <w:rFonts w:ascii="Amiri" w:hAnsi="Amiri" w:eastAsia="Amiri" w:cs="Amiri"/>
          <w:color w:val="111111"/>
          <w:sz w:val="28"/>
          <w:sz w:val="28"/>
          <w:szCs w:val="28"/>
          <w:rtl w:val="true"/>
          <w:lang w:bidi="ar-SA"/>
        </w:rPr>
        <w:t xml:space="preserve">دخيلة في تكوين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كالاستعاذة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الطبيعي ينطبق على الفرد بتمامه وكماله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طبيعي الصلاة على المجموع المركّب من أجزاء المهية وأجزاء الفرد، لا أنّه ينطبق على أجزاء المهية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موضوعة لطبيعة لها عرض عريض وتشمل أفراداً مختلفة، فهي تشمل الصلاة في أوّل الوقت وآخره، والصلاة في البيت والمسجد والحمّام، والصلاة الواجدة للقنوت والفاقدة له، وهذه كلّها تمثّل المشخّصات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طبيعي الصلاة ينطبق على الصلاة في أوّل الوقت بتمامها وكمالها، أي بما لها من الخصوصيات الزمانية، وينطبق على الصلاة في المسجد بتمامها وكمالها أي بما لها من الخصوصيات المكانية، كذلك ينطبق على الصلاة مع القنوت بتمامها وكمالها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لها من الخصوصيات الفردية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الإنسان ينطبق على زيد بتمامه، مع أنّه مركّب من المهية النوعية والمشخّصات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كونها جزءاً واجباً أو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جزء الهيئة الصلاتية، وحينئذٍ لا يكون هنالك مانع من إتيان المجموع المركّب بنيّة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أو وصفاً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جزء المشخّصات الفردية، وحيث إنّ الطبيعة تنطبق على </w:t>
      </w:r>
    </w:p>
    <w:p>
      <w:pPr>
        <w:pStyle w:val="BookText"/>
        <w:rPr/>
      </w:pPr>
      <w:r>
        <w:rPr>
          <w:rFonts w:ascii="Amiri" w:hAnsi="Amiri" w:eastAsia="Amiri" w:cs="Amiri"/>
          <w:color w:val="111111"/>
          <w:sz w:val="28"/>
          <w:sz w:val="28"/>
          <w:szCs w:val="28"/>
          <w:rtl w:val="true"/>
          <w:lang w:bidi="ar-SA"/>
        </w:rPr>
        <w:t>الفرد بشراشره، تنطبق الطبيعة الصلاتية على المأتي به بتمامه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أن ينوي الإتيان بالصلاة الواجبة في حال الإتيان بالصلاة المحتوية على السورة المستحبّة، كما يصحّ أن ينوي الإتيان بالصلاة لوجوبها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المستحبّة مستحبّات نفسيّة ظرفها الواجب</w:t>
      </w:r>
    </w:p>
    <w:p>
      <w:pPr>
        <w:pStyle w:val="BookText"/>
        <w:rPr/>
      </w:pPr>
      <w:r>
        <w:rPr>
          <w:rFonts w:ascii="Amiri" w:hAnsi="Amiri" w:eastAsia="Amiri" w:cs="Amiri"/>
          <w:color w:val="111111"/>
          <w:sz w:val="28"/>
          <w:sz w:val="28"/>
          <w:szCs w:val="28"/>
          <w:rtl w:val="true"/>
          <w:lang w:bidi="ar-SA"/>
        </w:rPr>
        <w:t>حيث ذهب في المصباح إلى أنّه لا معنى للجزء المستحبّ وإنّ ما يسمّى بالأجزاء المستحبّة عبارة عن مستحبّات نفسيّة ظرفها الواجب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مباحث قاعدة الفراغ والتجاوز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الجزئية والاستحباب ممّا لا يجتمعان، ولا يعقل كون شيء جزءاً للواجب ومستحباً؛ إذ الإهمال في مقام الثبوت غير متصور، فإمّا أن تكون الطبيعة المأمور بها مطلقة بالنسبة إلى الخصوصيات، أو تكون مقيدة بوجود خصوصية على نحوٍ يكون التقيد والقيد كلاهما داخلين في المأمور به، أو على نحو يكون التقيّد داخلاً والقيد خارجاً، فيكون جزءاً على الأول، وشرطاً على الثاني، أو تكون مقيّدة بعدم شيء فيكون مانعاً، ففيما إذا لم تكن الطبيعة المأمور بها مقيدة بوجود خصوصية ولا بعدمها، يكون المكلّف مخيّراً في تطبيقها في ضمن أي خصوصية من الخصوصيات، غاية الأمر كون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رجحان ولا مرجوحية، كإيقاع الصلاة في المسجد، أو في الحمّام، أو في الدار، وكالصلاة مع القنوت، أو بدونه، فجميع هذه الخصوصيات غير داخلة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مستحباً للصلاة أنّه قد أُمر به إستقلالاً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كون الصلاة ظرفاً لوقوعها، وإنّ وقوعها في الصلاة موجب لكثرة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يفترق </w:t>
      </w:r>
    </w:p>
    <w:p>
      <w:pPr>
        <w:pStyle w:val="BookText"/>
        <w:rPr/>
      </w:pPr>
      <w:r>
        <w:rPr>
          <w:rFonts w:ascii="Amiri" w:hAnsi="Amiri" w:eastAsia="Amiri" w:cs="Amiri"/>
          <w:color w:val="111111"/>
          <w:sz w:val="28"/>
          <w:sz w:val="28"/>
          <w:szCs w:val="28"/>
          <w:rtl w:val="true"/>
          <w:lang w:bidi="ar-SA"/>
        </w:rPr>
        <w:t>عن الدعاء المأثور في شهر رمضان، فإنّ الصوم وإن كان ظرفاً لوقوعه أيضاً، إلاَّ أنّ الدعاء المذكور عبادة بنفسه، ويترتّب الثواب عليه، كما يترتب على الصوم، لا أنّه يوجب كثرة ثواب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بما ذكرناه أنّ إطلاق الجزء على الأمور المستحبة مسامحة في التعبير، وليست بأجزاء حقيقة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ورتّب على ما ذكره بعض الفروع الفقهية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لجريان قاعدة التجاوز عند الشكّ في جزء من المركّب بعد الدخول في أمر مستحبّ، كالشكّ في القراءة مع الدخول في القنوت، وكذا الشكّ في التكبير بعد الدخول في 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ويعرف ممّا ذكرناه حكم جملة من الفروع التي ذكرها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في الختام المتعلّق بالعلم الإجمالي</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بحثان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المبنى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أجزاء المهية تتنوّع إلى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تنتفي المهية بانتفائها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وأجزاء لا تنتفي المهية بانتفائها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النوع الأوّل فيما لو كانت مدخلية الأجزاء في المهية بالذات، </w:t>
      </w:r>
    </w:p>
    <w:p>
      <w:pPr>
        <w:pStyle w:val="BookText"/>
        <w:rPr/>
      </w:pPr>
      <w:r>
        <w:rPr>
          <w:rFonts w:ascii="Amiri" w:hAnsi="Amiri" w:eastAsia="Amiri" w:cs="Amiri"/>
          <w:color w:val="111111"/>
          <w:sz w:val="28"/>
          <w:sz w:val="28"/>
          <w:szCs w:val="28"/>
          <w:rtl w:val="true"/>
          <w:lang w:bidi="ar-SA"/>
        </w:rPr>
        <w:t>ويتحقّق النوع الثاني فيما لو كانت مدخليتها فيها بالتبع أو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 المولى عبده برسم خطّ، كان مخيّراً بين رسم الخطّ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ما يتحقّق به طبيعي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العبد اختار الثاني كان ما زاد على أقل ما يتحقّق به طبيعي الخطّ جزء الفرد المتحقّق من طبيعي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طبيعي الخطّ ينطبق على فرده بتمامه وكماله يكون ما زاد جزء المهية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هذه الجزئية جزئية للطبيعي بتبع جزئيته للفرد، أو بعرضها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المأتي به خطّ وزيادة بل هو خطّ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أتى بالمأمور به لا أنّه أتى بالمأمور به وزيادة، وخاصّة إذا كان رسم الخطّ الطويل على نحو 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وضع إصبعه بطولها دفعة على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نحو التدريج، فهذا العمل مصداق للطبيعة المأمور بها، لا أنّه مصداق للمأمور به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فالقنوت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مهيّة الصلاة، إلاّ أنّه بانتفائه لا تنتفي المهيّة، لو فرض كونه مستحبّاً، لأنّ جزئيته لها ليست بالذات، بل بتبع جزئيته للفرد أو بعرضها، وبانطباق الطبيعي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الفرد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مصاديق الواجب التخييري والواجب الكفائي، ففي الواجب التخييري يتعلّق الوجوب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مختار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اختار المكلّف أحد أفراده كان واجباً، إلاّ أنّه بانتفاء </w:t>
      </w:r>
    </w:p>
    <w:p>
      <w:pPr>
        <w:pStyle w:val="BookText"/>
        <w:rPr/>
      </w:pPr>
      <w:r>
        <w:rPr>
          <w:rFonts w:ascii="Amiri" w:hAnsi="Amiri" w:eastAsia="Amiri" w:cs="Amiri"/>
          <w:color w:val="111111"/>
          <w:sz w:val="28"/>
          <w:sz w:val="28"/>
          <w:szCs w:val="28"/>
          <w:rtl w:val="true"/>
          <w:lang w:bidi="ar-SA"/>
        </w:rPr>
        <w:t>الفرد لا تنتفي مهيّة الجامع، لإمكان تحقّقها ضمن فرد آخر، وهكذا الأمر في الواجب الكفائي،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أمر بطبيعة ذات عرض عريض، فتنطبق على الفرد الواجد للأجزاء المستحبّة، كانطباقها على الفرد الفاقد، فيكون بكماله وتمامه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ارتكز في أذهان المتشرّعة من جزئية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وإنّ المصلّي لا يخرج حالة القنوت عن الصلاة، ليعود إليها بعد القنوت، بل هو متلبّس بالصلاة، سواء كان في حالة القراءة، أم القنوت، أم الركوع،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وجوب جزء لا ينافي قصد الوجوب الوضعي بالمجموع المركّب، بل لا ينافيه العلم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فانقدح أنه لا إخلال بنيّة الوجه بلحاظ المجموع المركّب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تسليم المبنى يكون طريقاً ثانياً لإثبات المطلوب، أي إثبات إمكان قصد الوجه تفصيلاً بلحاظ المجموع المركّب مع وجود الشكّ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المشكوك لا يكون جزءاً من المجموع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كونه مستحبّاً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نيّة الوجه بلحاظ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لا يخلو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واجباً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أجزاء المجموع المركّب واجبة كلّها، فلا مانع من نيّة الوجوب بالمجموع المركّب</w:t>
      </w:r>
      <w:r>
        <w:rPr>
          <w:rFonts w:eastAsia="Amiri" w:cs="Amiri" w:ascii="Amiri" w:hAnsi="Amiri"/>
          <w:color w:val="111111"/>
          <w:sz w:val="28"/>
          <w:szCs w:val="28"/>
          <w:rtl w:val="true"/>
          <w:lang w:bidi="ar-SA"/>
        </w:rPr>
        <w:t xml:space="preserve">. </w:t>
      </w:r>
      <w:bookmarkStart w:id="341" w:name="pg15598_174127"/>
    </w:p>
    <w:p>
      <w:pPr>
        <w:pStyle w:val="BookText"/>
        <w:rPr/>
      </w:pPr>
      <w:bookmarkEnd w:id="341"/>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مستحبّاً نفسيّاً ظرفه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خارجاً عن حريم المهيّة الصلاتية، فلا مانع من نيّة الوجوب بالنسبة إلى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أمر المشكوك بين كونه جزءاً داخلاً أو مقارناً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يمكن أيضاً قصد الوجه، إلاّ أنّه يكون إجمالياً، حيث إنّ المكلّف يقصد الإتيان بالواجب الواقعي المردّد بين الأقل والأكثر، وإن لم يستطع قصد الوجه تفصيلاّ لإجمال 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القصد التفصيلي والإجمالي، لتحقّق المطلوب في الصورتين</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9945143_2142443653"/>
      <w:bookmarkStart w:id="343" w:name="_Toc128"/>
      <w:bookmarkEnd w:id="342"/>
      <w:r>
        <w:rPr>
          <w:rtl w:val="true"/>
        </w:rPr>
        <w:t>المقام الثاني</w:t>
      </w:r>
      <w:bookmarkEnd w:id="343"/>
    </w:p>
    <w:p>
      <w:pPr>
        <w:pStyle w:val="BookText"/>
        <w:rPr/>
      </w:pPr>
      <w:r>
        <w:rPr>
          <w:rFonts w:ascii="Amiri" w:hAnsi="Amiri" w:eastAsia="Amiri" w:cs="Amiri"/>
          <w:color w:val="111111"/>
          <w:sz w:val="28"/>
          <w:sz w:val="28"/>
          <w:szCs w:val="28"/>
          <w:rtl w:val="true"/>
          <w:lang w:bidi="ar-SA"/>
        </w:rPr>
        <w:t>هل الموافقة الإجمالية تستلزم الإخلال بنيّة الوجه بلحاظ الجزء المشكوك؟</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المكلّف الإتيان بنفس الجزء المشكوك بداعي وجوبه، أو استحبابه، أو بوصف وجوبه واستحبابه؟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 لا علم له بالوجوب، أو الاستحباب، فيكون الإتيان به بداعيهما أو بوصفهما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يجب البحث في المقام عن ملاك اعتبار قصد الوجه؛ لنرى أنّه هل يقتضي اعتبار الوجه النفسي فقط؟ أو يعمّ الوجه الغيري أو العرضي أيضاً؟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في النهاية إلى الأوّل واستدلّ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من يقول باعتبار قصد الوجه إنّما يعني الوجه النفسي دون الغيري أو العرضي؛ إذ منشؤه أن </w:t>
      </w:r>
    </w:p>
    <w:p>
      <w:pPr>
        <w:pStyle w:val="BookText"/>
        <w:rPr/>
      </w:pPr>
      <w:r>
        <w:rPr>
          <w:rFonts w:ascii="Amiri" w:hAnsi="Amiri" w:eastAsia="Amiri" w:cs="Amiri"/>
          <w:color w:val="111111"/>
          <w:sz w:val="28"/>
          <w:sz w:val="28"/>
          <w:szCs w:val="28"/>
          <w:rtl w:val="true"/>
          <w:lang w:bidi="ar-SA"/>
        </w:rPr>
        <w:t>الأعراض القائمة بموضوعات الأحكام واقعاً عناوين لها في نظر العقل، حيث لا يذعن العقل بحسن إلاَّ بما له من الوجه الحسن المنطبق عليه، بلحاظ قيام حجة المحسنة به قيام العرض بموضوعه، وهذا الفعل بما له من الوجه العقلي موضوع للحكم الشرعي واقعاً؛ لتنزه ساحة الشارع عن الأغراض النفسية والاقتراحات الغير العقلائية، ومع معلوميّة الوجه العقلي يجب إتيان الفعل بذلك الوجه، حتى يصدر عنه بما هو فعل حسن بالاختيار، ومع عدم معلوميته يجب إتيانه بالوجه الشرعي المحاذي للوجه العقلي، حتى يصدر الحسن بما هو حسن عن هذا الوجه بالاختيار، ومن الواضح أن الوجه الشرعي المحاذي للوجه العقلي ليس إلاَّ الوجوب النفسي دون الغيري والعرضي، أو الجزئية المنتزعة عن كل واحد بلحاظ الوجوب النفسي المتعلّق بالعمل</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الحيثيات التعليلية المترتّبة على الموضوعات واقعاً حيثيات تقييدية لها في نظر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إذا حكم على موضوع من الموضوعات فليس حكمه حكماً كيفياً، بل هو نابع من انطباق العناوين المحسّنة أو المقبّحة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المحسّنة إن علمت فلابدّ من الإتيان بالفعل بما هو معنون بتلك العناوين، وإلاّ لم يكن الفعل بما هو معنون بها صادراً بالاختيار، وإن جهلت فلابدّ من قصدها إجمالا حتّى يكون الفعل الحسن بما هو حسن </w:t>
      </w:r>
    </w:p>
    <w:p>
      <w:pPr>
        <w:pStyle w:val="BookText"/>
        <w:rPr/>
      </w:pPr>
      <w:r>
        <w:rPr>
          <w:rFonts w:ascii="Amiri" w:hAnsi="Amiri" w:eastAsia="Amiri" w:cs="Amiri"/>
          <w:color w:val="111111"/>
          <w:sz w:val="28"/>
          <w:sz w:val="28"/>
          <w:szCs w:val="28"/>
          <w:rtl w:val="true"/>
          <w:lang w:bidi="ar-SA"/>
        </w:rPr>
        <w:t>بانطباق العنوان عليه صادراً بالاختيار، وبنيّة الوجه تمّ القصد الإجمالي، وقد مضى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كما ترى يختصّ بالواجبات الإستقلالية، وأمّا الواجبات الضمنية فلا يسلّم وجود عنوان من العناوين المحسّنة أو المقبّحة، ينطبق على كلّ جزء جزء من أجزاء 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للمؤمن حسن، لانطباق عنوان التعظيم عليه، فلابدّ من قصده، إلاّ أنّه لا يسلّم وجود عنوان من العناوين المحسّنة ينطبق على كلّ جزء من أجزاء الحركة القيامية ليكون قصد ذلك العنوان لازماً، بل لو فرض وجود عنوان من العناوين المحسّنة ينطبق على كلّ جزء لم يكن منشأً لهذا الوجوب المتعلّق بالمجموع المركّب؛ لكونه وجوباً ارتباطياً واحداً، ولو كان العنوان المحسّن المنطبق على الجزء ملاكاً للوجوب لم يكن الوجوب ضمنيّاً، بل كان وجوباً إستقلالياً، وهو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فالأمر يدور بين عدم وجود عنوان محسّن ينطبق علی الجزء، وعدم كونه ملاكاً للوجوب، فلا يجب قصده بقصد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قصد عنوان التعظيم بالقيام كالمؤمن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فعله منعوتاً بالحسن، وإن لم يقصد بكلّ جزء من أجزاء القيام عنواناً من العناوين المحسّنة منطبقاً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إيرادان</w:t>
      </w:r>
    </w:p>
    <w:p>
      <w:pPr>
        <w:pStyle w:val="BookText"/>
        <w:rPr/>
      </w:pPr>
      <w:r>
        <w:rPr>
          <w:rFonts w:ascii="Amiri" w:hAnsi="Amiri" w:eastAsia="Amiri" w:cs="Amiri"/>
          <w:color w:val="111111"/>
          <w:sz w:val="28"/>
          <w:sz w:val="28"/>
          <w:szCs w:val="28"/>
          <w:rtl w:val="true"/>
          <w:lang w:bidi="ar-SA"/>
        </w:rPr>
        <w:t>ولكن قد يورد على ذلك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صغرى وكبرى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جزء العبادة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الكبرى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عبادة يعتبر فيها قصد الوجه، إذ لا فرق بين عبادة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مغالطي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يمكن أن يراد بها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حسناً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يحصل الغرض منه إلاّ إذا أُتي به بداعٍ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فالصغرى ممنوعة، وإن أُريد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ممنوعة؛ إذ لو أُريد من العبادة ما يكون حسناً بذاته فالصغرى غير مسلّمة؛ إذ لا يجب أن يكون جزء ما هو معنون بعنوان حسن حسناً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مثّلنا سابقاً بأجزاء الحركة القياميّة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مقوم للمعنَّون بعنوان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ما لا يحصل الغرض منه إلاّ إذا أُتي به بداعٍ قربي فالكبرى غير مسلّمة؛ إذ ليس الوجه في اعتبار قصد الوجه عقلاً إلاّ ما سمعت من أنّه لقصد العنوان الحسن الواقعي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له طريقية نحو قصد العنوان الحسن الواقعي المجهول على نحو الإجمال، وليس له موضوعية في حدّ ذاته فلا يجب قصد الوجه في كلّ عبادة بهذا المعنى، بل في كلّ عبادة بالمعنى الأوّل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المزبور فاقد لشرطية تكرّر الحدّ الوسط؛ إذ العبادة في الصغرى بالمعنى الثاني، والعبادة في الكبرى بالمعنى الأوّل، فلا </w:t>
      </w:r>
    </w:p>
    <w:p>
      <w:pPr>
        <w:pStyle w:val="BookText"/>
        <w:rPr/>
      </w:pPr>
      <w:r>
        <w:rPr>
          <w:rFonts w:ascii="Amiri" w:hAnsi="Amiri" w:eastAsia="Amiri" w:cs="Amiri"/>
          <w:color w:val="111111"/>
          <w:sz w:val="28"/>
          <w:sz w:val="28"/>
          <w:szCs w:val="28"/>
          <w:rtl w:val="true"/>
          <w:lang w:bidi="ar-SA"/>
        </w:rPr>
        <w:t>يكون القياس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وإن كان متيناً في الجملة، إلاّ أنّه بحاجة إلى تتميم؛ وذلك لأنّ من الممكن أن يكون جزء ما هو معنون بعنوان حسن حسناً في حدّ ذاته، كالقنوت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يمكن افتراض تعنونه بعنوان حسن في حدّ نفسه، كعنوان الخضوع للمولى أوالتضرّع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يشمله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كلّ عبادة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فيه قصد الوجه مع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التعنون بعنوان حسن لا يوجب قصده، إلاّ إذا كان ملاكاً للحكم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معنونة بعنوان حسن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العنوان ملاك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 بقصد الوجه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معنونة بعنوان حسن آخر وهو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محصّلة نشاط الروح وصحّة البدن، وطاردة القلق والتوتّر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أنّ هذا العنوان ليس ملاكاً للوجوب المولوي، فلا يجب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يكون قصده قادحاً في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المقام أنّ العنوان المنطبق على الأجزاء ليس ملاكاً للوجوب؛ لأنّه وجوب ارتباطي، ومقتضى العنوان المنطبق لو فرض كونه ملاكاً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p>
    <w:p>
      <w:pPr>
        <w:pStyle w:val="BookText"/>
        <w:rPr/>
      </w:pPr>
      <w:r>
        <w:rPr>
          <w:rFonts w:ascii="Amiri" w:hAnsi="Amiri" w:eastAsia="Amiri" w:cs="Amiri"/>
          <w:color w:val="111111"/>
          <w:sz w:val="28"/>
          <w:sz w:val="28"/>
          <w:szCs w:val="28"/>
          <w:rtl w:val="true"/>
          <w:lang w:bidi="ar-SA"/>
        </w:rPr>
        <w:t>الاستقلالي، فلا يجب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أن يجعل الملاك مجموع ما ذكر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العنوان المنطبق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ملاكاً للوجوب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ذلك هو مقصود النهاية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p>
    <w:p>
      <w:pPr>
        <w:pStyle w:val="BookText"/>
        <w:rPr/>
      </w:pPr>
      <w:r>
        <w:rPr>
          <w:rFonts w:ascii="Amiri" w:hAnsi="Amiri" w:eastAsia="Amiri" w:cs="Amiri"/>
          <w:color w:val="111111"/>
          <w:sz w:val="28"/>
          <w:sz w:val="28"/>
          <w:szCs w:val="28"/>
          <w:rtl w:val="true"/>
          <w:lang w:bidi="ar-SA"/>
        </w:rPr>
        <w:t xml:space="preserve">أنّ ملاك اعتبار قصد الوجه لا ينحصر فيما ذكر في النهاية؛ بل هنالك وجوه أُخرى تدلّ على اعتباره، وبعضها وإن لم يشمل الواجبات الضمنية، كالإجماع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دليلاً لبيّاً يقتصر فيه على القدر المتيقّن، إلاّ أنّ بعضها الآخر يعمّ الواجبات الاستقلالية والضمنية، كقاعدة الاشتغال مثلاً، فإنّ الاشتغال اليقيني يقتضي البراءة اليقينية، وهي لا تحصل إلاّ بقصد الوجه في كلّ جزء جزء من أجزاء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 عمدة الأدلّة ذلك، وهو مختصّ بالواجبات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وجود الحاكم على الأصالة المزبورة، على ما مضى،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الامتثال الإجمالي في دوران الأمر بين الأقل والأكثر من ناحية قصد الوجه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سبق من أنّ قصد الوجه دليل على وجوبه، بل الدليل </w:t>
      </w:r>
    </w:p>
    <w:p>
      <w:pPr>
        <w:pStyle w:val="BookText"/>
        <w:rPr/>
      </w:pPr>
      <w:r>
        <w:rPr>
          <w:rFonts w:ascii="IRNazanin" w:hAnsi="IRNazanin" w:eastAsia="IRNazanin"/>
          <w:color w:val="111111"/>
          <w:sz w:val="28"/>
          <w:sz w:val="28"/>
          <w:szCs w:val="28"/>
          <w:rtl w:val="true"/>
          <w:lang w:bidi="fa-IR"/>
        </w:rPr>
        <w:t>قائم على عدم الوجوب،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وجوب تعلّم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لو جاز الإحتياط في المقام لما وجب تعلّم الأجزاء والشرائط،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بطلان التالي، الأدلّة الدالّة على وجوب التعلّم الظاهرة في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الآيات الكريمة، كآية النفْر</w:t>
      </w:r>
      <w:r>
        <w:rPr>
          <w:rStyle w:val="FootnoteAnchor"/>
          <w:rtl w:val="true"/>
        </w:rPr>
        <w:footnoteReference w:id="235"/>
      </w:r>
      <w:r>
        <w:rPr>
          <w:rFonts w:ascii="IRNazanin" w:hAnsi="IRNazanin" w:eastAsia="IRNazanin"/>
          <w:color w:val="111111"/>
          <w:sz w:val="28"/>
          <w:sz w:val="28"/>
          <w:szCs w:val="28"/>
          <w:rtl w:val="true"/>
          <w:lang w:bidi="fa-IR"/>
        </w:rPr>
        <w:t>والسؤال</w:t>
      </w:r>
      <w:r>
        <w:rPr>
          <w:rStyle w:val="FootnoteAnchor"/>
          <w:rtl w:val="true"/>
        </w:rPr>
        <w:footnoteReference w:id="236"/>
      </w:r>
      <w:r>
        <w:rPr>
          <w:rFonts w:ascii="IRNazanin" w:hAnsi="IRNazanin" w:eastAsia="IRNazanin"/>
          <w:color w:val="111111"/>
          <w:sz w:val="28"/>
          <w:sz w:val="28"/>
          <w:szCs w:val="28"/>
          <w:rtl w:val="true"/>
          <w:lang w:bidi="fa-IR"/>
        </w:rPr>
        <w:t xml:space="preserve">، والروايات الشريفة الدالّة على وجوب تحصيل العلم والتفقّه وذمّ ترك السؤال،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طلب العلم فريضة</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وغيره، وكلّها يوجب تعلّم أجزاء وشرائط العبادات التي بها تتحقّق مهيّاتها، فلو فُتح باب الاحتياط لجاز ترك التعلّم في صورة إمكان تحصيل العلم التفصيلي الوجداني، والاقتصار على 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إلى وجوب التعلّم وجوباً نفسيّاً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ومال إليه صاحب الكفاية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الأحكام ليس واجباً نفسياً، بل هو واجب طريقي، أي أنّه واجب باعتباره طريقاً إلى العمل، فإذا فرض وجود طريق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حدّ ذاته وإن كان ظاهراً في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كظهوره في الوجوب العيني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هنالك قرينتين في المقام تدلاّن على كون الوجوب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الداخلية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خصوصيّة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العناوين المأخوذة في أدلّة المقام في كون الوجوب طريقيّاً لا موضوعيّاً، فالأمر بالسؤال ونحوه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الطريقي، ويُعلم ذلك بملاحظة النظائر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 الطريق الناس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قوانين البلد الذي تحلّ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ظهور في الطريقية للعمل، فإذا فرضنا وجود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المكلّف مخيّراً بينه وبين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الخارجية</w:t>
      </w:r>
    </w:p>
    <w:p>
      <w:pPr>
        <w:pStyle w:val="BookText"/>
        <w:rPr/>
      </w:pPr>
      <w:r>
        <w:rPr>
          <w:rFonts w:ascii="Amiri" w:hAnsi="Amiri" w:eastAsia="Amiri" w:cs="Amiri"/>
          <w:color w:val="111111"/>
          <w:sz w:val="28"/>
          <w:sz w:val="28"/>
          <w:szCs w:val="28"/>
          <w:rtl w:val="true"/>
          <w:lang w:bidi="ar-SA"/>
        </w:rPr>
        <w:t>وتتمثّل في بعض الروايات الواردة في المقام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حتّى تعمل، فيخصمه فتلك </w:t>
      </w:r>
      <w:bookmarkStart w:id="344" w:name="pg15598_174135"/>
    </w:p>
    <w:p>
      <w:pPr>
        <w:pStyle w:val="BookText"/>
        <w:rPr/>
      </w:pPr>
      <w:bookmarkEnd w:id="344"/>
      <w:r>
        <w:rPr>
          <w:rFonts w:ascii="Amiri" w:hAnsi="Amiri" w:eastAsia="Amiri" w:cs="Amiri"/>
          <w:color w:val="111111"/>
          <w:sz w:val="28"/>
          <w:sz w:val="28"/>
          <w:szCs w:val="28"/>
          <w:rtl w:val="true"/>
          <w:lang w:bidi="ar-SA"/>
        </w:rPr>
        <w:t>الحجّة البالغة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الإجماع على لزوم معرفة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كلام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الجاهل بوجوب القصر، وظاهر تقرير أخيه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ذلك، إذ ظاهر كلامهما ثبوت الإجماع على بطلان صلاة من لا يعلم أحكامها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اتّفاق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 لمخالفة جمهرة كبيرة من الفقهاء، كصاحب المدارك وبحر العلوم وكاشف الغطاء وغيرهم رحمهم اللّه؛ بل كاد أن يكون إجماعاً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الملاكي غير حاصل؛ إذ اتّفاق هذا المقدار من الفقهاء على الوجوب لا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كشفاً إنّياً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تمام الكلام في الامتثال الإجمالي، مع تمكّن المكلّف من الامتثال التفصيلي العلمي</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9945145_2142443653"/>
      <w:bookmarkStart w:id="346" w:name="_Toc129"/>
      <w:bookmarkEnd w:id="345"/>
      <w:r>
        <w:rPr>
          <w:rtl w:val="true"/>
        </w:rPr>
        <w:t>المقام الثاني</w:t>
      </w:r>
      <w:r>
        <w:rPr>
          <w:rtl w:val="true"/>
        </w:rPr>
        <w:t xml:space="preserve">: </w:t>
      </w:r>
      <w:r>
        <w:rPr>
          <w:rtl w:val="true"/>
        </w:rPr>
        <w:t>في دوران الأمر بين الامتثال الإجمالي القطعي والامتثال التفصيلي الظنّي</w:t>
      </w:r>
      <w:bookmarkEnd w:id="346"/>
    </w:p>
    <w:p>
      <w:pPr>
        <w:pStyle w:val="Heading5"/>
        <w:numPr>
          <w:ilvl w:val="4"/>
          <w:numId w:val="1"/>
        </w:numPr>
        <w:rPr/>
      </w:pPr>
      <w:bookmarkStart w:id="347" w:name="__RefHeading___Toc9945147_2142443653"/>
      <w:bookmarkStart w:id="348" w:name="_Toc130"/>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والمراد بالظنّ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الخاصّ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الظنّ الذي قام على اعتباره دليل بالخصوص، غير دليل الانسداد، كالدليل الخاصّ القائم على حجّية خبر </w:t>
      </w:r>
      <w:bookmarkStart w:id="349" w:name="pg15598_174136"/>
    </w:p>
    <w:p>
      <w:pPr>
        <w:pStyle w:val="BookText"/>
        <w:rPr/>
      </w:pPr>
      <w:bookmarkEnd w:id="349"/>
      <w:r>
        <w:rPr>
          <w:rFonts w:ascii="Amiri" w:hAnsi="Amiri" w:eastAsia="Amiri" w:cs="Amiri"/>
          <w:color w:val="111111"/>
          <w:sz w:val="28"/>
          <w:sz w:val="28"/>
          <w:szCs w:val="28"/>
          <w:rtl w:val="true"/>
          <w:lang w:bidi="ar-SA"/>
        </w:rPr>
        <w:t>الثقة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اعتباره بدليل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تسليمه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مبحثان</w:t>
      </w:r>
      <w:r>
        <w:rPr>
          <w:rFonts w:eastAsia="IRNazanin" w:cs="IRNazanin"/>
          <w:color w:val="111111"/>
          <w:sz w:val="28"/>
          <w:szCs w:val="28"/>
          <w:rtl w:val="true"/>
          <w:lang w:bidi="fa-IR"/>
        </w:rPr>
        <w:t>:</w:t>
      </w:r>
    </w:p>
    <w:p>
      <w:pPr>
        <w:pStyle w:val="Heading5"/>
        <w:numPr>
          <w:ilvl w:val="4"/>
          <w:numId w:val="1"/>
        </w:numPr>
        <w:rPr/>
      </w:pPr>
      <w:bookmarkStart w:id="350" w:name="__RefHeading___Toc9945149_2142443653"/>
      <w:bookmarkStart w:id="351" w:name="_Toc131"/>
      <w:bookmarkEnd w:id="350"/>
      <w:r>
        <w:rPr>
          <w:rtl w:val="true"/>
        </w:rPr>
        <w:t>المبحث الأوّل</w:t>
      </w:r>
      <w:bookmarkEnd w:id="351"/>
    </w:p>
    <w:p>
      <w:pPr>
        <w:pStyle w:val="Heading6"/>
        <w:numPr>
          <w:ilvl w:val="5"/>
          <w:numId w:val="1"/>
        </w:numPr>
        <w:rPr/>
      </w:pPr>
      <w:bookmarkStart w:id="352" w:name="__RefHeading___Toc9945151_2142443653"/>
      <w:bookmarkStart w:id="353" w:name="_Toc132"/>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في دوران الأمر بين الامتثال الإجمالي القطعي والامتثال التفصيلي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بحثان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ثبوتي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الدليل الذي يدلّ على حجّية الظنّ الخاصّ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مفاده حجّية الظنّ في ظرف عدم التمكّن من الامتثال العلمي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جعل الحجّية جعلاً خاصّاً بصورة عدم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الإجمالي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يكون الامتثال الإجمالي متعيّناً؛ لأنّه يوجب العلم، مع عدم وجود طريق آخر للامتثال؛ لعدم اعتبار الظنّ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مفاد حجّية الظنّ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في صور التمكّن من الامتثال العلمي الإجمالي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يكون كلا الطريقين مجزياً، أمّا الامتثال الظنّي التفصيلي فلفرض </w:t>
      </w:r>
    </w:p>
    <w:p>
      <w:pPr>
        <w:pStyle w:val="BookText"/>
        <w:rPr/>
      </w:pPr>
      <w:r>
        <w:rPr>
          <w:rFonts w:ascii="Amiri" w:hAnsi="Amiri" w:eastAsia="Amiri" w:cs="Amiri"/>
          <w:color w:val="111111"/>
          <w:sz w:val="28"/>
          <w:sz w:val="28"/>
          <w:szCs w:val="28"/>
          <w:rtl w:val="true"/>
          <w:lang w:bidi="ar-SA"/>
        </w:rPr>
        <w:t>إطلاق دليله، وأمّا الامتثال العلمي الإجمالي فلأنّه محرز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أدلّة حجّية الظنون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يكون صريح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حجّة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أدلّة حجّية خبر الثقة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عذر لأحد من موالينا في التشكيك فيما يرويه عنّا ثقاتنا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العمري وابنه ثقتان فما أدّيا إليك عنّي فعنّي يؤدّيان</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تقتضي حجّية الخبر وإن أمكن الامتثال الإجمالي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في أدلّة حجّية الظنّ في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خارجة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أدلّة حجّية الظنّ في باب القبلة،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تحرّ القبلة جهدك</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يجزيه التحرّي</w:t>
      </w:r>
      <w:r>
        <w:rPr>
          <w:rFonts w:eastAsia="Amiri" w:cs="Amiri" w:ascii="Amiri" w:hAnsi="Amiri"/>
          <w:color w:val="111111"/>
          <w:sz w:val="28"/>
          <w:szCs w:val="28"/>
          <w:rtl w:val="true"/>
          <w:lang w:bidi="ar-SA"/>
        </w:rPr>
        <w:t>.. »</w:t>
      </w:r>
      <w:r>
        <w:rPr>
          <w:rStyle w:val="FootnoteAnchor"/>
          <w:rtl w:val="true"/>
        </w:rPr>
        <w:footnoteReference w:id="2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ضع الجدي خلف</w:t>
      </w:r>
      <w:r>
        <w:rPr>
          <w:rFonts w:eastAsia="Amiri" w:cs="Amiri" w:ascii="Amiri" w:hAnsi="Amiri"/>
          <w:color w:val="111111"/>
          <w:sz w:val="28"/>
          <w:szCs w:val="28"/>
          <w:rtl w:val="true"/>
          <w:lang w:bidi="ar-SA"/>
        </w:rPr>
        <w:t>... »</w:t>
      </w:r>
      <w:r>
        <w:rPr>
          <w:rStyle w:val="FootnoteAnchor"/>
          <w:rtl w:val="true"/>
        </w:rPr>
        <w:footnoteReference w:id="24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الامتثال الإجمالي القطعي ممكن في المقام، وذلك بالصلاة إلى 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مورداً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جواز العمل بالظنون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التمكّن من الامتثال القطعي الإجمالي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المكلّف مخيّراً بين الامتثال التفصيلي الظنّي، والامتثال </w:t>
      </w:r>
      <w:bookmarkStart w:id="354" w:name="pg15598_174138"/>
    </w:p>
    <w:p>
      <w:pPr>
        <w:pStyle w:val="BookText"/>
        <w:rPr/>
      </w:pPr>
      <w:bookmarkEnd w:id="354"/>
      <w:r>
        <w:rPr>
          <w:rFonts w:ascii="Amiri" w:hAnsi="Amiri" w:eastAsia="Amiri" w:cs="Amiri"/>
          <w:color w:val="111111"/>
          <w:sz w:val="28"/>
          <w:sz w:val="28"/>
          <w:szCs w:val="28"/>
          <w:rtl w:val="true"/>
          <w:lang w:bidi="ar-SA"/>
        </w:rPr>
        <w:t>الإجمالي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فلإطلاق أدلّته، وأمّا الثاني؛ فلتحقّق موضوعه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العلم التعبّدي وزان العلم الوجداني، فكما أنّ المكلّف مخيّر بين الامتثال القطعي التفصيلي والامتثال القطعي الإجمالي كذلك هو مخيّر بين الامتثال الظنّي التفصيلي والامتثال القطعي الإجمالي، بل هو أولى منه كما لا يخفى</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9945153_2142443653"/>
      <w:bookmarkStart w:id="356" w:name="_Toc133"/>
      <w:bookmarkEnd w:id="355"/>
      <w:r>
        <w:rPr>
          <w:rtl w:val="true"/>
        </w:rPr>
        <w:t>تذييلات</w:t>
      </w:r>
      <w:bookmarkEnd w:id="356"/>
    </w:p>
    <w:p>
      <w:pPr>
        <w:pStyle w:val="BookText"/>
        <w:rPr/>
      </w:pPr>
      <w:r>
        <w:rPr>
          <w:rFonts w:ascii="Amiri" w:hAnsi="Amiri" w:eastAsia="Amiri" w:cs="Amiri"/>
          <w:color w:val="111111"/>
          <w:sz w:val="28"/>
          <w:sz w:val="28"/>
          <w:szCs w:val="28"/>
          <w:rtl w:val="true"/>
          <w:lang w:bidi="ar-SA"/>
        </w:rPr>
        <w:t>التذييل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فرضت الطولية بين الإمتثال القطعي التفصيلي، والإمتثال القطعي الإجمالي، فهل الطولية ثابتة بين الامتثال الظنّي التفصيلي والامتثال القطعي الإجمالي؟</w:t>
      </w:r>
    </w:p>
    <w:p>
      <w:pPr>
        <w:pStyle w:val="BookText"/>
        <w:rPr/>
      </w:pPr>
      <w:r>
        <w:rPr>
          <w:rFonts w:ascii="Amiri" w:hAnsi="Amiri" w:eastAsia="Amiri" w:cs="Amiri"/>
          <w:color w:val="111111"/>
          <w:sz w:val="28"/>
          <w:sz w:val="28"/>
          <w:szCs w:val="28"/>
          <w:rtl w:val="true"/>
          <w:lang w:bidi="ar-SA"/>
        </w:rPr>
        <w:t>كما لو تمكّن المكلّف من تحصيل الحجّة التعبّدية على حكم القصر أو الإتمام، فترك ذلك وجمع بين الصلاتين؟</w:t>
      </w:r>
    </w:p>
    <w:p>
      <w:pPr>
        <w:pStyle w:val="BookText"/>
        <w:rPr/>
      </w:pPr>
      <w:r>
        <w:rPr>
          <w:rFonts w:ascii="Amiri" w:hAnsi="Amiri" w:eastAsia="Amiri" w:cs="Amiri"/>
          <w:color w:val="111111"/>
          <w:sz w:val="28"/>
          <w:sz w:val="28"/>
          <w:szCs w:val="28"/>
          <w:rtl w:val="true"/>
          <w:lang w:bidi="ar-SA"/>
        </w:rPr>
        <w:t xml:space="preserve">الظاهر أنّ مباني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وباختلافها تختلف النتيجة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تكون النتيجة الطولية، وأُخرى تكون العرضية،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لعب وعبث بأمر المولى، فهو يختصّ بصورة دوران الأمر بين الامتثال القطعي التفصيلي، والامتثال القطعي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صورة الدوران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الظنّي التفصيلي، والامتثال القطعي الإجمالي فلا لعب ولا عبث، لو اختار طريق الاحتياط، إذ يكون هنالك داعٍ عقلائي للاحتياط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الغرض الواقعي المولوي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يتوقّف بالامتثال التفصيلي الظنّي؛ بل بالامتثال اليقيني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التفصيلي الظنّي وإن ضمن المعذرية إلاّ أنّه لا يضمن الوصول إلى الواقع ومن هنا يحتاط المكلّف لضمان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كون الاحتياط عبثاً في صورة التمكّن من الموافقة القطعيّة التفصيليّة، فإنّه يعتبر إيغالاً في الانقياد للمولى في صورة التمكّن من الموافقة الظنّية التفصيلية، كما تشمله أوامر الاحتياط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المكلّف مخيّراً بين الموافقة الظنّية التفصيلية، والموافقة القطعيّة الإجمالية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التكرار مستلزم لعدم تمحّض العمل في الداعي القربي فمقتضاه التفصيل؛ إذ العدول عن الامتثال الظنّي التفصيلي إلى الامتثال القطعي الإجمالي إن كان للتخلّص منه مشقّة تحصيل العلم التعبّدي، كان العمل باطلاً، للتشريك في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لأجل الوصول إلى الواقع والاحتياط الذي هو حسن على كلّ حال كان العمل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الطولية في الصورة الأُولى، والعرضية في الصورة الثانية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ذكر في المنتقى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فالعدول عنه إلى الموافقة الإجمالية </w:t>
      </w:r>
    </w:p>
    <w:p>
      <w:pPr>
        <w:pStyle w:val="BookText"/>
        <w:rPr/>
      </w:pPr>
      <w:r>
        <w:rPr>
          <w:rFonts w:ascii="Amiri" w:hAnsi="Amiri" w:eastAsia="Amiri" w:cs="Amiri"/>
          <w:color w:val="111111"/>
          <w:sz w:val="28"/>
          <w:sz w:val="28"/>
          <w:szCs w:val="28"/>
          <w:rtl w:val="true"/>
          <w:lang w:bidi="ar-SA"/>
        </w:rPr>
        <w:t xml:space="preserve">يلازم التشريك في الداعي في كلّ من العملين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 المقربية المعتبرة في العبادة</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فيه يظهر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المبنى الإجماع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شموله للصورتين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نقل الإجماع على بطلان عبادة تارك طريقي الاجتهاد والتقليد والآخذ بالاحتياط، مع أنّ الامتثال التفصيلي في صورة التقليد يكون ظنيّاً لا قطعيّاً في كثير من الحالات، وكذا في صورة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الطولية بين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المبنى تارةً يقتضي صحّة الاحتياط، وأُخرى بطلانه،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 التذييل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مرتبة الامتثال القطعي التفصيلي متقدّمة على مرتبة الامتثال القطعي الإجمالي، لأنّه مع التمكّن من الترك عن الإرادة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الترك عن الإرادة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الامتثال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أنّ جميع ما ذكر في العلم الوجداني يجري في الظنون المعتبرة؛ لأنّها علم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يجوز التنزّل إلى الامتثال الإجمالي القطعي، مع التمكّن من الامتثال التفصيلي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الاقتصار على الاحتياط في دوران الأمر بين الظهر والجمعة، بل يجب الامتثال التفصيلي الظنّي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البحوث بما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لابدّ من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الطولية من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دليل الحجّية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ملاك الطولية فهو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الانبعاث عن احتمال الأمر متأخّر رتبة عن الانبعاث عن الأمر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مقتضى دليل الحجّية فهو تنجيز الاحتمال، والتأمين عن الاحتمال الآخر، لا جعل ما ليس بعلم علماً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الملاك المزبور يختصّ بالامتثال التفصيلي الوجداني، ولا يشمل الامتثال التفصيلي التعبّدي؛ لأنّ الانبعاث فيه عن احتمال الأمر أيضاً لا عن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الإيراد متين على مبنى التنجيز والإعذار، وأمّا على مبنى وجود الأوامر الظاهرية فالانبعاث فيه يكون عن نفس الأمر الظاهري المعلوم، فيدور الأمر بين الانبعاث عن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التفصيلي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والانبعاث عن 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الإجمالي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مقدّم على الثاني، حسب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الانبعاث عن نفس الأمر حتّى على مبنى التنجيز والإعذار، لكن لا عن الأمر الذي تضمّنه دليل الحكم الفرعي؛ لعدم ثبوته، بل عن دليل حجّية خبر الثقة مثلاً، كآية النبأ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التذييل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أنّه لا فرق بين العلم الوجداني والعلم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هنالك فارق في المقام، وهو أنّه مع العلم الوجداني لا يبقى مجال للاحتياط؛ إذ العلم الوجداني لا يجامع احتمال الخلاف حتّى يحتاط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للاحتمال الوجداني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يرى أنّه قد وصل إلى الواقع، فلا معنى لأن يسلك طريق الاحتياط للوصول إلى الواقع، فإنّ ذلك تحصيل للحاصل، وهذا بخلاف العلم التعبّدي، فإنّه لا ينافي احتمال الخلاف، ومعه لا مانع من ضميمة الاحتياط إلى الامتثال الظنّي، بل يكون الاحتياط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يلزمه الشارع بإدراك الواقع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إيغالاً في العبودية والانقياد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التذييل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تقديم المحتمل على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الكلام بين الأعلام في جواز تقديم المحتمل على المظنون في صورة اختيار المكلّف طريق الاحتياط؟</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ذلك، واختاره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مبناه من كون الاطمئنان الاحتمالي في طول الامتثال اليقيني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المكلّف على طبق الظنّ فلا بأس بإتيان الطرف الآخر المحتمل رجاءً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المكلّف بوجوب صلاة الظهر أو الجمعة في يوم الجمعة، فالاحتياط بإتيان الصلاتين وإن كان لايحسن قبل الامتثال التفصيلي مع التمكن منه، إلا أنه إذا تفحص عن الأدلة وبنی علی وجوب خصوص صلاة الظهر مثلاً وأتى بها، فيحسن في حقه الاحتياط بإتيان صلاة الجمعة رجاءً؛ لإدراك الواقع، فإن الدليل الظني لا يوجب رفع موضوع الاحتياط، وهو الاحتمال الوجداني، كما كان في القطع الوجداني كذلك، فغاية ما يقتضيه </w:t>
      </w:r>
    </w:p>
    <w:p>
      <w:pPr>
        <w:pStyle w:val="BookText"/>
        <w:rPr/>
      </w:pPr>
      <w:r>
        <w:rPr>
          <w:rFonts w:ascii="Amiri" w:hAnsi="Amiri" w:eastAsia="Amiri" w:cs="Amiri"/>
          <w:color w:val="111111"/>
          <w:sz w:val="28"/>
          <w:sz w:val="28"/>
          <w:szCs w:val="28"/>
          <w:rtl w:val="true"/>
          <w:lang w:bidi="ar-SA"/>
        </w:rPr>
        <w:t>دليل الحجية هو إلغاء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طبقه في قبال الأمارة من دون اعتناء بها، وأمّا إلغاء احتماله مطلقاً حتى بعد العمل على طبق الأمارة، وسقوط مقتضاها فلا يتكفّل له الأمارة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السر في احتياط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موارد الاحتياط بالجمع بين القصر والإتمام بتقديم الإتمام على القصر، واحتياط تلميذه العلامة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الموارد بتقديم القصر على الإتمام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حصول نوع من الخلط في مفهوم التقدّم والتأخّر، تأخّر رتبة الامتثال الإجمالي عن الامتثال التفصيلي؛ إذ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كونه بديلا عنه، وهنا قد يقال بتقدّم ذاك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يصحّ أن يكون بديلاً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للبرهان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التقدّم والتأخّر الزمانيان، ولم ينهض البرهان المتقدّم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المصباح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الإتيان بالمظنون يكون بداعي الأمر الجزمي الثابت باليقين التعبدي، سواء قُدِّم على المحتمل أو أُخّر عنه، والإتيان بالمحتمل يكون بداعي احتمال البعث، بلا فرق بين التقديم والتأخير، فالكبرى الكلية المذكورة في كلام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تسليمها لا تنطبق على المقام، ولا تفيد لزوم تقديم المظنون على المحتمل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تقديم المظنون على المحتمل كمال الاعتناء بكلام المولى</w:t>
      </w:r>
      <w:r>
        <w:rPr>
          <w:rFonts w:eastAsia="Amiri" w:cs="Amiri" w:ascii="Amiri" w:hAnsi="Amiri"/>
          <w:color w:val="111111"/>
          <w:sz w:val="28"/>
          <w:szCs w:val="28"/>
          <w:rtl w:val="true"/>
          <w:lang w:bidi="ar-SA"/>
        </w:rPr>
        <w:t xml:space="preserve">. </w:t>
      </w:r>
      <w:bookmarkStart w:id="357" w:name="pg15598_174144"/>
    </w:p>
    <w:p>
      <w:pPr>
        <w:pStyle w:val="BookText"/>
        <w:rPr/>
      </w:pPr>
      <w:bookmarkEnd w:id="357"/>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ولدي قولي، فقال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المولى أراد منك الاتّجاه إلى المشرق واحتمل العبد خطأ الولد، وإنّ المولى أراد منه الاتّجاه إلى المغرب، فإنّ تقديم الموهوم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نحو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نحو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شائبة عدم كمال الاعتناء بكلام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يفيد الأولوية، لا الاحتياط الوجوبي، فتأمّل</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9945155_2142443653"/>
      <w:bookmarkStart w:id="359" w:name="_Toc134"/>
      <w:bookmarkEnd w:id="358"/>
      <w:r>
        <w:rPr>
          <w:rtl w:val="true"/>
        </w:rPr>
        <w:t>المبحث الثاني</w:t>
      </w:r>
      <w:bookmarkEnd w:id="359"/>
    </w:p>
    <w:p>
      <w:pPr>
        <w:pStyle w:val="BookText"/>
        <w:rPr/>
      </w:pPr>
      <w:r>
        <w:rPr>
          <w:rFonts w:ascii="Amiri" w:hAnsi="Amiri" w:eastAsia="Amiri" w:cs="Amiri"/>
          <w:color w:val="111111"/>
          <w:sz w:val="28"/>
          <w:sz w:val="28"/>
          <w:szCs w:val="28"/>
          <w:rtl w:val="true"/>
          <w:lang w:bidi="ar-SA"/>
        </w:rPr>
        <w:t>في دوران الأمر بين الامتثال الإجمالي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والامتثال التفصيلي الظنّي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الظنّ الثابت اعتباره بدليل الإنسداد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الاكتفاء بالامتثال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ممّن يعمل بالأمارات من باب الظنّ المطلق ثمّ يذهب إلى عدم صحّة عبادة تارك طريقي الاجتهاد والتقليد والأخذ بالاحتياط</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صاحب الكفاية لم يرتضِ ما ذهب إليه الشيخ الأعظم واختار التفصيل في المقام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مبنى الإنسداد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من مقدّماته عدم جواز 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لإستلزام العسر المخل بالنظام أو غير ذلك</w:t>
      </w:r>
      <w:r>
        <w:rPr>
          <w:rFonts w:eastAsia="Amiri" w:cs="Amiri" w:ascii="Amiri" w:hAnsi="Amiri"/>
          <w:color w:val="111111"/>
          <w:sz w:val="28"/>
          <w:szCs w:val="28"/>
          <w:rtl w:val="true"/>
          <w:lang w:bidi="ar-SA"/>
        </w:rPr>
        <w:t xml:space="preserve">. </w:t>
      </w:r>
      <w:bookmarkStart w:id="360" w:name="pg15598_174145"/>
    </w:p>
    <w:p>
      <w:pPr>
        <w:pStyle w:val="BookText"/>
        <w:rPr/>
      </w:pPr>
      <w:bookmarkEnd w:id="3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يكون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على الأوّل فالمتعيّن هو الأخذ بالإمتثال الظنّي التفصيلي؛ لبطلان الاحتياط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مناصّ من الذهاب إلى بطلان عبادة تارك طريقي الإجتهاد والتقليد وإن احتاط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الاجتزاء بالامتثال التفصيلي الظنّي، كما لا إشكال في الاجتزاء بالإمتثال الإجمالي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فللدليل الدالّ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تقتضيه مقدّمات الانسداد على فرض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إحراز للواقع، فيكون وزان الظنّ المطلق وزان الظنّ الخاصّ</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9945157_2142443653"/>
      <w:bookmarkStart w:id="362" w:name="_Toc135"/>
      <w:bookmarkEnd w:id="361"/>
      <w:r>
        <w:rPr>
          <w:rtl w:val="true"/>
        </w:rPr>
        <w:t>المقام الثالث</w:t>
      </w:r>
      <w:r>
        <w:rPr>
          <w:rtl w:val="true"/>
        </w:rPr>
        <w:t xml:space="preserve">: </w:t>
      </w:r>
      <w:r>
        <w:rPr>
          <w:rtl w:val="true"/>
        </w:rPr>
        <w:t>في كفاية الامتثال الإجمالي مع عدم تمكّن المكلّف من الإمتثال التفصيلي</w:t>
      </w:r>
      <w:bookmarkEnd w:id="362"/>
    </w:p>
    <w:p>
      <w:pPr>
        <w:pStyle w:val="BookText"/>
        <w:rPr/>
      </w:pPr>
      <w:r>
        <w:rPr>
          <w:rFonts w:ascii="Amiri" w:hAnsi="Amiri" w:eastAsia="Amiri" w:cs="Amiri"/>
          <w:color w:val="111111"/>
          <w:sz w:val="28"/>
          <w:sz w:val="28"/>
          <w:szCs w:val="28"/>
          <w:rtl w:val="true"/>
          <w:lang w:bidi="ar-SA"/>
        </w:rPr>
        <w:t>ولا ينبغي الإشكال في الكفاية، سواء استلزم الاحتياط التكرار أم لا، وسواء كان من الأُمور التوصّلية أم التعبّدية، وسواء كان في الشبهة الموضوعية أم الحكمية؛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والشرع بحسن الاحتياط في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الإجمالي هو غاية ما يتمكّن منه العبد في مقام إمتثال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وجوه المنع السابقة لا يرد شيء منها في المقام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الطولية التي بنى عليها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مسرح لها في المقام؛ إذ ليس الانبعاث عن شخص الأمر ممكناً، على ما هو المفروض، وكون الاحتياط مستلزماً للّهو واللّعب غير وارد؛ إذ لا لهو ولا لعب، بل الداعي </w:t>
      </w:r>
    </w:p>
    <w:p>
      <w:pPr>
        <w:pStyle w:val="BookText"/>
        <w:rPr/>
      </w:pPr>
      <w:r>
        <w:rPr>
          <w:rFonts w:ascii="Amiri" w:hAnsi="Amiri" w:eastAsia="Amiri" w:cs="Amiri"/>
          <w:color w:val="111111"/>
          <w:sz w:val="28"/>
          <w:sz w:val="28"/>
          <w:szCs w:val="28"/>
          <w:rtl w:val="true"/>
          <w:lang w:bidi="ar-SA"/>
        </w:rPr>
        <w:t>العقلي والشرعي موجود، وهو إحراز امتثال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المدعى خاصّ بصورة التمكّن من طريقي الاجتهاد والتقليد، وهكذا الأمر في سائر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المكلّف أنّ وظيفته القصر أو التمام، ولم يكن له طريق إلى الامتثال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جواز الاحتياط؛ بل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المكلّف أنّ أيّاً من الماءين هو المطلق، ولم يكن له ماء محرز الإطلاق، فلا إشكال في جواز التوضؤ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المكلّف من العلم بصيغة النكاح المؤثّرة في إيجاد العلقة الزوجية، ولم يستطع تحصيل الحجّة على ذلك، فلا إشكال في جواز الجمع بين صيغ النكاح التي يعلم بوجود الصيغة المؤثّرة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مباحث القطع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w:t>
      </w:r>
      <w:r>
        <w:rPr>
          <w:rFonts w:eastAsia="Amiri" w:cs="Amiri" w:ascii="Amiri" w:hAnsi="Amiri"/>
          <w:color w:val="111111"/>
          <w:sz w:val="28"/>
          <w:szCs w:val="28"/>
          <w:rtl w:val="true"/>
          <w:lang w:bidi="ar-SA"/>
        </w:rPr>
        <w:t xml:space="preserve">. </w:t>
      </w:r>
      <w:bookmarkStart w:id="363" w:name="pg15598_174147"/>
    </w:p>
    <w:p>
      <w:pPr>
        <w:pStyle w:val="Heading2"/>
        <w:numPr>
          <w:ilvl w:val="1"/>
          <w:numId w:val="1"/>
        </w:numPr>
        <w:rPr/>
      </w:pPr>
      <w:bookmarkStart w:id="364" w:name="__RefHeading___Toc9945159_2142443653"/>
      <w:bookmarkStart w:id="365" w:name="_Toc136"/>
      <w:bookmarkEnd w:id="363"/>
      <w:bookmarkEnd w:id="364"/>
      <w:r>
        <w:rPr>
          <w:rtl w:val="true"/>
        </w:rPr>
        <w:t xml:space="preserve">المقصد الثاني </w:t>
      </w:r>
      <w:r>
        <w:rPr>
          <w:rtl w:val="true"/>
        </w:rPr>
        <w:t xml:space="preserve">: </w:t>
      </w:r>
      <w:r>
        <w:rPr>
          <w:rtl w:val="true"/>
        </w:rPr>
        <w:t>الأمارات</w:t>
      </w:r>
      <w:bookmarkEnd w:id="3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9945161_2142443653"/>
      <w:bookmarkStart w:id="367" w:name="_Toc137"/>
      <w:bookmarkEnd w:id="366"/>
      <w:r>
        <w:rPr>
          <w:rtl w:val="true"/>
        </w:rPr>
        <w:t>اشارة</w:t>
      </w:r>
      <w:bookmarkEnd w:id="36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15598_174149"/>
      <w:bookmarkStart w:id="369" w:name="pg15598_174149"/>
      <w:bookmarkEnd w:id="369"/>
    </w:p>
    <w:p>
      <w:pPr>
        <w:pStyle w:val="Heading3"/>
        <w:numPr>
          <w:ilvl w:val="2"/>
          <w:numId w:val="1"/>
        </w:numPr>
        <w:rPr/>
      </w:pPr>
      <w:bookmarkStart w:id="370" w:name="pg15598_174149"/>
      <w:bookmarkStart w:id="371" w:name="__RefHeading___Toc9945163_2142443653"/>
      <w:bookmarkStart w:id="372" w:name="_Toc138"/>
      <w:bookmarkEnd w:id="370"/>
      <w:bookmarkEnd w:id="371"/>
      <w:r>
        <w:rPr>
          <w:rtl w:val="true"/>
        </w:rPr>
        <w:t>مقدّمة</w:t>
      </w:r>
      <w:bookmarkEnd w:id="372"/>
    </w:p>
    <w:p>
      <w:pPr>
        <w:pStyle w:val="BookText"/>
        <w:rPr/>
      </w:pPr>
      <w:r>
        <w:rPr>
          <w:rFonts w:ascii="Amiri" w:hAnsi="Amiri" w:eastAsia="Amiri" w:cs="Amiri"/>
          <w:color w:val="111111"/>
          <w:sz w:val="28"/>
          <w:sz w:val="28"/>
          <w:szCs w:val="28"/>
          <w:rtl w:val="true"/>
          <w:lang w:bidi="ar-SA"/>
        </w:rPr>
        <w:t>تحتوي على مباحث</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9945165_2142443653"/>
      <w:bookmarkStart w:id="374" w:name="_Toc139"/>
      <w:bookmarkEnd w:id="373"/>
      <w:r>
        <w:rPr>
          <w:rtl w:val="true"/>
        </w:rPr>
        <w:t>المبحث الأوّل</w:t>
      </w:r>
      <w:r>
        <w:rPr>
          <w:rtl w:val="true"/>
        </w:rPr>
        <w:t xml:space="preserve">: </w:t>
      </w:r>
      <w:r>
        <w:rPr>
          <w:rtl w:val="true"/>
        </w:rPr>
        <w:t>في عدم إقتضاء الظنّ الحجّية بذاته</w:t>
      </w:r>
      <w:bookmarkEnd w:id="374"/>
    </w:p>
    <w:p>
      <w:pPr>
        <w:pStyle w:val="Heading4"/>
        <w:numPr>
          <w:ilvl w:val="3"/>
          <w:numId w:val="1"/>
        </w:numPr>
        <w:rPr/>
      </w:pPr>
      <w:bookmarkStart w:id="375" w:name="__RefHeading___Toc9945167_2142443653"/>
      <w:bookmarkStart w:id="376" w:name="_Toc140"/>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وفيه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إقتضاء الظنّ للحجّية بذاته في مرحلة إثبات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الظنّ ليس حجّة بذاته في تنجيز الحكم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إقتضاء الظنّ للحجّية بذاته في مرحلة إسقاط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الظنّ ليس حجّة بذاته في التأمين عن التكليف الذي إشتغلت به ذمّة المكلّف قطعاً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9945169_2142443653"/>
      <w:bookmarkStart w:id="378" w:name="_Toc141"/>
      <w:bookmarkEnd w:id="377"/>
      <w:r>
        <w:rPr>
          <w:rtl w:val="true"/>
        </w:rPr>
        <w:t>المقام الأوّل</w:t>
      </w:r>
      <w:r>
        <w:rPr>
          <w:rtl w:val="true"/>
        </w:rPr>
        <w:t xml:space="preserve">: </w:t>
      </w:r>
      <w:r>
        <w:rPr>
          <w:rtl w:val="true"/>
        </w:rPr>
        <w:t>في عدم إقتضاء الظنّ للحجّية في مرحلة إثبات التكليف</w:t>
      </w:r>
      <w:bookmarkEnd w:id="378"/>
    </w:p>
    <w:p>
      <w:pPr>
        <w:pStyle w:val="Heading5"/>
        <w:numPr>
          <w:ilvl w:val="4"/>
          <w:numId w:val="1"/>
        </w:numPr>
        <w:rPr/>
      </w:pPr>
      <w:bookmarkStart w:id="379" w:name="__RefHeading___Toc9945171_2142443653"/>
      <w:bookmarkStart w:id="380" w:name="_Toc142"/>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وتفصيل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ثلاثة أنحاء من النسبة بين المعروض والعارض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عنها بنسبة العلّية التامّة، كنسبة الأربعة إلى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الرجحان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عنها بنسبة الإقتضاء بالمعنى الأخصّ، كنسبة النار إلى 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مؤثّراً لولا المانع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اللاإقتضاء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عنها بنسبة اللابشرطية المطلقة، </w:t>
      </w:r>
      <w:bookmarkStart w:id="381" w:name="pg15598_174150"/>
    </w:p>
    <w:p>
      <w:pPr>
        <w:pStyle w:val="BookText"/>
        <w:rPr/>
      </w:pPr>
      <w:bookmarkEnd w:id="381"/>
      <w:r>
        <w:rPr>
          <w:rFonts w:ascii="Amiri" w:hAnsi="Amiri" w:eastAsia="Amiri" w:cs="Amiri"/>
          <w:color w:val="111111"/>
          <w:sz w:val="28"/>
          <w:sz w:val="28"/>
          <w:szCs w:val="28"/>
          <w:rtl w:val="true"/>
          <w:lang w:bidi="ar-SA"/>
        </w:rPr>
        <w:t>كنسبة الماهية إلى الوجود أو العدم، ونسبة الجدار إلى البياض واللابياض</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9945173_2142443653"/>
      <w:bookmarkStart w:id="383" w:name="_Toc143"/>
      <w:bookmarkEnd w:id="382"/>
      <w:r>
        <w:rPr>
          <w:rtl w:val="true"/>
        </w:rPr>
        <w:t>أمّا النحو الأوّل</w:t>
      </w:r>
      <w:bookmarkEnd w:id="383"/>
    </w:p>
    <w:p>
      <w:pPr>
        <w:pStyle w:val="BookText"/>
        <w:rPr/>
      </w:pPr>
      <w:r>
        <w:rPr>
          <w:rFonts w:ascii="Amiri" w:hAnsi="Amiri" w:eastAsia="Amiri" w:cs="Amiri"/>
          <w:color w:val="111111"/>
          <w:sz w:val="28"/>
          <w:sz w:val="28"/>
          <w:szCs w:val="28"/>
          <w:rtl w:val="true"/>
          <w:lang w:bidi="ar-SA"/>
        </w:rPr>
        <w:t>فمن الواضح أنّ الحجّية بالنسبة إلى الظنّ ليست ضرورية الثبوت، وليست الحجّة من ذاتيات الظنّ، لا بذاتي باب البرهان ولا بذاتي باب الكلّيات؛ وذلك بخلاف القطع، فإنّه يقتضي الحجّية بذاته، فهي لازمة ذاته، ولا يمكن أن تنفك عنه بأي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الوقوع، فإنّ الشارع سلب الحجّية عن بعض الظنون حتّى القوية منها، كالقياس، فلو كان الظنّ يقتضي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العلّية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سلبها عنه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9945175_2142443653"/>
      <w:bookmarkStart w:id="385" w:name="_Toc144"/>
      <w:bookmarkEnd w:id="384"/>
      <w:r>
        <w:rPr>
          <w:rtl w:val="true"/>
        </w:rPr>
        <w:t>وأمّا النحو الثاني</w:t>
      </w:r>
      <w:r>
        <w:rPr>
          <w:rtl w:val="true"/>
        </w:rPr>
        <w:t xml:space="preserve">: </w:t>
      </w:r>
      <w:r>
        <w:rPr>
          <w:rtl w:val="true"/>
        </w:rPr>
        <w:t>أي الاقتضاء بالمعنى الأخصّ</w:t>
      </w:r>
      <w:bookmarkEnd w:id="385"/>
    </w:p>
    <w:p>
      <w:pPr>
        <w:pStyle w:val="BookText"/>
        <w:rPr/>
      </w:pPr>
      <w:r>
        <w:rPr>
          <w:rFonts w:ascii="Amiri" w:hAnsi="Amiri" w:eastAsia="Amiri" w:cs="Amiri"/>
          <w:color w:val="111111"/>
          <w:sz w:val="28"/>
          <w:sz w:val="28"/>
          <w:szCs w:val="28"/>
          <w:rtl w:val="true"/>
          <w:lang w:bidi="ar-SA"/>
        </w:rPr>
        <w:t>بمعنى كون الظنّ مؤثّراً في الحجّية لولا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بينهم أنّ الظنّ لا يقتضي الحجّية على هذا النحو في مرحلة إثبات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عدم المانع لا يكفي في حجّية الظنّ، بل تحتاج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ثبوت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المقتضي، كالجعل الشرعي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لو ظنّ المكلّف من الأمارات أو الطرق التي لم تثبت حجّيتها بحكم من الأحكام لم يكفِ ذلك في تنجيز التكليف في ذمّته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9945177_2142443653"/>
      <w:bookmarkStart w:id="387" w:name="_Toc145"/>
      <w:bookmarkEnd w:id="386"/>
      <w:r>
        <w:rPr>
          <w:rtl w:val="true"/>
        </w:rPr>
        <w:t>أدلّة المشهور على عدم الاقتضاء</w:t>
      </w:r>
      <w:bookmarkEnd w:id="387"/>
    </w:p>
    <w:p>
      <w:pPr>
        <w:pStyle w:val="Heading6"/>
        <w:numPr>
          <w:ilvl w:val="5"/>
          <w:numId w:val="1"/>
        </w:numPr>
        <w:rPr/>
      </w:pPr>
      <w:bookmarkStart w:id="388" w:name="__RefHeading___Toc9945179_2142443653"/>
      <w:bookmarkStart w:id="389" w:name="_Toc146"/>
      <w:bookmarkEnd w:id="388"/>
      <w:r>
        <w:rPr>
          <w:rtl w:val="true"/>
        </w:rPr>
        <w:t>اشارة</w:t>
      </w:r>
      <w:bookmarkEnd w:id="38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للمشهور في ذلك بأدلّة</w:t>
      </w:r>
      <w:r>
        <w:rPr>
          <w:rFonts w:eastAsia="Amiri" w:cs="Amiri" w:ascii="Amiri" w:hAnsi="Amiri"/>
          <w:color w:val="111111"/>
          <w:sz w:val="28"/>
          <w:szCs w:val="28"/>
          <w:rtl w:val="true"/>
          <w:lang w:bidi="ar-SA"/>
        </w:rPr>
        <w:t xml:space="preserve">. </w:t>
      </w:r>
      <w:bookmarkStart w:id="390" w:name="pg15598_174151"/>
    </w:p>
    <w:p>
      <w:pPr>
        <w:pStyle w:val="Heading6"/>
        <w:numPr>
          <w:ilvl w:val="5"/>
          <w:numId w:val="1"/>
        </w:numPr>
        <w:rPr/>
      </w:pPr>
      <w:bookmarkStart w:id="391" w:name="__RefHeading___Toc9945181_2142443653"/>
      <w:bookmarkStart w:id="392" w:name="_Toc147"/>
      <w:bookmarkEnd w:id="390"/>
      <w:bookmarkEnd w:id="391"/>
      <w:r>
        <w:rPr/>
        <w:t>1</w:t>
      </w:r>
      <w:r>
        <w:rPr>
          <w:rtl w:val="true"/>
        </w:rPr>
        <w:t xml:space="preserve">- </w:t>
      </w:r>
      <w:r>
        <w:rPr>
          <w:rtl w:val="true"/>
        </w:rPr>
        <w:t>حكم العقل</w:t>
      </w:r>
      <w:bookmarkEnd w:id="392"/>
    </w:p>
    <w:p>
      <w:pPr>
        <w:pStyle w:val="BookText"/>
        <w:rPr/>
      </w:pPr>
      <w:r>
        <w:rPr>
          <w:rFonts w:ascii="Amiri" w:hAnsi="Amiri" w:eastAsia="Amiri" w:cs="Amiri"/>
          <w:color w:val="111111"/>
          <w:sz w:val="28"/>
          <w:sz w:val="28"/>
          <w:szCs w:val="28"/>
          <w:rtl w:val="true"/>
          <w:lang w:bidi="ar-SA"/>
        </w:rPr>
        <w:t xml:space="preserve">إستقلال العقل بعدم إقتضاء الظنّ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إذا وصل الظنّ للعبد بتكليف من قبل المولى لم يحكم عقله بكونه منجّزاً عليه، ولم يره تحت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ذات آثار، أو تستبطن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عند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المعذّرية عند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مخالفة الحجّة تعتبر تجرّياً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الآثار أو المقوّمات كلّها منتفية عن الظنّ لو لوحظ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انتفاء الحجّية</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9945183_2142443653"/>
      <w:bookmarkStart w:id="394" w:name="_Toc148"/>
      <w:bookmarkEnd w:id="393"/>
      <w:r>
        <w:rPr/>
        <w:t>2</w:t>
      </w:r>
      <w:r>
        <w:rPr>
          <w:rtl w:val="true"/>
        </w:rPr>
        <w:t xml:space="preserve">- </w:t>
      </w:r>
      <w:r>
        <w:rPr>
          <w:rtl w:val="true"/>
        </w:rPr>
        <w:t>بناء العقلاء</w:t>
      </w:r>
      <w:bookmarkEnd w:id="394"/>
    </w:p>
    <w:p>
      <w:pPr>
        <w:pStyle w:val="BookText"/>
        <w:rPr/>
      </w:pPr>
      <w:r>
        <w:rPr>
          <w:rFonts w:ascii="Amiri" w:hAnsi="Amiri" w:eastAsia="Amiri" w:cs="Amiri"/>
          <w:color w:val="111111"/>
          <w:sz w:val="28"/>
          <w:sz w:val="28"/>
          <w:szCs w:val="28"/>
          <w:rtl w:val="true"/>
          <w:lang w:bidi="ar-SA"/>
        </w:rPr>
        <w:t>بناء العقلاء على عدم ترتّب تلك الآثار على الظنّ بما هو هو من دون ضميمة مرجّح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مطلق؛ إذ بناء العقلاء قد ينشأ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ينشأ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استحقاق العاصي للعقوبة، وحكم العقل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العمل بقوانين المرور مثلا، مع عدم حكم العقل بذلك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فالإشارة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العقلاء على وجوب التوقّف عندها في بعض البلاد من أجل عدم إختلال النظام، لا لأنّها بذاتها تقتضي التوقّف، </w:t>
      </w:r>
      <w:bookmarkStart w:id="395" w:name="pg15598_174152"/>
    </w:p>
    <w:p>
      <w:pPr>
        <w:pStyle w:val="BookText"/>
        <w:rPr/>
      </w:pPr>
      <w:bookmarkEnd w:id="395"/>
      <w:r>
        <w:rPr>
          <w:rFonts w:ascii="Amiri" w:hAnsi="Amiri" w:eastAsia="Amiri" w:cs="Amiri"/>
          <w:color w:val="111111"/>
          <w:sz w:val="28"/>
          <w:sz w:val="28"/>
          <w:szCs w:val="28"/>
          <w:rtl w:val="true"/>
          <w:lang w:bidi="ar-SA"/>
        </w:rPr>
        <w:t>ولا لإنطباق عنوان على خصوصها يقتضيه لدى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تواضعوا على إقتضائها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الإنطلاق في بعض البلاد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كثير من العادات والتقاليد التي استقرّ عليها بناء بعض المجتمعات، والتي قد تختلف من مجتمع إلى مجتمع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قد يرى الشيء بذاته معروضاً لحكم، كما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يراه مصداقاً للمعروض، كما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تعذيب ذي الروح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يراه معروضاً ولا مصداقاً للمعروض، وحينئذ فقد يبني عليه العقلاء لجهة من الجهات، فيكون بناء العقلاء قائماً عليه، دون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بينهما عموماً من وجه، إذ قد يكون حكم العقل ثابتاً بدون وجود بناء من العقلاء عليه، كما في حكم العقل باستحالة عدم تناهي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إنّما يجري في قضايا العقل النظري، وإمّا بلحاظ العقل العملي فالنسبة هي العموم المطلق، فتأمّل</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9945185_2142443653"/>
      <w:bookmarkStart w:id="397" w:name="_Toc149"/>
      <w:bookmarkEnd w:id="396"/>
      <w:r>
        <w:rPr/>
        <w:t>3</w:t>
      </w:r>
      <w:r>
        <w:rPr>
          <w:rtl w:val="true"/>
        </w:rPr>
        <w:t xml:space="preserve">- </w:t>
      </w:r>
      <w:r>
        <w:rPr>
          <w:rtl w:val="true"/>
        </w:rPr>
        <w:t>انتفاء الخلاف بين المتشرّعة</w:t>
      </w:r>
      <w:bookmarkEnd w:id="397"/>
    </w:p>
    <w:p>
      <w:pPr>
        <w:pStyle w:val="BookText"/>
        <w:rPr/>
      </w:pPr>
      <w:r>
        <w:rPr>
          <w:rFonts w:ascii="Amiri" w:hAnsi="Amiri" w:eastAsia="Amiri" w:cs="Amiri"/>
          <w:color w:val="111111"/>
          <w:sz w:val="28"/>
          <w:sz w:val="28"/>
          <w:szCs w:val="28"/>
          <w:rtl w:val="true"/>
          <w:lang w:bidi="ar-SA"/>
        </w:rPr>
        <w:t>نفي الخلاف بين المتشرّعة، أو تسالمهم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كون الدليل الثالث دليلا في عرض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تسالم المتشرّعة على شيء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تسالمهم على شيء بما هم متشرّعة، كما لو فرض تسالمهم على مسح الرجل ببعض الكفّ في الوضوء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إنّي عن البيان الشرعي، على نحو </w:t>
      </w:r>
      <w:bookmarkStart w:id="398" w:name="pg15598_174153"/>
    </w:p>
    <w:p>
      <w:pPr>
        <w:pStyle w:val="BookText"/>
        <w:rPr/>
      </w:pPr>
      <w:bookmarkEnd w:id="398"/>
      <w:r>
        <w:rPr>
          <w:rFonts w:ascii="Amiri" w:hAnsi="Amiri" w:eastAsia="Amiri" w:cs="Amiri"/>
          <w:color w:val="111111"/>
          <w:sz w:val="28"/>
          <w:sz w:val="28"/>
          <w:szCs w:val="28"/>
          <w:rtl w:val="true"/>
          <w:lang w:bidi="ar-SA"/>
        </w:rPr>
        <w:t>كشف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تسالمهم على شيء بما هم عقلاء، كتسالمهم على العمل بظواهر الألفاظ، وهذا لا يكشف عن البيان الشرعي، إلاّ بضميمة التقرير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بشرائطه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 في كون التسالم من هذا القبيل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الأصل عدم الحجّية لا تثبت حجّية المشكوك إلاّ لو ضمّ إليه التقرير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نحن فيه من قبيل ما يشكّ في اندراجه في النحو الأوّل أو الثاني، وحينئذ لا ينهض دليلا مستقلا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وبناء العقلاء</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9945187_2142443653"/>
      <w:bookmarkStart w:id="400" w:name="_Toc150"/>
      <w:bookmarkEnd w:id="399"/>
      <w:r>
        <w:rPr>
          <w:rtl w:val="true"/>
        </w:rPr>
        <w:t>مناقشة الوالد رحمه اللّه في مبنى المشهور</w:t>
      </w:r>
      <w:bookmarkEnd w:id="400"/>
    </w:p>
    <w:p>
      <w:pPr>
        <w:pStyle w:val="BookText"/>
        <w:rPr/>
      </w:pPr>
      <w:r>
        <w:rPr>
          <w:rFonts w:ascii="Amiri" w:hAnsi="Amiri" w:eastAsia="Amiri" w:cs="Amiri"/>
          <w:color w:val="111111"/>
          <w:sz w:val="28"/>
          <w:sz w:val="28"/>
          <w:szCs w:val="28"/>
          <w:rtl w:val="true"/>
          <w:lang w:bidi="ar-SA"/>
        </w:rPr>
        <w:t xml:space="preserve">هذا ولكن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في مبنى المشهور، إذ إنّه ذهب إلى أنّ الظنّ يقتضي الحجّية إلاّ أن يمنع عنها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على العمل بالظنّ</w:t>
      </w:r>
    </w:p>
    <w:p>
      <w:pPr>
        <w:pStyle w:val="BookText"/>
        <w:rPr/>
      </w:pPr>
      <w:r>
        <w:rPr>
          <w:rFonts w:ascii="Amiri" w:hAnsi="Amiri" w:eastAsia="Amiri" w:cs="Amiri"/>
          <w:color w:val="111111"/>
          <w:sz w:val="28"/>
          <w:sz w:val="28"/>
          <w:szCs w:val="28"/>
          <w:rtl w:val="true"/>
          <w:lang w:bidi="ar-SA"/>
        </w:rPr>
        <w:t>بناء العقلاء على العمل بالظنّ في كافّة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يعملون بالظنّ في الأُمور الخطيرة، مثل قضايا النفوس والأموال الخطيرة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الملايين من العقلاء يركبون الوسائل النقلية الحديثة، مع عدم القطع بالسلامة،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شيء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ركوب السيارة والباخرة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القطعيات لإدارة النظام، كما ألمع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الاحتمال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p>
    <w:p>
      <w:pPr>
        <w:pStyle w:val="BookText"/>
        <w:rPr/>
      </w:pPr>
      <w:r>
        <w:rPr>
          <w:rFonts w:ascii="Amiri" w:hAnsi="Amiri" w:eastAsia="Amiri" w:cs="Amiri"/>
          <w:color w:val="111111"/>
          <w:sz w:val="28"/>
          <w:sz w:val="28"/>
          <w:szCs w:val="28"/>
          <w:rtl w:val="true"/>
          <w:lang w:bidi="ar-SA"/>
        </w:rPr>
        <w:t>جريان سيرة المتشرّعة على الإكتفاء بالظنّ في الأُمور المرتبطة بالشارع، مثل اكتفائهم بالظنّ في إعطاء الخمس والزكاة، وكذا في شؤون الأوقاف، ومثل ذلك في العبادات الإستيجارية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مرتبط بالإكتفاء بالظنّ في مرحلة سقوط التكليف، وكلامنا فعلا في الإكتفاء به في مرحلة 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فقهية ومسائل أُصولية إعتبر فيها الظنّ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يستبين</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الظنّ نوع من الإستبانة عرفاً،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يجزيه التحرّي فأما إذا تمكن فلابد من الصلاة إلى أربع جهات</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جهة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ليسأل الناس الأعراب</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في تحديد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حجّية الظنّ في الركعات</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ما ذكره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مظنون الأعلمية على غيره عند عدم إمكان العلم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401" w:name="pg15598_174155"/>
    </w:p>
    <w:p>
      <w:pPr>
        <w:pStyle w:val="BookText"/>
        <w:rPr/>
      </w:pPr>
      <w:bookmarkEnd w:id="40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ويصدق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والظواهر والمشهور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على ما سبق كون الظنّ قابلا للمنع على مبناه وللتتميم على مبنى المشهور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من جهة الدليل الأقوى علماً أو ظنّاً فإنّه يسقط الأضعف، كما هو بناء العقلاء أيضاً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تعبّد العقلاء في أُمورهم به، والشارع لم يحدث طريقاً جديداً إلاّ ما استثناه، فالأصل بالعكس</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9945189_2142443653"/>
      <w:bookmarkStart w:id="403" w:name="_Toc151"/>
      <w:bookmarkEnd w:id="402"/>
      <w:r>
        <w:rPr>
          <w:rtl w:val="true"/>
        </w:rPr>
        <w:t>مناقشتان</w:t>
      </w:r>
      <w:bookmarkEnd w:id="403"/>
    </w:p>
    <w:p>
      <w:pPr>
        <w:pStyle w:val="BookText"/>
        <w:rPr/>
      </w:pPr>
      <w:r>
        <w:rPr>
          <w:rFonts w:ascii="IRNazanin" w:hAnsi="IRNazanin" w:eastAsia="IRNazanin"/>
          <w:color w:val="111111"/>
          <w:sz w:val="28"/>
          <w:sz w:val="28"/>
          <w:szCs w:val="28"/>
          <w:rtl w:val="true"/>
          <w:lang w:bidi="fa-IR"/>
        </w:rPr>
        <w:t>الأولى</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صغروي والآخر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العقلاء يعوّلون على الظنّ أو الاطمئنان في شؤونهم؟</w:t>
      </w:r>
    </w:p>
    <w:p>
      <w:pPr>
        <w:pStyle w:val="BookText"/>
        <w:rPr/>
      </w:pPr>
      <w:r>
        <w:rPr>
          <w:rFonts w:ascii="Amiri" w:hAnsi="Amiri" w:eastAsia="Amiri" w:cs="Amiri"/>
          <w:color w:val="111111"/>
          <w:sz w:val="28"/>
          <w:sz w:val="28"/>
          <w:szCs w:val="28"/>
          <w:rtl w:val="true"/>
          <w:lang w:bidi="ar-SA"/>
        </w:rPr>
        <w:t>أمّا البحث الصغروي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هل يعوّلون على الظنّ أو الاطمئنان في شؤونهم؟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مدينة تحتوي على مليون سيارة، وكانت حوادث الاصطدام بمعدّل عشر حوادث في كلّ يوم، فإنّ نسبة احتمال إصطدام </w:t>
      </w:r>
    </w:p>
    <w:p>
      <w:pPr>
        <w:pStyle w:val="BookText"/>
        <w:rPr/>
      </w:pPr>
      <w:r>
        <w:rPr>
          <w:rFonts w:ascii="Amiri" w:hAnsi="Amiri" w:eastAsia="Amiri" w:cs="Amiri"/>
          <w:color w:val="111111"/>
          <w:sz w:val="28"/>
          <w:sz w:val="28"/>
          <w:szCs w:val="28"/>
          <w:rtl w:val="true"/>
          <w:lang w:bidi="ar-SA"/>
        </w:rPr>
        <w:t>السيارة التي يركب فيها الإنسان هي نسبة العشرة إلى المليون، أي نسبة الواحد إلى المئة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حساب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ضئيلة جدّاً لا يعتني بها العقلاء؛ إذ العقلاء لا يسعهم الاعتناء بالاحتمالات الضئيلة في مقام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لهذه الاحتمالات موقع في معادلات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هنالك فرقاً بين معادلات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العقلى العملي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ومرادنا به ما يبني عليه العقلاء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فالإنسان الذي يركب السيارة يشعر بالاطمئنان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بالسلامة، لا أنّه يظنّ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النسبة الإحتمالية تنخفض إلى درجة كبيرة حين ركوب الطائرة؛ إذ ربما يكون احتمال التعرّض للخطر نسبة الواحد إلى المليون، وإن كان المحتمل أشدّ خطورة، وعلى كلّ فمن غير الواضح اعتماد العقلاء في شؤونهم على مجرّد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موارد مستثناة</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يتسامح العقلاء في الأُمور الحقيرة فيعتمدون فيها على الظنّ، بل قد يكتفون فيها بصرف الإحتمال؛ لعدم وجود أهميّة لها في نظرهم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قد يعتمدون على الظنّ فيما لو كان المورد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المطلوب تحقّقه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 القطعي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فيتنزّلون إلى الظنّ، بل إلى الاحتمال، لتحصيل العنوان المقصود، كما لو إبتلي </w:t>
      </w:r>
    </w:p>
    <w:p>
      <w:pPr>
        <w:pStyle w:val="BookText"/>
        <w:rPr/>
      </w:pPr>
      <w:r>
        <w:rPr>
          <w:rFonts w:ascii="Amiri" w:hAnsi="Amiri" w:eastAsia="Amiri" w:cs="Amiri"/>
          <w:color w:val="111111"/>
          <w:sz w:val="28"/>
          <w:sz w:val="28"/>
          <w:szCs w:val="28"/>
          <w:rtl w:val="true"/>
          <w:lang w:bidi="ar-SA"/>
        </w:rPr>
        <w:t xml:space="preserve">الإنسان بمرض خطير يمكن أن يؤدّي به إلى الهلاك، فإنّه قد يطرق جميع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المظنونة والموهومة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لتحصيل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صورة إنسداد باب العلم والعلمي يتنزّل العقلاء من الإمتثال القطعي إلى الإمتثال الظنّي، بإعتبار 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هل العقلاء يعتبرون الظنّ حجّة فيما بين الموالي والعبيد؟</w:t>
      </w:r>
    </w:p>
    <w:p>
      <w:pPr>
        <w:pStyle w:val="BookText"/>
        <w:rPr/>
      </w:pPr>
      <w:r>
        <w:rPr>
          <w:rFonts w:ascii="Amiri" w:hAnsi="Amiri" w:eastAsia="Amiri" w:cs="Amiri"/>
          <w:color w:val="111111"/>
          <w:sz w:val="28"/>
          <w:sz w:val="28"/>
          <w:szCs w:val="28"/>
          <w:rtl w:val="true"/>
          <w:lang w:bidi="ar-SA"/>
        </w:rPr>
        <w:t>وأمّا البحث الكبروي،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تعويل العقلاء على الظنّ إلاّ أنّ هنالك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العقلاء على الظنّ فيما تعلّقت به أغراضهم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اعتبارهم الظنّ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منجّزاً ومعذّراً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الموالي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يخلو من تأمّل؛ إذ قد يقال بعدم إستحقاق العبد العقاب في صورة الظنّ بالتكليف ظنّاً لم يثبت اعتباره، كما لو ظنّ بالتكليف من خبر فاسق، أو من الرؤيا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سُئل العبد بأنّه لِمَ لمْ ترتّب الأثر على الظنّ بالتكليف؟ لإستطاع أن يجيب بأنّه ظنّ لم يثبت إعتباره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مرحلة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مرحلة المعذّرية، فلو كلّف المولى عبده بتكليف فأخبره فاسق لم تثبت حجّية خبره برفع المولى يده عن التكليف، وحصل له الظنّ بذلك، لم يعذر في ترك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التأمّل في الصغريات المذكورة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فيما أُشير إليه من الظنون الخاصّة التي قام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p>
    <w:p>
      <w:pPr>
        <w:pStyle w:val="BookText"/>
        <w:rPr/>
      </w:pPr>
      <w:r>
        <w:rPr>
          <w:rFonts w:ascii="Amiri" w:hAnsi="Amiri" w:eastAsia="Amiri" w:cs="Amiri"/>
          <w:color w:val="111111"/>
          <w:sz w:val="28"/>
          <w:sz w:val="28"/>
          <w:szCs w:val="28"/>
          <w:rtl w:val="true"/>
          <w:lang w:bidi="ar-SA"/>
        </w:rPr>
        <w:t xml:space="preserve">أو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حجّيتها؛ إذ لا إشكال في كونها منجّزة للتكليف ومعذّرة عنه، إلاّ أن الجزئي لا يكون كاسباً ولا 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نقض التمسّك بها لإثبات حجّية مطلق الظنّ بالصغريات الأُصولية والفقهية، التي ثبت عدم اعتبار الظنّ فيها، أو قيل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القياسية،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الرجالية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التقليد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بكون فتوى المجتهد كذا لا يكفي في جواز العمل، إلاّ إذا كان حاصلا من ظاهر لفظه شفاهاً أو لفظ الناقل أو من ألفاظه في رسالته، والحاصل أنّ الظنّ ليس حجّة، إلاّ إذا كان حاصلا من ظواهر الألفاظ منه أو من الناقل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وافق على ذلك السيّد الوالد</w:t>
      </w:r>
      <w:r>
        <w:rPr>
          <w:rStyle w:val="FootnoteAnchor"/>
          <w:rtl w:val="true"/>
        </w:rPr>
        <w:footnoteReference w:id="268"/>
      </w:r>
      <w:r>
        <w:rPr>
          <w:rFonts w:ascii="Amiri" w:hAnsi="Amiri" w:eastAsia="Amiri" w:cs="Amiri"/>
          <w:color w:val="111111"/>
          <w:sz w:val="28"/>
          <w:sz w:val="28"/>
          <w:szCs w:val="28"/>
          <w:rtl w:val="true"/>
          <w:lang w:bidi="ar-SA"/>
        </w:rPr>
        <w:t>والمحقّق النائيني والشيخ عبد الكريم الحائري، والعراقي، والسيّد أبو الحسن الاصفهاني، والسيّد البروجردي، والسيّد عبد الهادي الشيرازي، والسيّد الحكيم، والسيّد الخونساري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العروة في أحكام الأوقات من كتاب الصلاة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الصلاة قبل دخول الوقت، فلو صلّى بطلت وإن كان جزء منه قبل الوقت، ويجب العلم بدخوله حين الشروع فيها، ولا يكفي الظنّ لغير ذوي </w:t>
      </w:r>
    </w:p>
    <w:p>
      <w:pPr>
        <w:pStyle w:val="BookText"/>
        <w:rPr/>
      </w:pPr>
      <w:r>
        <w:rPr>
          <w:rFonts w:ascii="Amiri" w:hAnsi="Amiri" w:eastAsia="Amiri" w:cs="Amiri"/>
          <w:color w:val="111111"/>
          <w:sz w:val="28"/>
          <w:sz w:val="28"/>
          <w:szCs w:val="28"/>
          <w:rtl w:val="true"/>
          <w:lang w:bidi="ar-SA"/>
        </w:rPr>
        <w:t>الأعذار، نعم يجوز الاعتماد على شهادة العدلين على الأقوى، وكذا على أذان العارف العدل، وأمّا كفاية شهادة العدل الواحد فمحلّ إشكال، وإذا صلّى مع عدم اليقين بدخوله ولا شهادة العدلين أو أذان العدل بطلت</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الفروع التي ذكرها في هذا الفصل</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مباحث الشكّ في الصلاة، من أنّ الظنّ بإتيان الصلاة كالشكّ، سواء كان في داخل الوقت أم خارجه، وكذا الظنّ بعدم الإتيان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البعض من أنّ الظنّ في أفعال الصلاة كالشكّ، وما ذهب إليه البعض الآخر من لزوم مراعاة الاحتياط في المقام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البعض في كتاب الزكاة، من أنّ مدّعي الفقر لا يصدق، وإن حصل منه الظنّ، بل لابدّ من حصول الوثوق</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البعض في كتاب الصوم من أنّه لا يجوز الإخبار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الجزم مع الظنّ بالكذب، بل وكذا مع احتمال الكذب</w:t>
      </w:r>
      <w:r>
        <w:rPr>
          <w:rStyle w:val="FootnoteAnchor"/>
          <w:rtl w:val="true"/>
        </w:rPr>
        <w:footnoteReference w:id="275"/>
      </w:r>
      <w:r>
        <w:rPr>
          <w:rFonts w:ascii="Amiri" w:hAnsi="Amiri" w:eastAsia="Amiri" w:cs="Amiri"/>
          <w:color w:val="111111"/>
          <w:sz w:val="28"/>
          <w:sz w:val="28"/>
          <w:szCs w:val="28"/>
          <w:rtl w:val="true"/>
          <w:lang w:bidi="ar-SA"/>
        </w:rPr>
        <w:t>، إلى غير ذلك من الموارد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سيأتي الكلام في جريان سيرة المتشرّعة على الإكتفاء بالظنّ في المقام الثاني، إن شاء اللّه تعالى</w:t>
      </w:r>
      <w:r>
        <w:rPr>
          <w:rFonts w:eastAsia="Amiri" w:cs="Amiri" w:ascii="Amiri" w:hAnsi="Amiri"/>
          <w:color w:val="111111"/>
          <w:sz w:val="28"/>
          <w:szCs w:val="28"/>
          <w:rtl w:val="true"/>
          <w:lang w:bidi="ar-SA"/>
        </w:rPr>
        <w:t xml:space="preserve">. </w:t>
      </w:r>
      <w:bookmarkStart w:id="404" w:name="pg15598_174160"/>
    </w:p>
    <w:p>
      <w:pPr>
        <w:pStyle w:val="Heading4"/>
        <w:numPr>
          <w:ilvl w:val="3"/>
          <w:numId w:val="1"/>
        </w:numPr>
        <w:rPr/>
      </w:pPr>
      <w:bookmarkStart w:id="405" w:name="__RefHeading___Toc9945191_2142443653"/>
      <w:bookmarkStart w:id="406" w:name="_Toc152"/>
      <w:bookmarkEnd w:id="404"/>
      <w:bookmarkEnd w:id="405"/>
      <w:r>
        <w:rPr>
          <w:rtl w:val="true"/>
        </w:rPr>
        <w:t>المقام الثاني</w:t>
      </w:r>
      <w:r>
        <w:rPr>
          <w:rtl w:val="true"/>
        </w:rPr>
        <w:t xml:space="preserve">: </w:t>
      </w:r>
      <w:r>
        <w:rPr>
          <w:rtl w:val="true"/>
        </w:rPr>
        <w:t>في عدم اقتضاء الظنّ للحجّية في مرحلة إسقاط التكليف</w:t>
      </w:r>
      <w:bookmarkEnd w:id="406"/>
    </w:p>
    <w:p>
      <w:pPr>
        <w:pStyle w:val="Heading5"/>
        <w:numPr>
          <w:ilvl w:val="4"/>
          <w:numId w:val="1"/>
        </w:numPr>
        <w:rPr/>
      </w:pPr>
      <w:bookmarkStart w:id="407" w:name="__RefHeading___Toc9945193_2142443653"/>
      <w:bookmarkStart w:id="408" w:name="_Toc153"/>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وسوق الكلام فيه كسوقه في سابقه، إلاّ أنّ هذا المقام يختصّ بمخالفة جملة من المحقّقين لمبنى المشهور، مضافاً إلى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الخونساري</w:t>
      </w:r>
      <w:r>
        <w:rPr>
          <w:rStyle w:val="FootnoteAnchor"/>
          <w:rtl w:val="true"/>
        </w:rPr>
        <w:footnoteReference w:id="276"/>
      </w:r>
      <w:r>
        <w:rPr>
          <w:rFonts w:ascii="Amiri" w:hAnsi="Amiri" w:eastAsia="Amiri" w:cs="Amiri"/>
          <w:color w:val="111111"/>
          <w:sz w:val="28"/>
          <w:sz w:val="28"/>
          <w:szCs w:val="28"/>
          <w:rtl w:val="true"/>
          <w:lang w:bidi="ar-SA"/>
        </w:rPr>
        <w:t>،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البهبهاني على ما حكي عنهما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9945195_2142443653"/>
      <w:bookmarkStart w:id="410" w:name="_Toc154"/>
      <w:bookmarkEnd w:id="409"/>
      <w:r>
        <w:rPr>
          <w:rtl w:val="true"/>
        </w:rPr>
        <w:t>الوجوه المحتملة للمخالفة</w:t>
      </w:r>
      <w:bookmarkEnd w:id="410"/>
    </w:p>
    <w:p>
      <w:pPr>
        <w:pStyle w:val="BookText"/>
        <w:rPr/>
      </w:pPr>
      <w:r>
        <w:rPr>
          <w:rFonts w:ascii="Amiri" w:hAnsi="Amiri" w:eastAsia="Amiri" w:cs="Amiri"/>
          <w:color w:val="111111"/>
          <w:sz w:val="28"/>
          <w:sz w:val="28"/>
          <w:szCs w:val="28"/>
          <w:rtl w:val="true"/>
          <w:lang w:bidi="ar-SA"/>
        </w:rPr>
        <w:t>وقد قيل في وجه ذلك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إحتمله في الكفاية من أنّه لعلّه لأجل عدم لزوم دفع الضرر المحتمل</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دفع الضرر المحتمل واجباً لم يجز الاكتفاء بالظنّ بالفراغ عن التكليف؛ لاحتمال بقائه، المستلزم لاحتمال الضرر على المخالفة، لكن دفع الضرر المحتمل غير لازم، فيجوز الاكتفاء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حكم العقل بأنّ الاشتغال اليقيني يقتضي البراءة اليقينية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دفع الضرر المحتمل، فإذا قلنا بعدم وجوب دفع الضرر المحتمل سقط مدرك قاعدة الاشتغال، فلا تجب البراءة اليقينية، بل يكفي البراءة الظنّية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المحتمل أن </w:t>
      </w:r>
      <w:bookmarkStart w:id="411" w:name="pg15598_174161"/>
    </w:p>
    <w:p>
      <w:pPr>
        <w:pStyle w:val="BookText"/>
        <w:rPr/>
      </w:pPr>
      <w:bookmarkEnd w:id="411"/>
      <w:r>
        <w:rPr>
          <w:rFonts w:ascii="Amiri" w:hAnsi="Amiri" w:eastAsia="Amiri" w:cs="Amiri"/>
          <w:color w:val="111111"/>
          <w:sz w:val="28"/>
          <w:sz w:val="28"/>
          <w:szCs w:val="28"/>
          <w:rtl w:val="true"/>
          <w:lang w:bidi="ar-SA"/>
        </w:rPr>
        <w:t>يكون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الاكتفاء به فيه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مستنده هو انسداد باب العلم غالباً في باب الفراغ</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الوجه في ذلك أيضاً ما سبق نقله عن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سيرة المتشرّعة على الإكتفاء بالظنّ في مقام إفراغ الذمّة من التكليف</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9945197_2142443653"/>
      <w:bookmarkStart w:id="413" w:name="_Toc155"/>
      <w:bookmarkEnd w:id="412"/>
      <w:r>
        <w:rPr>
          <w:rtl w:val="true"/>
        </w:rPr>
        <w:t>وهذه الوجوه لا تخلو من نظر</w:t>
      </w:r>
      <w:bookmarkEnd w:id="413"/>
    </w:p>
    <w:p>
      <w:pPr>
        <w:pStyle w:val="Heading6"/>
        <w:numPr>
          <w:ilvl w:val="5"/>
          <w:numId w:val="1"/>
        </w:numPr>
        <w:rPr/>
      </w:pPr>
      <w:bookmarkStart w:id="414" w:name="__RefHeading___Toc9945199_2142443653"/>
      <w:bookmarkStart w:id="415" w:name="_Toc156"/>
      <w:bookmarkEnd w:id="414"/>
      <w:r>
        <w:rPr>
          <w:rtl w:val="true"/>
        </w:rPr>
        <w:t>الوجه الأوّل</w:t>
      </w:r>
      <w:r>
        <w:rPr>
          <w:rtl w:val="true"/>
        </w:rPr>
        <w:t xml:space="preserve">: </w:t>
      </w:r>
      <w:r>
        <w:rPr>
          <w:rtl w:val="true"/>
        </w:rPr>
        <w:t>عدم لزوم دفع الضرر المحتمل</w:t>
      </w:r>
      <w:bookmarkEnd w:id="415"/>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فلأُمور</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9945201_2142443653"/>
      <w:bookmarkStart w:id="417" w:name="_Toc157"/>
      <w:bookmarkEnd w:id="416"/>
      <w:r>
        <w:rPr/>
        <w:t>1</w:t>
      </w:r>
      <w:r>
        <w:rPr>
          <w:rtl w:val="true"/>
        </w:rPr>
        <w:t xml:space="preserve">- </w:t>
      </w:r>
      <w:r>
        <w:rPr>
          <w:rtl w:val="true"/>
        </w:rPr>
        <w:t>إقتضاء ذلك لكفاية مطلق الإمتثال الإحتمالي</w:t>
      </w:r>
      <w:bookmarkEnd w:id="417"/>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بعدم وجوب دفع الضرر المحتمل فاللازم الإكتفاء بإحتمال الإمتثال مطلقاً، ولا وجه لإشتراط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صوراً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الإمتثال مظنوناً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الإمتثال مشكوكاً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الإمتثال موهوماً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 الثلاث لا يقين بالضرر، بل الموجود احتمال الضرر، فإذا لم </w:t>
      </w:r>
      <w:bookmarkStart w:id="418" w:name="pg15598_174162"/>
    </w:p>
    <w:p>
      <w:pPr>
        <w:pStyle w:val="BookText"/>
        <w:rPr/>
      </w:pPr>
      <w:bookmarkEnd w:id="418"/>
      <w:r>
        <w:rPr>
          <w:rFonts w:ascii="Amiri" w:hAnsi="Amiri" w:eastAsia="Amiri" w:cs="Amiri"/>
          <w:color w:val="111111"/>
          <w:sz w:val="28"/>
          <w:sz w:val="28"/>
          <w:szCs w:val="28"/>
          <w:rtl w:val="true"/>
          <w:lang w:bidi="ar-SA"/>
        </w:rPr>
        <w:t>يكن دفع الضرر المحتمل واجباً لزم اقتضاء الظنّ والشكّ والوهم لسقوط التكليف، فلِمَ خصّص الإقتضاء بالظنّ؟</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يقتضي الإكتفاء بالإمتثال الإحتمالي مطلقاً، فلِمَ خصّص بالظنّي؟</w:t>
      </w:r>
    </w:p>
    <w:p>
      <w:pPr>
        <w:pStyle w:val="Heading6"/>
        <w:numPr>
          <w:ilvl w:val="5"/>
          <w:numId w:val="1"/>
        </w:numPr>
        <w:rPr/>
      </w:pPr>
      <w:bookmarkStart w:id="419" w:name="__RefHeading___Toc9945203_2142443653"/>
      <w:bookmarkStart w:id="420" w:name="_Toc158"/>
      <w:bookmarkEnd w:id="419"/>
      <w:r>
        <w:rPr/>
        <w:t>2</w:t>
      </w:r>
      <w:r>
        <w:rPr>
          <w:rtl w:val="true"/>
        </w:rPr>
        <w:t xml:space="preserve">- </w:t>
      </w:r>
      <w:r>
        <w:rPr>
          <w:rtl w:val="true"/>
        </w:rPr>
        <w:t>لا صغرى للقاعدة في المقام</w:t>
      </w:r>
      <w:bookmarkEnd w:id="420"/>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من أنّ صغرى تلك القاعدة ممنوعة في باب الفراغ؛ لكون الضرر قطعيّاً، ببركة إستصحاب التكليف المشكوك إتيان متعلّقه أو إستصحاب عدم إتيانه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صغرى للقاعدة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 أن يراد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الأوّل فليس قطعياً، وإن كان دفعه واجباً، وإن أُريد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دفعه واجباً، وإن كان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بالضرر العقوبة فليست بقطعية، بل هي محتملة، بل العقوبة ليست بقطعية في المعصية الثابتة بالعلم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بالضرر غير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كإنحطاط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قطعياً إلاّ أنّ دفعه غير معلوم اللزوم عقلا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إستحقاق العقوبة ضرر يلزم دفعه عقلا، وإن لم تكن فعلية العقوبة ثابتة</w:t>
      </w:r>
      <w:r>
        <w:rPr>
          <w:rFonts w:eastAsia="Amiri" w:cs="Amiri" w:ascii="Amiri" w:hAnsi="Amiri"/>
          <w:color w:val="111111"/>
          <w:sz w:val="28"/>
          <w:szCs w:val="28"/>
          <w:rtl w:val="true"/>
          <w:lang w:bidi="ar-SA"/>
        </w:rPr>
        <w:t xml:space="preserve">. </w:t>
      </w:r>
      <w:bookmarkStart w:id="421" w:name="pg15598_174163"/>
    </w:p>
    <w:p>
      <w:pPr>
        <w:pStyle w:val="BookText"/>
        <w:rPr/>
      </w:pPr>
      <w:bookmarkEnd w:id="421"/>
      <w:r>
        <w:rPr>
          <w:rFonts w:ascii="Amiri" w:hAnsi="Amiri" w:eastAsia="Amiri" w:cs="Amiri"/>
          <w:color w:val="111111"/>
          <w:sz w:val="28"/>
          <w:sz w:val="28"/>
          <w:szCs w:val="28"/>
          <w:rtl w:val="true"/>
          <w:lang w:bidi="ar-SA"/>
        </w:rPr>
        <w:t>وقد ذكر بعضهم أنّ الظهار معصية معفوّ عنها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w:t>
      </w:r>
    </w:p>
    <w:p>
      <w:pPr>
        <w:pStyle w:val="BookText"/>
        <w:rPr/>
      </w:pPr>
      <w:r>
        <w:rPr>
          <w:rFonts w:ascii="Amiri" w:hAnsi="Amiri" w:eastAsia="Amiri" w:cs="Amiri"/>
          <w:color w:val="111111"/>
          <w:sz w:val="28"/>
          <w:sz w:val="28"/>
          <w:szCs w:val="28"/>
          <w:rtl w:val="true"/>
          <w:lang w:bidi="ar-SA"/>
        </w:rPr>
        <w:t>لَيَقُولُونَ مُنْكَراً مِنْ الْقَوْلِ وَزُوراً وَإِنَّ اللّهَ لَعَفُوٌّ غَفُورٌ</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مع لزوم التجنّب عنها بحكم العقل، فتأمّل</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9945205_2142443653"/>
      <w:bookmarkStart w:id="423" w:name="_Toc159"/>
      <w:bookmarkEnd w:id="422"/>
      <w:r>
        <w:rPr/>
        <w:t>3</w:t>
      </w:r>
      <w:r>
        <w:rPr>
          <w:rtl w:val="true"/>
        </w:rPr>
        <w:t xml:space="preserve">- </w:t>
      </w:r>
      <w:r>
        <w:rPr>
          <w:rtl w:val="true"/>
        </w:rPr>
        <w:t>الخلاف في الأضرار الدنيوية لا الأُخروية</w:t>
      </w:r>
      <w:bookmarkEnd w:id="423"/>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المصباح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في لزوم دفع الضرر المحتمل وعدمه إنما هو في الضرر الدنيوي لا في الضرر الأخروي، فإنه لم يخالف أحد في لزوم دفع الضرر المحتمل الأخروي مع تنجّز التكليف، ألا تری أنه ليس في كل واحد من أطراف العلم الإجمالي، وفي الشبهة الحكمية قبل الفحص إلاَّ إحتمال الضرر، ومع ذلك أوجبوا الاحتياط في الأول، والفحص في الثاني، وليس ذلك إلاَّ لوجوب دفع الضرر المحتمل</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الملاك في وجوب دفع الضرر المحمتل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كونه دنيوياً أو أُخروياً، بل كونه خطيراً أو يسيراً، فإن كان خطيراً وجب دفعه ولو كان دنيوياً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كهلاك النفس مثلا، وإن كان يسيراً لم يجب دفعه ولو كان أُخروياً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أنّ احتمال الضرر الأُخروي قائم في الإتيان بجميع المكروهات، بل لا يبعد القطع بالضرر فيها؛ إذ لا أقل من الندم على الإتيان بها، بل ورد في بعض الروايات أنّ الإتيان بالمباحات يورث الندم في الآخرة، كما يظهر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الصناديق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العقل لا يوجب دفع </w:t>
      </w:r>
      <w:bookmarkStart w:id="424" w:name="pg15598_174164"/>
    </w:p>
    <w:p>
      <w:pPr>
        <w:pStyle w:val="BookText"/>
        <w:rPr/>
      </w:pPr>
      <w:bookmarkEnd w:id="424"/>
      <w:r>
        <w:rPr>
          <w:rFonts w:ascii="Amiri" w:hAnsi="Amiri" w:eastAsia="Amiri" w:cs="Amiri"/>
          <w:color w:val="111111"/>
          <w:sz w:val="28"/>
          <w:sz w:val="28"/>
          <w:szCs w:val="28"/>
          <w:rtl w:val="true"/>
          <w:lang w:bidi="ar-SA"/>
        </w:rPr>
        <w:t>هذا الضرر المحتمل، أو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الملاك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الضرر إمّا بالغ كبير، أو صغير حقير، وكل منهما دنيوي وأخروي، أما الضرر البالغ الكبير فلا شك أن دفعه لازم بالفطرة، سواء كان دنيوياً كضرر القتل، وقطع الأطراف وتلف ما يملك، أم أخروياً، كضرر ارتكاب المحرمات الموجب لاستحقاق العقاب في الدار الآخرة، وأما الضرر الحقير اليسير فلا يلزم الفطرة دفع المتيقن منه، فكيف بالمظنون منه أو المحتمل، سواء كان دنيوياً كضرر نتف شعرة خفيفة، أو قلع جلدة رقيقة، أم أخروياً كضرر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يخشاه المتقون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وَيَخْشَوْنَ رَبَّهُمْ وَيَخَافُونَ سُوءَ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بحكم الفطرة يحسن رفعه، لكن بلا إلزام على فعله، أو ذمّ أكيد على تركه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يعلم الكلام في</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9945207_2142443653"/>
      <w:bookmarkStart w:id="426" w:name="_Toc160"/>
      <w:bookmarkEnd w:id="425"/>
      <w:r>
        <w:rPr/>
        <w:t>4</w:t>
      </w:r>
      <w:r>
        <w:rPr>
          <w:rtl w:val="true"/>
        </w:rPr>
        <w:t xml:space="preserve">- </w:t>
      </w:r>
      <w:r>
        <w:rPr>
          <w:rtl w:val="true"/>
        </w:rPr>
        <w:t>الخلاف في الأضرار اليسيرة لا الخطيرة</w:t>
      </w:r>
      <w:bookmarkEnd w:id="426"/>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الخلاف إنما هو في الأضرار اليسيرة، وأمّا الخطيرة فلا خلاف ولا إشكال في وجوب دفعها، وحيث إنّ الضرر المحتمل في المقام 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دفعه، وذلك بسبب تركه التكليف المقطوع به بلا مؤمّن</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9945209_2142443653"/>
      <w:bookmarkStart w:id="428" w:name="_Toc161"/>
      <w:bookmarkEnd w:id="427"/>
      <w:r>
        <w:rPr/>
        <w:t>5</w:t>
      </w:r>
      <w:r>
        <w:rPr>
          <w:rtl w:val="true"/>
        </w:rPr>
        <w:t xml:space="preserve">- </w:t>
      </w:r>
      <w:r>
        <w:rPr>
          <w:rtl w:val="true"/>
        </w:rPr>
        <w:t>إناطة لزوم الطاعة بموضوع الضرر غير واضحة</w:t>
      </w:r>
      <w:bookmarkEnd w:id="42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إناطة باب الطاعة بموضوع الضرر لا يخلو من نظر، </w:t>
      </w:r>
      <w:bookmarkStart w:id="429" w:name="pg15598_174165"/>
    </w:p>
    <w:p>
      <w:pPr>
        <w:pStyle w:val="BookText"/>
        <w:rPr/>
      </w:pPr>
      <w:bookmarkEnd w:id="429"/>
      <w:r>
        <w:rPr>
          <w:rFonts w:ascii="Amiri" w:hAnsi="Amiri" w:eastAsia="Amiri" w:cs="Amiri"/>
          <w:color w:val="111111"/>
          <w:sz w:val="28"/>
          <w:sz w:val="28"/>
          <w:szCs w:val="28"/>
          <w:rtl w:val="true"/>
          <w:lang w:bidi="ar-SA"/>
        </w:rPr>
        <w:t xml:space="preserve">سواء في باب التكليف المعلوم بقاؤه، أم المحتمل بقاؤه؛ إذ لزوم الطاعة يرتبط باقتضاء مولوية المولى وعبودية العبد، سواء كان هنالك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أو 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مولوية المولى وعبودية العبد تقتضيان الامتثال مع غضّ النظر عن مسألة وجود العقاب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مولوية المولى تقتضي امتثال التكليف المحتمل بقاؤه أو لا؟ أي إنّ امتثال هذا التكليف هل هو من شؤون المولوية والعبودية أو لا؟</w:t>
      </w:r>
    </w:p>
    <w:p>
      <w:pPr>
        <w:pStyle w:val="BookText"/>
        <w:rPr/>
      </w:pPr>
      <w:r>
        <w:rPr>
          <w:rFonts w:ascii="Amiri" w:hAnsi="Amiri" w:eastAsia="Amiri" w:cs="Amiri"/>
          <w:color w:val="111111"/>
          <w:sz w:val="28"/>
          <w:sz w:val="28"/>
          <w:szCs w:val="28"/>
          <w:rtl w:val="true"/>
          <w:lang w:bidi="ar-SA"/>
        </w:rPr>
        <w:t>فإن اقتضت ذلك وجب الإتيان، وإن لم تكن قاعدة وجوب دفع الضرر المحتمل ثابتة، وإن لم تقتض ذلك فلا تنهض القاعدة بإثبات وجوب الاتيان؛ لأنّ ثبوت القاعدة فرع ثبوت موضوعها، ومع عدم اقتضاء مولوية المولى لشيء لا احتمال للضرر، فلا يجب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ملاحظة مدى اقتضاء مولوية المولى، لا قاعدة دفع الضرر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مولوية المولى إن اقتضت الإفراغ اليقيني وجب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بوجوب دفع الضرر المحتمل، وإن لم تقتض ذلك فلا ضرر محتمل كي يجب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أجنبية عن المقام على التقديرين، اللّهمّ إلاّ أن يتمسّك بها كدليل ثان على وجوب الإتيان لو فرض المصير إلى اقتضاء مولوية المولى للإتيان</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9945211_2142443653"/>
      <w:bookmarkStart w:id="431" w:name="_Toc162"/>
      <w:bookmarkEnd w:id="430"/>
      <w:r>
        <w:rPr>
          <w:rtl w:val="true"/>
        </w:rPr>
        <w:t>الوجه الثاني</w:t>
      </w:r>
      <w:r>
        <w:rPr>
          <w:rtl w:val="true"/>
        </w:rPr>
        <w:t xml:space="preserve">: </w:t>
      </w:r>
      <w:r>
        <w:rPr>
          <w:rtl w:val="true"/>
        </w:rPr>
        <w:t>بناء العقلاء على الاكتفاء بالظنّ في باب السقوط</w:t>
      </w:r>
      <w:bookmarkEnd w:id="43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 وهو إحتمال كون المستند بناء العقلاء على الاكتفاء بالظنّ في باب الفراغ</w:t>
      </w:r>
      <w:r>
        <w:rPr>
          <w:rFonts w:eastAsia="Amiri" w:cs="Amiri" w:ascii="Amiri" w:hAnsi="Amiri"/>
          <w:color w:val="111111"/>
          <w:sz w:val="28"/>
          <w:szCs w:val="28"/>
          <w:rtl w:val="true"/>
          <w:lang w:bidi="ar-SA"/>
        </w:rPr>
        <w:t xml:space="preserve">. </w:t>
      </w:r>
      <w:bookmarkStart w:id="432" w:name="pg15598_174166"/>
    </w:p>
    <w:p>
      <w:pPr>
        <w:pStyle w:val="Heading6"/>
        <w:numPr>
          <w:ilvl w:val="5"/>
          <w:numId w:val="1"/>
        </w:numPr>
        <w:rPr/>
      </w:pPr>
      <w:bookmarkStart w:id="433" w:name="__RefHeading___Toc9945213_2142443653"/>
      <w:bookmarkStart w:id="434" w:name="_Toc163"/>
      <w:bookmarkEnd w:id="432"/>
      <w:bookmarkEnd w:id="433"/>
      <w:r>
        <w:rPr>
          <w:rtl w:val="true"/>
        </w:rPr>
        <w:t>مناقشتان</w:t>
      </w:r>
      <w:bookmarkEnd w:id="434"/>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هذا الوجه أن يكون الثبوت كذلك</w:t>
      </w:r>
      <w:r>
        <w:rPr>
          <w:rStyle w:val="FootnoteAnchor"/>
          <w:rtl w:val="true"/>
        </w:rPr>
        <w:footnoteReference w:id="286"/>
      </w:r>
      <w:r>
        <w:rPr>
          <w:rFonts w:ascii="Amiri" w:hAnsi="Amiri" w:eastAsia="Amiri" w:cs="Amiri"/>
          <w:color w:val="111111"/>
          <w:sz w:val="28"/>
          <w:sz w:val="28"/>
          <w:szCs w:val="28"/>
          <w:rtl w:val="true"/>
          <w:lang w:bidi="ar-SA"/>
        </w:rPr>
        <w:t>، وعليه فلا يصحّ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بناء العقلاء على كفاية الظنّ في باب الفراغ وكونه معذّراً عن التكليف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زيداً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أنّه زيد، فهل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إعطاؤه المال؟ 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المريض الدواء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أنّه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سيرة المتشرّعة</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9945215_2142443653"/>
      <w:bookmarkStart w:id="436" w:name="_Toc164"/>
      <w:bookmarkEnd w:id="435"/>
      <w:r>
        <w:rPr>
          <w:rtl w:val="true"/>
        </w:rPr>
        <w:t>الوجه الثالث</w:t>
      </w:r>
      <w:r>
        <w:rPr>
          <w:rtl w:val="true"/>
        </w:rPr>
        <w:t xml:space="preserve">: </w:t>
      </w:r>
      <w:r>
        <w:rPr>
          <w:rtl w:val="true"/>
        </w:rPr>
        <w:t>انسداد باب العلم غالباً في باب الفراغ</w:t>
      </w:r>
      <w:bookmarkEnd w:id="436"/>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كون المستند انسداد باب العلم غالباً في باب الفراغ</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9945217_2142443653"/>
      <w:bookmarkStart w:id="438" w:name="_Toc165"/>
      <w:bookmarkEnd w:id="437"/>
      <w:r>
        <w:rPr>
          <w:rtl w:val="true"/>
        </w:rPr>
        <w:t>مناقشتان</w:t>
      </w:r>
      <w:bookmarkEnd w:id="438"/>
    </w:p>
    <w:p>
      <w:pPr>
        <w:pStyle w:val="BookText"/>
        <w:rPr/>
      </w:pPr>
      <w:r>
        <w:rPr>
          <w:rFonts w:ascii="Amiri" w:hAnsi="Amiri" w:eastAsia="Amiri" w:cs="Amiri"/>
          <w:color w:val="111111"/>
          <w:sz w:val="28"/>
          <w:sz w:val="28"/>
          <w:szCs w:val="28"/>
          <w:rtl w:val="true"/>
          <w:lang w:bidi="ar-SA"/>
        </w:rPr>
        <w:t>ففيه مناقشتان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صغروية وكبروية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المناقشة الصغروية، فهي أنّه لا إنسداد؛ إذ تحصيل العلم أو العلمي بمكان من الإمكان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تحديد الجهة بالعلم الوجداني أو التعبّدي في كثير من الأحيان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الخمس إلى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معرفة كونه هاشمياً بالعلم أو العلمي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الكبروية فهي أنّ العبرة في جريان أحكام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 الغالبي في باب الأحكام، لا الانسداد في أي باب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المعجم في مقام ردّ دعوى حجّية الظنون الرجالية للإنسداد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انسداد باب العلم في كل موضوع لا يوجب حجية الظن في ذلك الموضوع، وإنّما العبرة في حجية الظن من باب الكشف أو الحكومة بانسداد باب العلم بمعظم الأحكام الشرعية، فإن ثبت ذلك كان الظن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نشأ من الظن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سواء أكان باب العلم في الرجال منسداً أم لم يكن، وإذا كان باب العلم والعلمي بمعظم الأحكام مفتوحاً لم يكن الظن الرجالي حجة، سواء أكان باب العلم بالرجال منسداً أم لم يكن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مقدّمات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يوجب العسر أو الحرج أو اختلال النظام، والبراءة تستلزم الخروج عن الدين، وهذا الملاك غير متحقّق في المقام، فتأمّل</w:t>
      </w:r>
      <w:r>
        <w:rPr>
          <w:rFonts w:eastAsia="Amiri" w:cs="Amiri" w:ascii="Amiri" w:hAnsi="Amiri"/>
          <w:color w:val="111111"/>
          <w:sz w:val="28"/>
          <w:szCs w:val="28"/>
          <w:rtl w:val="true"/>
          <w:lang w:bidi="ar-SA"/>
        </w:rPr>
        <w:t xml:space="preserve">. </w:t>
      </w:r>
      <w:bookmarkStart w:id="439" w:name="pg15598_174168"/>
    </w:p>
    <w:p>
      <w:pPr>
        <w:pStyle w:val="Heading3"/>
        <w:numPr>
          <w:ilvl w:val="2"/>
          <w:numId w:val="1"/>
        </w:numPr>
        <w:rPr/>
      </w:pPr>
      <w:bookmarkStart w:id="440" w:name="__RefHeading___Toc9945219_2142443653"/>
      <w:bookmarkStart w:id="441" w:name="_Toc166"/>
      <w:bookmarkEnd w:id="439"/>
      <w:bookmarkEnd w:id="440"/>
      <w:r>
        <w:rPr>
          <w:rtl w:val="true"/>
        </w:rPr>
        <w:t>المبحث الثاني</w:t>
      </w:r>
      <w:r>
        <w:rPr>
          <w:rtl w:val="true"/>
        </w:rPr>
        <w:t xml:space="preserve">: </w:t>
      </w:r>
      <w:r>
        <w:rPr>
          <w:rtl w:val="true"/>
        </w:rPr>
        <w:t>في إمكان التعبّد بالأمارات الظنّية</w:t>
      </w:r>
      <w:bookmarkEnd w:id="441"/>
    </w:p>
    <w:p>
      <w:pPr>
        <w:pStyle w:val="Heading4"/>
        <w:numPr>
          <w:ilvl w:val="3"/>
          <w:numId w:val="1"/>
        </w:numPr>
        <w:rPr/>
      </w:pPr>
      <w:bookmarkStart w:id="442" w:name="__RefHeading___Toc9945221_2142443653"/>
      <w:bookmarkStart w:id="443" w:name="_Toc167"/>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أي هل يمكن جعل الحجّية للظنّ أو لا؟ وذلك كجعل الشارع الحجّية لخبر الثقة أو البيّنة أو الشهرة أو قول اللغوي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المبحث لابدّ أن نشير إلى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444" w:name="__RefHeading___Toc9945223_2142443653"/>
      <w:bookmarkStart w:id="445" w:name="_Toc168"/>
      <w:bookmarkEnd w:id="444"/>
      <w:r>
        <w:rPr>
          <w:rtl w:val="true"/>
        </w:rPr>
        <w:t>معاني الإمكان</w:t>
      </w:r>
      <w:bookmarkEnd w:id="445"/>
    </w:p>
    <w:p>
      <w:pPr>
        <w:pStyle w:val="Heading5"/>
        <w:numPr>
          <w:ilvl w:val="4"/>
          <w:numId w:val="1"/>
        </w:numPr>
        <w:rPr/>
      </w:pPr>
      <w:bookmarkStart w:id="446" w:name="__RefHeading___Toc9945225_2142443653"/>
      <w:bookmarkStart w:id="447" w:name="_Toc169"/>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إنّ للإمكان معاني ثلاثة، بغضّ النظر عن القسم الرابع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ارتباط له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الإحتمالي</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9945227_2142443653"/>
      <w:bookmarkStart w:id="449" w:name="_Toc170"/>
      <w:bookmarkEnd w:id="448"/>
      <w:r>
        <w:rPr/>
        <w:t>1</w:t>
      </w:r>
      <w:r>
        <w:rPr>
          <w:rtl w:val="true"/>
        </w:rPr>
        <w:t xml:space="preserve">- </w:t>
      </w:r>
      <w:r>
        <w:rPr>
          <w:rtl w:val="true"/>
        </w:rPr>
        <w:t>الإمكان الذاتي</w:t>
      </w:r>
      <w:bookmarkEnd w:id="449"/>
    </w:p>
    <w:p>
      <w:pPr>
        <w:pStyle w:val="BookText"/>
        <w:rPr/>
      </w:pPr>
      <w:r>
        <w:rPr>
          <w:rFonts w:ascii="Amiri" w:hAnsi="Amiri" w:eastAsia="Amiri" w:cs="Amiri"/>
          <w:color w:val="111111"/>
          <w:sz w:val="28"/>
          <w:sz w:val="28"/>
          <w:szCs w:val="28"/>
          <w:rtl w:val="true"/>
          <w:lang w:bidi="ar-SA"/>
        </w:rPr>
        <w:t>وهو عبارة عن تساوي نسبة المهيّة إلى الوجود والعدم بالنظر إلى نفس ذاته، بحيث لا يقتضي بذاته أحدهما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بذاته ضرورة الوجود ولا ضرورة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الإمتناع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عبارة عن كون الشيء بحيث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أو العدم اقتضاءً حتمياً، </w:t>
      </w:r>
      <w:bookmarkStart w:id="450" w:name="pg15598_174169"/>
    </w:p>
    <w:p>
      <w:pPr>
        <w:pStyle w:val="BookText"/>
        <w:rPr/>
      </w:pPr>
      <w:bookmarkEnd w:id="450"/>
      <w:r>
        <w:rPr>
          <w:rFonts w:ascii="Amiri" w:hAnsi="Amiri" w:eastAsia="Amiri" w:cs="Amiri"/>
          <w:color w:val="111111"/>
          <w:sz w:val="28"/>
          <w:sz w:val="28"/>
          <w:szCs w:val="28"/>
          <w:rtl w:val="true"/>
          <w:lang w:bidi="ar-SA"/>
        </w:rPr>
        <w:t xml:space="preserve">ويحكم العقل بمجرّد تصوّره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للإمكان الذاتي لا ينافي إمتناعه بلحاظ ما هو خارج عن الذات، فالممكن بالذات يمكن أن يكون ممتنعاً بالغير</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9945229_2142443653"/>
      <w:bookmarkStart w:id="452" w:name="_Toc171"/>
      <w:bookmarkEnd w:id="451"/>
      <w:r>
        <w:rPr/>
        <w:t>2</w:t>
      </w:r>
      <w:r>
        <w:rPr>
          <w:rtl w:val="true"/>
        </w:rPr>
        <w:t xml:space="preserve">- </w:t>
      </w:r>
      <w:r>
        <w:rPr>
          <w:rtl w:val="true"/>
        </w:rPr>
        <w:t>الإمكان الوقوعي</w:t>
      </w:r>
      <w:bookmarkEnd w:id="452"/>
    </w:p>
    <w:p>
      <w:pPr>
        <w:pStyle w:val="BookText"/>
        <w:rPr/>
      </w:pPr>
      <w:r>
        <w:rPr>
          <w:rFonts w:ascii="Amiri" w:hAnsi="Amiri" w:eastAsia="Amiri" w:cs="Amiri"/>
          <w:color w:val="111111"/>
          <w:sz w:val="28"/>
          <w:sz w:val="28"/>
          <w:szCs w:val="28"/>
          <w:rtl w:val="true"/>
          <w:lang w:bidi="ar-SA"/>
        </w:rPr>
        <w:t>وهو عبارة عن كون الشيء بحيث لا يستلزم وجوده ولا عدمه محذوراً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يترتّب على وقوعه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من فرض وجوده ولا عدمه محال ولا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الإمتناع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كون الشيء بحيث يلزم من وقوعه الباطل أو المحال، وإن لم يكن بمحال ذاتاً، مثل إدخال المطيعين في النار، فإنّه أمر ممكن بلحاظ ذاته، غير أنّ صدوره لمّا كان مناقضاً للحكمة كان محالا</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9945231_2142443653"/>
      <w:bookmarkStart w:id="454" w:name="_Toc172"/>
      <w:bookmarkEnd w:id="453"/>
      <w:r>
        <w:rPr/>
        <w:t>3</w:t>
      </w:r>
      <w:r>
        <w:rPr>
          <w:rtl w:val="true"/>
        </w:rPr>
        <w:t xml:space="preserve">- </w:t>
      </w:r>
      <w:r>
        <w:rPr>
          <w:rtl w:val="true"/>
        </w:rPr>
        <w:t>الإمكان الإحتمالي</w:t>
      </w:r>
      <w:bookmarkEnd w:id="454"/>
    </w:p>
    <w:p>
      <w:pPr>
        <w:pStyle w:val="BookText"/>
        <w:rPr/>
      </w:pPr>
      <w:r>
        <w:rPr>
          <w:rFonts w:ascii="Amiri" w:hAnsi="Amiri" w:eastAsia="Amiri" w:cs="Amiri"/>
          <w:color w:val="111111"/>
          <w:sz w:val="28"/>
          <w:sz w:val="28"/>
          <w:szCs w:val="28"/>
          <w:rtl w:val="true"/>
          <w:lang w:bidi="ar-SA"/>
        </w:rPr>
        <w:t>وهو عبارة عن عدم الجزم بإمتناع الشيء بمجرّد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الإمكان والإمتناع، فالإمكان هنا بمعنى نفس الإحتمال، أي إحتمال وجوده وإمتناعه وعدم القضاء بشيء حتّى تتبيّن الحال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الذاتي عبارة عن صفة ثابتة للمهية، والإمكان الوقوعي عبارة عن حقيقة ثابتة في عالم التكوين، أمّا الإمكان الاحتمالي </w:t>
      </w:r>
    </w:p>
    <w:p>
      <w:pPr>
        <w:pStyle w:val="BookText"/>
        <w:rPr/>
      </w:pPr>
      <w:r>
        <w:rPr>
          <w:rFonts w:ascii="Amiri" w:hAnsi="Amiri" w:eastAsia="Amiri" w:cs="Amiri"/>
          <w:color w:val="111111"/>
          <w:sz w:val="28"/>
          <w:sz w:val="28"/>
          <w:szCs w:val="28"/>
          <w:rtl w:val="true"/>
          <w:lang w:bidi="ar-SA"/>
        </w:rPr>
        <w:t>فهو عبارة عن حالة نفسية وصفة باطنية حقيقتها عدم الجزم بشيء حتّى يتّضح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إمكاناً في مقابل الإمتناع، وإحتمالا في مقابل القطع بالعدم، والأخير هو الإمكان الاحتمالي، وهذا هو الذي أشار إليه الشيخ الرئيس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الغرائب</w:t>
      </w:r>
      <w:r>
        <w:rPr>
          <w:rStyle w:val="FootnoteAnchor"/>
          <w:rtl w:val="true"/>
        </w:rPr>
        <w:footnoteReference w:id="288"/>
      </w:r>
      <w:r>
        <w:rPr>
          <w:rFonts w:ascii="Amiri" w:hAnsi="Amiri" w:eastAsia="Amiri" w:cs="Amiri"/>
          <w:color w:val="111111"/>
          <w:sz w:val="28"/>
          <w:sz w:val="28"/>
          <w:szCs w:val="28"/>
          <w:rtl w:val="true"/>
          <w:lang w:bidi="ar-SA"/>
        </w:rPr>
        <w:t>فذره في بقعة الإمكان ما لم يذدك عنه واضح البرهان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 كما يكون على تقدير ثبوته ممكناً كذلك ربما يكون واجباً أو ممتنعاً، فكيف يحكم بكونه ممكناً بأحد المعنيين الأوّلين؟</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أنّ هنالك موجوداً ليس في الأشياء بوالج، ولا عنها بخارج، داخل في الأشياء لا بالممازجة، وخارج عنها لا بالمباينة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صفاته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 في بقعة الإمكان، مع كونه واجباً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المقصود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بقعة الإمكان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بقعة الإمكان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سمع بوجود ممكن غير متناه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كالفضاء اللاّمتناهي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فليجعله في بقعة الإمكان الإحتمالي، لا أنّه يجعله في بقعة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ممتنعاً وقوعياً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bookmarkStart w:id="455" w:name="pg15598_174171"/>
    </w:p>
    <w:p>
      <w:pPr>
        <w:pStyle w:val="BookText"/>
        <w:rPr/>
      </w:pPr>
      <w:bookmarkEnd w:id="455"/>
      <w:r>
        <w:rPr>
          <w:rFonts w:ascii="Amiri" w:hAnsi="Amiri" w:eastAsia="Amiri" w:cs="Amiri"/>
          <w:color w:val="111111"/>
          <w:sz w:val="28"/>
          <w:sz w:val="28"/>
          <w:szCs w:val="28"/>
          <w:rtl w:val="true"/>
          <w:lang w:bidi="ar-SA"/>
        </w:rPr>
        <w:t>جعله في بقعة الإمكان عبارة عن عدم التسرّع إلى إنكاره حتّى ينهض البرهان على جليّة الحال</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9945233_2142443653"/>
      <w:bookmarkStart w:id="457" w:name="_Toc173"/>
      <w:bookmarkEnd w:id="456"/>
      <w:r>
        <w:rPr>
          <w:rtl w:val="true"/>
        </w:rPr>
        <w:t>ما هو محل النزاع من معاني الإمكان؟</w:t>
      </w:r>
      <w:bookmarkEnd w:id="457"/>
    </w:p>
    <w:p>
      <w:pPr>
        <w:pStyle w:val="Heading5"/>
        <w:numPr>
          <w:ilvl w:val="4"/>
          <w:numId w:val="1"/>
        </w:numPr>
        <w:rPr/>
      </w:pPr>
      <w:bookmarkStart w:id="458" w:name="__RefHeading___Toc9945235_2142443653"/>
      <w:bookmarkStart w:id="459" w:name="_Toc174"/>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أمّا الإمكان الذاتي، فقد قيل إنّه ليس مورداً للنزاع، وقد عبّر عن وجه ذلك بتعبيرات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عدم كون التعبّد بالظنّ ممتنع التحقّق ذاتاً، وبالنظر إلى نفسه بلا لحاظ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يقع فيه نزاع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بأمر خفي حتّى يقع فيه النزاع، بداهة قابلية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للحجّية، وليس هو كاجتماع النقيضين أو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الإمكان الذاتي من شؤون الفلاسفة لا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الإمكان الاحتمالي فليس أزيد من عدم القضاء بشيء، ومثل ذلك لا يليق أن يقع مورداً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الاحتمالي من الأُمور الوجدانية الواضحة التحقّق، إذ كلّ شيء محتمل الوقوع قبل قيام البرهان على إستحالته أو إمكانه، ومثل ذلك غير محتاج إلى إقامة البرهان، مع أنّ المشهور أقاموا البرهان على ما ذهبوا إليه، كما أنّه غير جدير بالخلاف، إذ لا يحتمل أن يكون 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انقداح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 النفس، ومذهب المشهور إمكانه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بالإمكان بالمعنيين الأوّلين يحتاج إلى الدليل؛ لأنّه </w:t>
      </w:r>
    </w:p>
    <w:p>
      <w:pPr>
        <w:pStyle w:val="BookText"/>
        <w:rPr/>
      </w:pPr>
      <w:r>
        <w:rPr>
          <w:rFonts w:ascii="Amiri" w:hAnsi="Amiri" w:eastAsia="Amiri" w:cs="Amiri"/>
          <w:color w:val="111111"/>
          <w:sz w:val="28"/>
          <w:sz w:val="28"/>
          <w:szCs w:val="28"/>
          <w:rtl w:val="true"/>
          <w:lang w:bidi="ar-SA"/>
        </w:rPr>
        <w:t>حكم على المهيّة بأنّها متساوية النسبة إلى الوجود والعدم، أو حكم على وجود الشيء بأنّه لا يترتّب عليه محذور في عالم التكوين، ولا يصحّ الحكم إلاّ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المعنى الثالث فإنّه ليس إلاّ الاجتناب عن الحكم، وهو لا يحتاج إلى الدليل، بل هو مستمر إلى أن يدلّ دليل على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النزاع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يمكن إحرازه بالبرهان كسائر المسائل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يخفى أنّ بعض الوجوه المذكورة لامتناع التعبّد بالظنّ ترجع إلى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الاستحالة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التعبّد بالظنّ إذا كان معناه جعل الحكم المماثل فجعل المثل في مورد وجود المثل أو الضد واقعاً عين الجمع بين المثلين أو الضدين في موضوع واحد، لا أنه يلزم من إيجاد المثل في مورد الابتلاء بالمثل جمع بين المثلين غير إيجاد المثل في موضوع مبتلى بمثله، نعم إن التعبد بالظن معنى لازمه جعل حكم مماثل لا عينه، فحينئذٍ لازمه الجمع بين المثلين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وللكلام تتمّة ستأتي عن قريب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الفراغ عن بيان معاني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البحث في مقامين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عند الشكّ في الإمكان</w:t>
      </w:r>
      <w:r>
        <w:rPr>
          <w:rFonts w:eastAsia="Amiri" w:cs="Amiri" w:ascii="Amiri" w:hAnsi="Amiri"/>
          <w:color w:val="111111"/>
          <w:sz w:val="28"/>
          <w:szCs w:val="28"/>
          <w:rtl w:val="true"/>
          <w:lang w:bidi="ar-SA"/>
        </w:rPr>
        <w:t xml:space="preserve">. </w:t>
      </w:r>
      <w:bookmarkStart w:id="460" w:name="pg15598_174173"/>
    </w:p>
    <w:p>
      <w:pPr>
        <w:pStyle w:val="BookText"/>
        <w:rPr/>
      </w:pPr>
      <w:bookmarkEnd w:id="460"/>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المحاذير التي قد تورد على القول بالإمكان</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9945237_2142443653"/>
      <w:bookmarkStart w:id="462" w:name="_Toc175"/>
      <w:bookmarkEnd w:id="461"/>
      <w:r>
        <w:rPr>
          <w:rtl w:val="true"/>
        </w:rPr>
        <w:t>المقام الأوّل</w:t>
      </w:r>
      <w:r>
        <w:rPr>
          <w:rtl w:val="true"/>
        </w:rPr>
        <w:t xml:space="preserve">: </w:t>
      </w:r>
      <w:r>
        <w:rPr>
          <w:rtl w:val="true"/>
        </w:rPr>
        <w:t>مقتضى الأصل عند الشكّ في الإمكان</w:t>
      </w:r>
      <w:bookmarkEnd w:id="462"/>
    </w:p>
    <w:p>
      <w:pPr>
        <w:pStyle w:val="Heading6"/>
        <w:numPr>
          <w:ilvl w:val="5"/>
          <w:numId w:val="1"/>
        </w:numPr>
        <w:rPr/>
      </w:pPr>
      <w:bookmarkStart w:id="463" w:name="__RefHeading___Toc9945239_2142443653"/>
      <w:bookmarkStart w:id="464" w:name="_Toc176"/>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أي أنّنا لو فرضنا حصول الشكّ في إمكان التعبّد بالظنّ وعدمه، فهل هنالك أصل متّبع في هذا المقام؟</w:t>
      </w:r>
    </w:p>
    <w:p>
      <w:pPr>
        <w:pStyle w:val="Heading6"/>
        <w:numPr>
          <w:ilvl w:val="5"/>
          <w:numId w:val="1"/>
        </w:numPr>
        <w:rPr/>
      </w:pPr>
      <w:bookmarkStart w:id="465" w:name="__RefHeading___Toc9945241_2142443653"/>
      <w:bookmarkStart w:id="466" w:name="_Toc177"/>
      <w:bookmarkEnd w:id="465"/>
      <w:r>
        <w:rPr>
          <w:rtl w:val="true"/>
        </w:rPr>
        <w:t>أصالة الإمكان عند الشيخ الأعظم</w:t>
      </w:r>
      <w:bookmarkEnd w:id="466"/>
    </w:p>
    <w:p>
      <w:pPr>
        <w:pStyle w:val="BookText"/>
        <w:rPr/>
      </w:pPr>
      <w:r>
        <w:rPr>
          <w:rFonts w:ascii="Amiri" w:hAnsi="Amiri" w:eastAsia="Amiri" w:cs="Amiri"/>
          <w:color w:val="111111"/>
          <w:sz w:val="28"/>
          <w:sz w:val="28"/>
          <w:szCs w:val="28"/>
          <w:rtl w:val="true"/>
          <w:lang w:bidi="ar-SA"/>
        </w:rPr>
        <w:t xml:space="preserve">ذهب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أصل في المقام، وقد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نجد في عقولنا بعد التأمّل ما يوجب الإستحالة، وهذا طريق يسلكه العقلاء في الحكم بالإمكان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بعدم إستحالة أن يوجد حيوان له أربعة رؤوس، وأن يكون جبل من ذهب، وأن يطول عمر إنسان إلى ملايين السنين؛ وذلك لأنهم لا يجدون في عقولهم ما يوجب الإستحالة، فالحكم بالإمكان لا يحتاج إلى القطع بعدم الإستحالة، بل على عدم وجدان ما يوجب الاستحالة، وإلاّ فلو كان الأمر بحاجة إلى القطع لما أمكن للعقلاء أن يحكموا بالأمثلة الثلاثة المذكورة وغيرها، مع أن العقل لا يحيط بأسباب الإمكان والإستحالة الوقوعية، وإن أحاط بأسباب الإمكان والاستحالة الذاتية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قرع سمعك من غرائم الزمان فذره في بقعة الإمكان ما لم يذدك عنه واضح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ذكرناه من أنّه إذا لم يكن </w:t>
      </w:r>
      <w:bookmarkStart w:id="467" w:name="pg15598_174174"/>
    </w:p>
    <w:p>
      <w:pPr>
        <w:pStyle w:val="BookText"/>
        <w:rPr/>
      </w:pPr>
      <w:bookmarkEnd w:id="467"/>
      <w:r>
        <w:rPr>
          <w:rFonts w:ascii="Amiri" w:hAnsi="Amiri" w:eastAsia="Amiri" w:cs="Amiri"/>
          <w:color w:val="111111"/>
          <w:sz w:val="28"/>
          <w:sz w:val="28"/>
          <w:szCs w:val="28"/>
          <w:rtl w:val="true"/>
          <w:lang w:bidi="ar-SA"/>
        </w:rPr>
        <w:t>عندك دليل واضح على الاستحالة فقل إنّه ممكن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9945243_2142443653"/>
      <w:bookmarkStart w:id="469" w:name="_Toc178"/>
      <w:bookmarkEnd w:id="468"/>
      <w:r>
        <w:rPr>
          <w:rtl w:val="true"/>
        </w:rPr>
        <w:t>الإيرادات الثلاثة لصاحب الكفاية</w:t>
      </w:r>
      <w:bookmarkEnd w:id="469"/>
    </w:p>
    <w:p>
      <w:pPr>
        <w:pStyle w:val="BookText"/>
        <w:rPr/>
      </w:pPr>
      <w:r>
        <w:rPr>
          <w:rFonts w:ascii="Amiri" w:hAnsi="Amiri" w:eastAsia="Amiri" w:cs="Amiri"/>
          <w:color w:val="111111"/>
          <w:sz w:val="28"/>
          <w:sz w:val="28"/>
          <w:szCs w:val="28"/>
          <w:rtl w:val="true"/>
          <w:lang w:bidi="ar-SA"/>
        </w:rPr>
        <w:t>وأورد عليه صاحب الكفاية بإيرادات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ثبوت سيرة العقلاء على ترتيب آثار الإمكان عند الشكّ في إمكان شيء وإمتناعه، سواء كان المشكوك فيه الإمتناع الوقوعي أم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شكّ في إمكان وجود المجرّد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بناؤهم على ترتيب آثار الإمكان عليه، بل المحقّق عندهم هو لزوم الفحص والبحث عن إستحالته وإمكانه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بل ذكر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الشكّ في ذلك</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من حجّية السيرة على تقدير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قيام دليل قطعي على إعتبارها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بإعتبارها لا يكفي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هذا الظنّ فرد من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يثبت إمكان التعبّد به، فكيف يستدلّ به عليه؟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w:t>
      </w:r>
      <w:r>
        <w:rPr>
          <w:rFonts w:eastAsia="Amiri" w:cs="Amiri" w:ascii="Amiri" w:hAnsi="Amiri"/>
          <w:color w:val="111111"/>
          <w:sz w:val="28"/>
          <w:szCs w:val="28"/>
          <w:rtl w:val="true"/>
          <w:lang w:bidi="ar-SA"/>
        </w:rPr>
        <w:t xml:space="preserve">. </w:t>
      </w:r>
      <w:bookmarkStart w:id="470" w:name="pg15598_174175"/>
    </w:p>
    <w:p>
      <w:pPr>
        <w:pStyle w:val="BookText"/>
        <w:rPr/>
      </w:pPr>
      <w:bookmarkEnd w:id="470"/>
      <w:r>
        <w:rPr>
          <w:rFonts w:ascii="Amiri" w:hAnsi="Amiri" w:eastAsia="Amiri" w:cs="Amiri"/>
          <w:color w:val="111111"/>
          <w:sz w:val="28"/>
          <w:sz w:val="28"/>
          <w:szCs w:val="28"/>
          <w:rtl w:val="true"/>
          <w:lang w:bidi="ar-SA"/>
        </w:rPr>
        <w:t xml:space="preserve">قال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لو كان الدليل على حجّيته هو القطع، ففيه منع الصغرى، ولو كان هو العلم بعدم الامتناع الوقوعي في حجية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أحد مصاديقه الظن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حجية البناء،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حجية الظن المفروض، وحجيته موقوفة على العلم بعدم الامتثال الوقوعي في حجّيته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فعلية التعبّد بالظنّ لا حاجة إلى البحث عن الإمكان، ومع عدمها لا فائدة في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الفعلية متفرّعة على الإمكان،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فرضت فعلية التعبّد بالظنّ فهي كاشفة عن إمكانه سابقاً، فالبحث عن الإمكان 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أنّ الأثر العملي مترتّب على فعلية التعبّد بالظنّ لا على مجرّد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في الكفاية من الإيرادات الثلاثة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1" w:name="__RefHeading___Toc9945245_2142443653"/>
      <w:bookmarkStart w:id="472" w:name="_Toc179"/>
      <w:bookmarkEnd w:id="471"/>
      <w:r>
        <w:rPr>
          <w:rtl w:val="true"/>
        </w:rPr>
        <w:t>المناقشة في الإيرادات الثلاثة</w:t>
      </w:r>
      <w:bookmarkEnd w:id="472"/>
    </w:p>
    <w:p>
      <w:pPr>
        <w:pStyle w:val="BookText"/>
        <w:rPr/>
      </w:pPr>
      <w:r>
        <w:rPr>
          <w:rFonts w:ascii="Amiri" w:hAnsi="Amiri" w:eastAsia="Amiri" w:cs="Amiri"/>
          <w:color w:val="111111"/>
          <w:sz w:val="28"/>
          <w:sz w:val="28"/>
          <w:szCs w:val="28"/>
          <w:rtl w:val="true"/>
          <w:lang w:bidi="ar-SA"/>
        </w:rPr>
        <w:t>وهذه الإيرادات يمكن أن يناقش فيها بمناقشات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إلى إثبات الإمكان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دلالة الوقوع على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وقوع </w:t>
      </w:r>
    </w:p>
    <w:p>
      <w:pPr>
        <w:pStyle w:val="BookText"/>
        <w:rPr/>
      </w:pPr>
      <w:r>
        <w:rPr>
          <w:rFonts w:ascii="Amiri" w:hAnsi="Amiri" w:eastAsia="Amiri" w:cs="Amiri"/>
          <w:color w:val="111111"/>
          <w:sz w:val="28"/>
          <w:sz w:val="28"/>
          <w:szCs w:val="28"/>
          <w:rtl w:val="true"/>
          <w:lang w:bidi="ar-SA"/>
        </w:rPr>
        <w:t xml:space="preserve">المحال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إحراز صغروية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الكبرى المدعاة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هذا الإحراز إلاّ بنفي جميع الاحتمالات الأُخر؛ إذ حجّية الاحتمال مبطل للاستدلال في باب الأُمور العقلية، وإن لم يكن مبطلا له في باب الظواهر اللفظية، لابتنائها على الظنون النوعية، بخلاف الأُولى، فإنّها تبتني على القطع، وهو لا يجامع احتمال الخلاف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الوقوع لا ينهض دليلا على الإمكان بالنسبة إلى من يدّعي الامتناع الوقوعي أو الذاتي؛ إذ المنكر لا يرى ما يدّعيه المثبت من الوقوع واقعاً، أو لا يرى الواقع صغرى للكبرى المدعاة، فإذا دلّ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محال فلابدّ من طرحه أو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ادّعى شخص امتناع انعدام الموجود فاستدلّ على الإمكان بالوقوع، في مثل تحوّل الحي ميّتاً، أمكن له أن يمنع صغروية الأمثلة لمدّعى الخصم، باعتبار أنّ الواقع ليس انعداماً للموجود بل هو تفرّق أجزائه أو تغيير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إلى إثبات الإمكان في دعوى الوقوع إنما هو مع تسليم المنكر لدليل الوقوع، وأمّا مع إنكاره، أو شكّه فلا محيص عن إثبات الإمكان أولا، وإقامة الدليل على الوقوع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شروط حجّية السيرة العقلائية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ذكره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إذا سلّم البناء فلا </w:t>
      </w:r>
    </w:p>
    <w:p>
      <w:pPr>
        <w:pStyle w:val="BookText"/>
        <w:rPr/>
      </w:pPr>
      <w:r>
        <w:rPr>
          <w:rFonts w:ascii="Amiri" w:hAnsi="Amiri" w:eastAsia="Amiri" w:cs="Amiri"/>
          <w:color w:val="111111"/>
          <w:sz w:val="28"/>
          <w:sz w:val="28"/>
          <w:szCs w:val="28"/>
          <w:rtl w:val="true"/>
          <w:lang w:bidi="ar-SA"/>
        </w:rPr>
        <w:t>ريب حينئذ في تحقّق المقدّمتين الأخيرتين، وهما عدم الردع، وعدم المانع عنه، فحينئذ يثبت من الثلاثة الحجّية، لإفادتها القطع</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لا يخلو من تأمّل، وتوضيحه يتمّ في طي بيان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أنّه لا يكفي في حجّية السيرة العقلائية ما ذكر من الأركان الثلاثة، بل لابدّ من ضميمة ركن رابع وهو وجود المقتضي للردع؛ إذ ملاك حجّية السيرة العقلائية هو الإمضاء الشرعي وهو لا يتحقّق إلاّ في صورة ارتباط السيرة الفعلي بالمجال التشريعي، أو خطر امتدادها إلى هذا المجال، بنحو يعتدّ به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اعتبار العقلاء الحيازة سبباً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اعتمادهم على ظواهر الألفاظ أو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لو لم تكن مرضية من قبل الشارع لوجب عليه النهي عنها، من باب النهي عن المنكر، أو تعليم الجاهل، أو حفظ الأغراض الواقعية، أو نحو ذلك، فعدم الردع يدلّ على كونها مرضية من قبله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الركن الرابع من أركان حجّية السيرة منتف في المقام؛ إذ لا ارتباط للسيرة العقلائية بالمجال التشريعي، ولا خطر لامتدادها إليه لا على نحو يعتدّ به عند العقلاء؛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موقف عملي يتبناه العقلاء عند الشكّ في الاستحالة والإمكان، ومع وجود الأدلّة الاجتهادية لا تصل النوبة إليها</w:t>
      </w:r>
      <w:r>
        <w:rPr>
          <w:rFonts w:eastAsia="Amiri" w:cs="Amiri" w:ascii="Amiri" w:hAnsi="Amiri"/>
          <w:color w:val="111111"/>
          <w:sz w:val="28"/>
          <w:szCs w:val="28"/>
          <w:rtl w:val="true"/>
          <w:lang w:bidi="ar-SA"/>
        </w:rPr>
        <w:t xml:space="preserve">. </w:t>
      </w:r>
      <w:bookmarkStart w:id="473" w:name="pg15598_174178"/>
    </w:p>
    <w:p>
      <w:pPr>
        <w:pStyle w:val="BookText"/>
        <w:rPr/>
      </w:pPr>
      <w:bookmarkEnd w:id="473"/>
      <w:r>
        <w:rPr>
          <w:rFonts w:ascii="Amiri" w:hAnsi="Amiri" w:eastAsia="Amiri" w:cs="Amiri"/>
          <w:color w:val="111111"/>
          <w:sz w:val="28"/>
          <w:sz w:val="28"/>
          <w:szCs w:val="28"/>
          <w:rtl w:val="true"/>
          <w:lang w:bidi="ar-SA"/>
        </w:rPr>
        <w:t xml:space="preserve">والمفروض توفّرها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إذ القائل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لديه الأدلّة الاجتهادية عليه، والقائل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لديه الأدلّة الاجتهادية عليه، ولم نعلم أحداً من الفقهاء أعوزته الأدلّة الاجتهادية خلال القرون المتمادية فلجأ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واحتمال تحقّق ذلك في الماضي أو المستقبل نادرٌ لو استدعى البيان الشرعي لأوجب تحقّقه في كلّ شيء بنى عليه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إمكان الارتباط بالمجال التشريعي، ولو بواسطة النذر،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الأوّل فسوف يتّضح الحال فيه عند الحديث عن المعنى الآخر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9945247_2142443653"/>
      <w:bookmarkStart w:id="475" w:name="_Toc180"/>
      <w:bookmarkEnd w:id="474"/>
      <w:r>
        <w:rPr>
          <w:rtl w:val="true"/>
        </w:rPr>
        <w:t>إيراد المحقّق النائيني على أصالة الإمكان</w:t>
      </w:r>
      <w:bookmarkEnd w:id="475"/>
    </w:p>
    <w:p>
      <w:pPr>
        <w:pStyle w:val="BookText"/>
        <w:rPr/>
      </w:pPr>
      <w:r>
        <w:rPr>
          <w:rFonts w:ascii="Amiri" w:hAnsi="Amiri" w:eastAsia="Amiri" w:cs="Amiri"/>
          <w:color w:val="111111"/>
          <w:sz w:val="28"/>
          <w:sz w:val="28"/>
          <w:szCs w:val="28"/>
          <w:rtl w:val="true"/>
          <w:lang w:bidi="ar-SA"/>
        </w:rPr>
        <w:t xml:space="preserve">وهنالك إيراد رابع على أصالة الإمكان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الإمكان المبحوث عنه في المقام هو الإمكان التشريعي، يعني أنّ من التعبد بالأمارات هل يلزم محذور في عالم التشريع، من تفويت المصلحة والإلقاء في المفسدة، واستلزامه الحكم بلا ملاك، واجتماع الحكمين المتنافيين، وغير ذلك من التوالي الفاسدة المتوهمة في المقام، أو أنه لا يلزم شيء من ذلك؟ وليس المراد من الإمكان هو الإمكان التكويني، بحيث يلزم من التعبد بالظن أو الأصل محذور في عالم التكوين، فإن الإمكان التكويني لا يتوهم البحث عنه في المقام، وذلك واضح</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أجود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والإمكان المبحوث عنه في المقام هو الإمكان التشريعي، بمعنى أن التعبد بالأمارة هل يلزم منه محذور في عالم التشريع أم لا؟ وليس المراد منه الإمكان التكويني المختص بالأمور الخارجية حتى يبحث في أنّ الأصل العقلائي هل هو الحكم بالإمكان حتى يثبت الامتناع أم لا كما هو واضح</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فعل تكويني من قبل المولى، كما أنّ المحذورات المفروضة في المقام هي محذورات 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التشريع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مظهرة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بوسيلة من وسائل الإظهار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الإرادة المولوية، ولا شكّ أنّ الإرادة أمر تكويني، كما أنّ الإظهار فعل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عبارة عن اعتبار المولى شيئاً في ذمّة المكلّف، أو مطلقاً، ولا شكّ أنّ الاعتبار فعل تكويني للمولى كسائر الأفعال التكوينية، وإن كان المعتبر أمراً اعتبارياً مفروض الوجود في وعاء الاعتبار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المحذورات المفروضة في المقام هي عبارة عن اجتماع الضدّين، أو طلب الضدّين أو صدور القبيح ممن يستحيل صدوره عنه ونحو ذلك، وهذه كلّها محذورات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متعلّق الإمكان غير قادح في وحدة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فالإمكان عبارة عن تساوي نسبة المهيّة إلى الوجود والعدم، أو عدم ترتّب تالي باطل أو محال على الشيء، </w:t>
      </w:r>
      <w:bookmarkStart w:id="476" w:name="pg15598_174180"/>
    </w:p>
    <w:p>
      <w:pPr>
        <w:pStyle w:val="BookText"/>
        <w:rPr/>
      </w:pPr>
      <w:bookmarkEnd w:id="476"/>
      <w:r>
        <w:rPr>
          <w:rFonts w:ascii="Amiri" w:hAnsi="Amiri" w:eastAsia="Amiri" w:cs="Amiri"/>
          <w:color w:val="111111"/>
          <w:sz w:val="28"/>
          <w:sz w:val="28"/>
          <w:szCs w:val="28"/>
          <w:rtl w:val="true"/>
          <w:lang w:bidi="ar-SA"/>
        </w:rPr>
        <w:t>وهذا المعنى واحد بالذات، وإنّ اختلف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الامتناع عبارة عن ضدّ ذلك أو نقيضه، وهو أيضاً واحد بالذات، وإن اختلفت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التقسيم باعتبار تعدد المورد لأمكن تقسيم الإمكان إلى الجمادي والنباتي والحيواني والإنساني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أصالة الإمكان فهي تجري في الأُمور التكوينية والتشريعية على حدّ سواء، لوحدة الملاك في الاثنين</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9945249_2142443653"/>
      <w:bookmarkStart w:id="478" w:name="_Toc181"/>
      <w:bookmarkEnd w:id="477"/>
      <w:r>
        <w:rPr>
          <w:rtl w:val="true"/>
        </w:rPr>
        <w:t>معنى آخر ل</w:t>
      </w:r>
      <w:r>
        <w:rPr>
          <w:rtl w:val="true"/>
        </w:rPr>
        <w:t>- (</w:t>
      </w:r>
      <w:r>
        <w:rPr>
          <w:rtl w:val="true"/>
        </w:rPr>
        <w:t>أصالة الإمكان</w:t>
      </w:r>
      <w:r>
        <w:rPr>
          <w:rtl w:val="true"/>
        </w:rPr>
        <w:t>)</w:t>
      </w:r>
      <w:bookmarkEnd w:id="478"/>
    </w:p>
    <w:p>
      <w:pPr>
        <w:pStyle w:val="BookText"/>
        <w:rPr/>
      </w:pPr>
      <w:r>
        <w:rPr>
          <w:rFonts w:ascii="Amiri" w:hAnsi="Amiri" w:eastAsia="Amiri" w:cs="Amiri"/>
          <w:color w:val="111111"/>
          <w:sz w:val="28"/>
          <w:sz w:val="28"/>
          <w:szCs w:val="28"/>
          <w:rtl w:val="true"/>
          <w:lang w:bidi="ar-SA"/>
        </w:rPr>
        <w:t>هذا ولكن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مراد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على الشيء المشكوك فيه بالإمكان عند لحاظه في حدّ ذاته، بل الحكم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بلحاظ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يبتني على بيان مقدّمة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ظواهر الكلام حجّة، وقد قامت على العمل بالظواهر السيرة العقلائية الممضاة من قبل الشارع، فإذا دلّ ظاهر الدليل على شيء وشككنا في إمكانه وامتناعه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احتمال استلزامه لتوالٍ باطلة أو ممتنعة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واحتملنا كون المراد غير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الأمر من الأوامر الاختبارية أو الاعتذارية مثلا، لا أمراً ناشئاً من الإرادة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يبني العقلاء على الأخذ بظاهر الدليل ويحكمون بإمكان الشيء المشكوك، بمعنى عدم استلزامه للتوالي الفاسدة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في قصّة أمر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ولده إسماعيل</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أنّنا </w:t>
      </w:r>
    </w:p>
    <w:p>
      <w:pPr>
        <w:pStyle w:val="BookText"/>
        <w:rPr/>
      </w:pPr>
      <w:r>
        <w:rPr>
          <w:rFonts w:ascii="Amiri" w:hAnsi="Amiri" w:eastAsia="Amiri" w:cs="Amiri"/>
          <w:color w:val="111111"/>
          <w:sz w:val="28"/>
          <w:sz w:val="28"/>
          <w:szCs w:val="28"/>
          <w:rtl w:val="true"/>
          <w:lang w:bidi="ar-SA"/>
        </w:rPr>
        <w:t xml:space="preserve">شككنا في إمكان تعلّق الوجوب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ظاهر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الولد، وعدم إمكانه، لاحتمال استلزامه لتوالٍ فاسدة،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محالا على الحكيم نحكم بالإمكان، وبتعلّق الإرادة الجدّية بذبح الولد، تبعاً لظاهر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ظاهر الكلام حجّة، ولا يزاحم الحجّة إلاّ الحجّة، ولا شكّ أنّ احتمال الامتناع ليس بحجّة، فلا يرفع اليد عنها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خبر الثقة، وظاهر 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الشهرة، وظاهر رواية مسعدة ابن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البيّنة، إلى غير ذلك من الظنون الخاصّة التي قام على اعتبارها الدليل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شكّ في استلزام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للمحال لم يجز رفع اليد عن ظهور هذه الأدلّة بصرف الاحتمال، وبني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تنتفي الإشكالات الثلاثة التي طرحها صاحب الكفاية على أصالة الإمكان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السيرة العقلائية على الأخذ بظواهر الكلام، ما لم يمنع عن ذلك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كثبوت الاستحالة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ولثبوت حجّية هذه السيرة، بالإمضاء الشرعي، على ما تقرّر في محلّه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مورد هذه السيرة إنّما هو وقوع الدليل على التعبّد، فلا يكون الحكم بالإمكان فاقداً للأثر</w:t>
      </w:r>
      <w:r>
        <w:rPr>
          <w:rFonts w:eastAsia="Amiri" w:cs="Amiri" w:ascii="Amiri" w:hAnsi="Amiri"/>
          <w:color w:val="111111"/>
          <w:sz w:val="28"/>
          <w:szCs w:val="28"/>
          <w:rtl w:val="true"/>
          <w:lang w:bidi="ar-SA"/>
        </w:rPr>
        <w:t xml:space="preserve">. </w:t>
      </w:r>
      <w:bookmarkStart w:id="479" w:name="pg15598_174182"/>
    </w:p>
    <w:p>
      <w:pPr>
        <w:pStyle w:val="Heading6"/>
        <w:numPr>
          <w:ilvl w:val="5"/>
          <w:numId w:val="1"/>
        </w:numPr>
        <w:rPr/>
      </w:pPr>
      <w:bookmarkStart w:id="480" w:name="__RefHeading___Toc9945251_2142443653"/>
      <w:bookmarkStart w:id="481" w:name="_Toc182"/>
      <w:bookmarkEnd w:id="479"/>
      <w:bookmarkEnd w:id="480"/>
      <w:r>
        <w:rPr>
          <w:rtl w:val="true"/>
        </w:rPr>
        <w:t>تذنيبان</w:t>
      </w:r>
      <w:bookmarkEnd w:id="481"/>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جريان أصالة الإمكان بين الأُمور العملية والأُمور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التفصيل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الشيء تارةً يطلب فيه الجزم به، كما في أصول العقائد والمعارف اليقينية، بناءً على اعتبار اليقين فيها دون مجرد عقد القلب والبناء على ثبوتها، فمثله لا يعقل الجزم بثبوته إلاَّ مع الجزم بإمكانه، فلا يجامع احتمال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يطلب منه الجري على وفقه والعمل على طبقه دون الجزم بتحققه كالحكم العملي، ومنه التعبد بالظن، فإنّه لا يعتبر فيه الجزم بثبوته لئلا يجامع احتمال استحالته، فمثله يكفي فيه مجرد وجود الحجة على ثبوته، فالدليل المتكفل لحجية الخبر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ظاهر الكتاب أو الأخبار المتواترة معنىً، أو سيرة العقلاء مع عدم ردع الشارع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على حجية الخبر من دون منافاة لاحتمال الاستحالة؛ إذ الحجة لا يزاحمها إلاَّ الحجة واحتمال الاستحالة ليس بحجّة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وفرّع على ذلك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تصحيح ما صدر عن بعض المتكلّمين من التمسك بأصالة الإمكان لتصديق ما ورد في المعاد الجسماني وأشباهه بمثل ما ذكرنا غير صحيح؛ إذ المطلوب فيه الاعتقاد واليقين دون العمل، كي يكون </w:t>
      </w:r>
      <w:bookmarkStart w:id="482" w:name="pg15598_174183"/>
    </w:p>
    <w:p>
      <w:pPr>
        <w:pStyle w:val="BookText"/>
        <w:rPr/>
      </w:pPr>
      <w:bookmarkEnd w:id="482"/>
      <w:r>
        <w:rPr>
          <w:rFonts w:ascii="Amiri" w:hAnsi="Amiri" w:eastAsia="Amiri" w:cs="Amiri"/>
          <w:color w:val="111111"/>
          <w:sz w:val="28"/>
          <w:sz w:val="28"/>
          <w:szCs w:val="28"/>
          <w:rtl w:val="true"/>
          <w:lang w:bidi="ar-SA"/>
        </w:rPr>
        <w:t>الظهور حجة فيه، وكي لا يمنع عن حجية احتمال الاستحالة</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البحث في الأدلّة حتّى يحصل اليقين بثبوت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تمسّك البعض لنفي الإله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حصول اليقين، بل لابدّ من التأمّل في البراهين العقلية والنقلية كي يحصل 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استقلال لأصالة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مآل ما ذكر هو أنّه لا أصل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بالمعنى الأوّل، ولا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بالمعنى الأوّل، فلعدم ثبوت السيرة العقلائية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بالمعنى الثاني، فلعدم استقلال أصالة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إلى ذلك في النهاية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9945253_2142443653"/>
      <w:bookmarkStart w:id="484" w:name="_Toc183"/>
      <w:bookmarkEnd w:id="483"/>
      <w:r>
        <w:rPr>
          <w:rtl w:val="true"/>
        </w:rPr>
        <w:t>المقام الثاني</w:t>
      </w:r>
      <w:r>
        <w:rPr>
          <w:rtl w:val="true"/>
        </w:rPr>
        <w:t xml:space="preserve">: </w:t>
      </w:r>
      <w:r>
        <w:rPr>
          <w:rtl w:val="true"/>
        </w:rPr>
        <w:t>المحاذير التي قد تورد على القول بالإمكان</w:t>
      </w:r>
      <w:bookmarkEnd w:id="484"/>
    </w:p>
    <w:p>
      <w:pPr>
        <w:pStyle w:val="Heading6"/>
        <w:numPr>
          <w:ilvl w:val="5"/>
          <w:numId w:val="1"/>
        </w:numPr>
        <w:rPr/>
      </w:pPr>
      <w:bookmarkStart w:id="485" w:name="__RefHeading___Toc9945255_2142443653"/>
      <w:bookmarkStart w:id="486" w:name="_Toc184"/>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ما قيل أو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يلزم من التعبّد بغير العلم من المحال أو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العبارات في تقرير ذلك، ونكتفي هنا ببيان ثلاثة منها</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9945257_2142443653"/>
      <w:bookmarkStart w:id="488" w:name="_Toc185"/>
      <w:bookmarkEnd w:id="487"/>
      <w:r>
        <w:rPr>
          <w:rtl w:val="true"/>
        </w:rPr>
        <w:t>التقرير الأوّل</w:t>
      </w:r>
      <w:r>
        <w:rPr>
          <w:rtl w:val="true"/>
        </w:rPr>
        <w:t xml:space="preserve">: </w:t>
      </w:r>
      <w:r>
        <w:rPr>
          <w:rtl w:val="true"/>
        </w:rPr>
        <w:t>التقرير الثلاثي</w:t>
      </w:r>
      <w:bookmarkEnd w:id="4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المحذورات المفترضة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إجتماع المثلين أو الضدّين أو التصويب</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جعل المولى الحجّية للأمارة الظنّية، فإمّا أن يفرض بقاء الواقع على واقعه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فرض بقاء الواقع على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ظلّت الأحكام الواقعية المثبتة في اللوح المحفوظ مثلا على 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تطابق الأمارة الواقع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طابقت الواقع لزم إجتماع المثلين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 والحكم الظاهري الذي أدّت إليه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مرحلة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ينشأ منها الحكم الواقعي، وإرادة ينشأ منها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مرحلة 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ينشأ منها الحكم الواقعي، ومصلحة ينشأ منها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خالفت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اجتماع الضدّين في مرحلة الحكم، وفي مرحلة الإرادة والكراهة، وفي مرحلة الملاك، أي أنّ ذلك يوجب اجتماع الإيجاب والتحريم مثلا، والإرادة والكراهة، والمصلحة والمفسدة الملزمتين، بلا كسر وانكسار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عدم بقاء الواقع على واقعه لزم التصويب، وأن لا يكون غير مؤدّيات الأمارة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w:t>
      </w:r>
    </w:p>
    <w:p>
      <w:pPr>
        <w:pStyle w:val="BookText"/>
        <w:rPr/>
      </w:pPr>
      <w:r>
        <w:rPr>
          <w:rFonts w:ascii="Amiri" w:hAnsi="Amiri" w:eastAsia="Amiri" w:cs="Amiri"/>
          <w:color w:val="111111"/>
          <w:sz w:val="28"/>
          <w:sz w:val="28"/>
          <w:szCs w:val="28"/>
          <w:rtl w:val="true"/>
          <w:lang w:bidi="ar-SA"/>
        </w:rPr>
        <w:t>وذلك فيما إذا أخطأت الأمارة، وأدّت إلى وجوب ضدّ الواجب مثلا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كان الواجب واقعاً، السير إلى المشرق فأدّت الأمارة إلى وجوب السير إلى المغرب، لزم طلب المولى للضدّين من المكلّف، وطلب الضدّين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بسراية التضادّ من المراد إلى الإرادة عند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وقبيح </w:t>
      </w:r>
      <w:r>
        <w:rPr>
          <w:rFonts w:eastAsia="Amiri" w:cs="Amiri" w:ascii="Amiri" w:hAnsi="Amiri"/>
          <w:color w:val="111111"/>
          <w:sz w:val="28"/>
          <w:szCs w:val="28"/>
          <w:rtl w:val="true"/>
          <w:lang w:bidi="ar-SA"/>
        </w:rPr>
        <w:t xml:space="preserve">- </w:t>
      </w:r>
      <w:bookmarkStart w:id="489" w:name="pg15598_174185"/>
    </w:p>
    <w:p>
      <w:pPr>
        <w:pStyle w:val="BookText"/>
        <w:rPr/>
      </w:pPr>
      <w:bookmarkEnd w:id="489"/>
      <w:r>
        <w:rPr>
          <w:rFonts w:ascii="Amiri" w:hAnsi="Amiri" w:eastAsia="Amiri" w:cs="Amiri"/>
          <w:color w:val="111111"/>
          <w:sz w:val="28"/>
          <w:sz w:val="28"/>
          <w:szCs w:val="28"/>
          <w:rtl w:val="true"/>
          <w:lang w:bidi="ar-SA"/>
        </w:rPr>
        <w:t xml:space="preserve">إن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محالا على التقديرين على المولى الملتفت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التضادّ يعمّ ما كان التضادّ بين المتعلقين تضادّاً تكوينياً، وتضادّاً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الفرق بين هذا المحذور وسابقه، إذ في هذا المحذور فرض تعدّد المتعلّق، وفي المحذور السابق فرضت وحدته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والإلقاء في المفسدة</w:t>
      </w:r>
    </w:p>
    <w:p>
      <w:pPr>
        <w:pStyle w:val="BookText"/>
        <w:rPr/>
      </w:pPr>
      <w:r>
        <w:rPr>
          <w:rFonts w:ascii="Amiri" w:hAnsi="Amiri" w:eastAsia="Amiri" w:cs="Amiri"/>
          <w:color w:val="111111"/>
          <w:sz w:val="28"/>
          <w:sz w:val="28"/>
          <w:szCs w:val="28"/>
          <w:rtl w:val="true"/>
          <w:lang w:bidi="ar-SA"/>
        </w:rPr>
        <w:t>والأوّل يتحقّق فيما لو أدّت الأمارة إلى عدم وجوب ما هو واجب في الواقع، والثاني يتحقّق فيما لو أدّت الأمارة إلى عدم حرمة ما هو حرام في الواقع، بل يمكن فرض ذلك في باب المستحبّات والمكروهات أيضاً</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9945259_2142443653"/>
      <w:bookmarkStart w:id="491" w:name="_Toc186"/>
      <w:bookmarkEnd w:id="490"/>
      <w:r>
        <w:rPr>
          <w:rtl w:val="true"/>
        </w:rPr>
        <w:t>التقرير الثاني</w:t>
      </w:r>
      <w:r>
        <w:rPr>
          <w:rtl w:val="true"/>
        </w:rPr>
        <w:t xml:space="preserve">: </w:t>
      </w:r>
      <w:r>
        <w:rPr>
          <w:rtl w:val="true"/>
        </w:rPr>
        <w:t>التقرير الرباعي</w:t>
      </w:r>
      <w:bookmarkEnd w:id="491"/>
    </w:p>
    <w:p>
      <w:pPr>
        <w:pStyle w:val="BookText"/>
        <w:rPr/>
      </w:pPr>
      <w:r>
        <w:rPr>
          <w:rFonts w:ascii="Amiri" w:hAnsi="Amiri" w:eastAsia="Amiri" w:cs="Amiri"/>
          <w:color w:val="111111"/>
          <w:sz w:val="28"/>
          <w:sz w:val="28"/>
          <w:szCs w:val="28"/>
          <w:rtl w:val="true"/>
          <w:lang w:bidi="ar-SA"/>
        </w:rPr>
        <w:t>إنّ المحذورات المتوهّمة في المقام ترجع إلى أحد أُمور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ملاكات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كاجتماع المصلحة والمفسدة الملزمتين بلا كسر وانكسار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الخطابات، كاجتماع الإرادة والكراهة والحبّ والبغض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الخطابات، كاجتماع الوجوب والحرمة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لوازم الخطابات، كالإلقاء في المفسدة وتفويت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الملاكات مندرجة ضمن مبادئ الخطابات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الملاكات بوجودها العيني ليست مبدأً للخطابات، بل الوجود الذهني للملاكات هو المبدأ، بدليل الدوران والترديد الذي ذكرناه في بداية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يكون الملاك متحقّقاً في الواقع دون أن يكون </w:t>
      </w:r>
      <w:bookmarkStart w:id="492" w:name="pg15598_174186"/>
    </w:p>
    <w:p>
      <w:pPr>
        <w:pStyle w:val="BookText"/>
        <w:rPr/>
      </w:pPr>
      <w:bookmarkEnd w:id="492"/>
      <w:r>
        <w:rPr>
          <w:rFonts w:ascii="Amiri" w:hAnsi="Amiri" w:eastAsia="Amiri" w:cs="Amiri"/>
          <w:color w:val="111111"/>
          <w:sz w:val="28"/>
          <w:sz w:val="28"/>
          <w:szCs w:val="28"/>
          <w:rtl w:val="true"/>
          <w:lang w:bidi="ar-SA"/>
        </w:rPr>
        <w:t>منشأ للخطاب لغفلة الآمر عنه، وقد لا يكون متحقّقاً وينشأ الخطاب لتوهّم الآمر وجوده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المولى الحقيقي الذي لا يغفل ولا يسهو وأوليائه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الملاكات الواقعية هي المنشأ، فتندرج ضمن مبادئ الخطابات، فتأمّل</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9945261_2142443653"/>
      <w:bookmarkStart w:id="494" w:name="_Toc187"/>
      <w:bookmarkEnd w:id="493"/>
      <w:r>
        <w:rPr>
          <w:rtl w:val="true"/>
        </w:rPr>
        <w:t>التقرير الثالث</w:t>
      </w:r>
      <w:r>
        <w:rPr>
          <w:rtl w:val="true"/>
        </w:rPr>
        <w:t xml:space="preserve">: </w:t>
      </w:r>
      <w:r>
        <w:rPr>
          <w:rtl w:val="true"/>
        </w:rPr>
        <w:t>التقرير الثنائي</w:t>
      </w:r>
      <w:bookmarkEnd w:id="494"/>
    </w:p>
    <w:p>
      <w:pPr>
        <w:pStyle w:val="BookText"/>
        <w:rPr/>
      </w:pPr>
      <w:r>
        <w:rPr>
          <w:rFonts w:ascii="Amiri" w:hAnsi="Amiri" w:eastAsia="Amiri" w:cs="Amiri"/>
          <w:color w:val="111111"/>
          <w:sz w:val="28"/>
          <w:sz w:val="28"/>
          <w:szCs w:val="28"/>
          <w:rtl w:val="true"/>
          <w:lang w:bidi="ar-SA"/>
        </w:rPr>
        <w:t>وحاصله أنّ المحذورات المتصوّرة في المقام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المحذورات الملاكية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تدافع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الملاكات الواقعية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المحذورات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المحذور في نفس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المحذور في مبادئ الخطاب</w:t>
      </w:r>
      <w:r>
        <w:rPr>
          <w:rFonts w:eastAsia="Amiri" w:cs="Amiri" w:ascii="Amiri" w:hAnsi="Amiri"/>
          <w:color w:val="111111"/>
          <w:sz w:val="28"/>
          <w:szCs w:val="28"/>
          <w:rtl w:val="true"/>
          <w:lang w:bidi="ar-SA"/>
        </w:rPr>
        <w:t xml:space="preserve">). </w:t>
      </w:r>
      <w:bookmarkStart w:id="495" w:name="pg15598_174187"/>
    </w:p>
    <w:p>
      <w:pPr>
        <w:pStyle w:val="Heading3"/>
        <w:numPr>
          <w:ilvl w:val="2"/>
          <w:numId w:val="1"/>
        </w:numPr>
        <w:rPr/>
      </w:pPr>
      <w:bookmarkStart w:id="496" w:name="__RefHeading___Toc9945263_2142443653"/>
      <w:bookmarkStart w:id="497" w:name="_Toc188"/>
      <w:bookmarkEnd w:id="495"/>
      <w:bookmarkEnd w:id="496"/>
      <w:r>
        <w:rPr>
          <w:rtl w:val="true"/>
        </w:rPr>
        <w:t>الجمع بين الحكم الواقعي والظاهري</w:t>
      </w:r>
      <w:bookmarkEnd w:id="497"/>
    </w:p>
    <w:p>
      <w:pPr>
        <w:pStyle w:val="Heading4"/>
        <w:numPr>
          <w:ilvl w:val="3"/>
          <w:numId w:val="1"/>
        </w:numPr>
        <w:rPr/>
      </w:pPr>
      <w:bookmarkStart w:id="498" w:name="__RefHeading___Toc9945265_2142443653"/>
      <w:bookmarkStart w:id="499" w:name="_Toc189"/>
      <w:bookmarkEnd w:id="498"/>
      <w:r>
        <w:rPr>
          <w:rtl w:val="true"/>
        </w:rPr>
        <w:t>اشارة</w:t>
      </w:r>
      <w:bookmarkEnd w:id="499"/>
    </w:p>
    <w:p>
      <w:pPr>
        <w:pStyle w:val="BookText"/>
        <w:rPr/>
      </w:pPr>
      <w:r>
        <w:rPr>
          <w:rFonts w:ascii="Amiri" w:hAnsi="Amiri" w:eastAsia="Amiri" w:cs="Amiri"/>
          <w:color w:val="111111"/>
          <w:sz w:val="28"/>
          <w:sz w:val="28"/>
          <w:szCs w:val="28"/>
          <w:rtl w:val="true"/>
          <w:lang w:bidi="ar-SA"/>
        </w:rPr>
        <w:t xml:space="preserve">والجواب عن المحذورات المتصوّرة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ادّعي لزومه إمّا غير لازم أو غير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 الأوّل راجع إلى منع الصغرى، أي لزوم ما ادّعي لزومه، والشقّ الثاني راجع إلى منع الكبرى أي 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الجواب، وأمّا تفصيله فيتمّ بذكر المحذورات واحداً بعد الآخر</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9945267_2142443653"/>
      <w:bookmarkStart w:id="501" w:name="_Toc190"/>
      <w:bookmarkEnd w:id="500"/>
      <w:r>
        <w:rPr>
          <w:rtl w:val="true"/>
        </w:rPr>
        <w:t>المحذور الأوّل</w:t>
      </w:r>
      <w:r>
        <w:rPr>
          <w:rtl w:val="true"/>
        </w:rPr>
        <w:t xml:space="preserve">: </w:t>
      </w:r>
      <w:r>
        <w:rPr>
          <w:rtl w:val="true"/>
        </w:rPr>
        <w:t>تفويت المصلحة والإلقاء في المفسدة</w:t>
      </w:r>
      <w:bookmarkEnd w:id="501"/>
    </w:p>
    <w:p>
      <w:pPr>
        <w:pStyle w:val="Heading5"/>
        <w:numPr>
          <w:ilvl w:val="4"/>
          <w:numId w:val="1"/>
        </w:numPr>
        <w:rPr/>
      </w:pPr>
      <w:bookmarkStart w:id="502" w:name="__RefHeading___Toc9945269_2142443653"/>
      <w:bookmarkStart w:id="503" w:name="_Toc191"/>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والظاهر أنّ هذا المحذور مسلّم من الناحية الصغروية؛ إذ لا شكّ في حصول الخطأ في الأمارات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يحتمل كون جميع أخبار الثقات مطابقة للواقع، وكذا الأمر في سائر الأمارات 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يجري في الأُصول العملية، وإن كانت خارجة عن محل الكلام فعلا، فإنّه لا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مطابقة للواقع في جميع موارد جريانها؛ ولذا قد يتمسّك فقيه باستصحاب نجاسة الماء المتغيّر بعد زوال تغيّره، والآخر بأصالة الطهارة، ولا يحتمل كون كلا الأصلين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الكبرى محل إشكال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 يتوقّف على بيان مقدّمة وهي</w:t>
      </w:r>
      <w:r>
        <w:rPr>
          <w:rFonts w:eastAsia="Amiri" w:cs="Amiri" w:ascii="Amiri" w:hAnsi="Amiri"/>
          <w:color w:val="111111"/>
          <w:sz w:val="28"/>
          <w:szCs w:val="28"/>
          <w:rtl w:val="true"/>
          <w:lang w:bidi="ar-SA"/>
        </w:rPr>
        <w:t xml:space="preserve">: </w:t>
      </w:r>
      <w:bookmarkStart w:id="504" w:name="pg15598_174188"/>
    </w:p>
    <w:p>
      <w:pPr>
        <w:pStyle w:val="Heading5"/>
        <w:numPr>
          <w:ilvl w:val="4"/>
          <w:numId w:val="1"/>
        </w:numPr>
        <w:rPr/>
      </w:pPr>
      <w:bookmarkStart w:id="505" w:name="__RefHeading___Toc9945271_2142443653"/>
      <w:bookmarkStart w:id="506" w:name="_Toc192"/>
      <w:bookmarkEnd w:id="504"/>
      <w:bookmarkEnd w:id="505"/>
      <w:r>
        <w:rPr>
          <w:rtl w:val="true"/>
        </w:rPr>
        <w:t>أقسام الخير والشرّ</w:t>
      </w:r>
      <w:bookmarkEnd w:id="506"/>
    </w:p>
    <w:p>
      <w:pPr>
        <w:pStyle w:val="BookText"/>
        <w:rPr/>
      </w:pPr>
      <w:r>
        <w:rPr>
          <w:rFonts w:ascii="Amiri" w:hAnsi="Amiri" w:eastAsia="Amiri" w:cs="Amiri"/>
          <w:color w:val="111111"/>
          <w:sz w:val="28"/>
          <w:sz w:val="28"/>
          <w:szCs w:val="28"/>
          <w:rtl w:val="true"/>
          <w:lang w:bidi="ar-SA"/>
        </w:rPr>
        <w:t>إنّ الأُمور تنقسم بلحاظ كونها خيراً أو شرّاً بحسب الإحتمال العقلي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على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المساوي للشرّ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الإقدام على الأقسام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ففعله ترجيح للمرجوح على الراجح،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المساوي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ترجيح بلا مرجّح، والترجيح بلا مرجّح قبيح في المقام بلا إشكال، وإن فرض القول بعدم قبحه في أنّهما ترجيح فرد من أفراد الكلّي الذي تعلّق به الغرض على الفرد الآخر، كما في رغيفي الطالب، وطريقي الهارب، لكونه فاقداً للغاية العقلائية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باستحالة الترجيح بلا مرجّح، لأوله إلى الترجّح بلا مرجّح، وهو مساوق لوجود المعلول بلا وجود علّته، فسيكون الأمر أوضح،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تجارة يخسر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تجارة يخسر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p>
    <w:p>
      <w:pPr>
        <w:pStyle w:val="BookText"/>
        <w:rPr/>
      </w:pPr>
      <w:r>
        <w:rPr>
          <w:rFonts w:ascii="Amiri" w:hAnsi="Amiri" w:eastAsia="Amiri" w:cs="Amiri"/>
          <w:color w:val="111111"/>
          <w:sz w:val="28"/>
          <w:sz w:val="28"/>
          <w:szCs w:val="28"/>
          <w:rtl w:val="true"/>
          <w:lang w:bidi="ar-SA"/>
        </w:rPr>
        <w:t>أن يحصل على أي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تجارة يربح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ويخسر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الإقدام 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فيه واضح، كالإقدام على تجارة يربح فيها ألف دينار بدون أيّة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الإقدام 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أيضاً، وذلك لأنّ ترك الخير الكثير لأجل الشرّ القليل شرّ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الإقدام على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تركه داخلا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الإقدام على تجارة يربح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ويخسر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حصول تلك الخسارة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الزواج الذي هو خير كثير لأجل الشرّ القليل الذي يصاحبه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معامل صناعة العطر في العالم التي فيها خير كثير، لأجل تأذّي بعض الأفراد من رائحة العطر أحياناً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في بعض الأمثلة المذكورة في المقام فلا تضرّ بالكبرى الكلّية، لأنّها مناقشة في أصل ثبوت الموضوع، والمفروض الفراغ من تحقّقه، فلاحظ</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 xml:space="preserve">: </w:t>
      </w:r>
      <w:bookmarkStart w:id="507" w:name="pg15598_174190"/>
    </w:p>
    <w:p>
      <w:pPr>
        <w:pStyle w:val="Heading5"/>
        <w:numPr>
          <w:ilvl w:val="4"/>
          <w:numId w:val="1"/>
        </w:numPr>
        <w:rPr/>
      </w:pPr>
      <w:bookmarkStart w:id="508" w:name="__RefHeading___Toc9945273_2142443653"/>
      <w:bookmarkStart w:id="509" w:name="_Toc193"/>
      <w:bookmarkEnd w:id="507"/>
      <w:bookmarkEnd w:id="508"/>
      <w:r>
        <w:rPr>
          <w:rtl w:val="true"/>
        </w:rPr>
        <w:t>في التعبّد بالأمارات الظنّية خير كثير</w:t>
      </w:r>
      <w:bookmarkEnd w:id="509"/>
    </w:p>
    <w:p>
      <w:pPr>
        <w:pStyle w:val="BookText"/>
        <w:rPr/>
      </w:pPr>
      <w:r>
        <w:rPr>
          <w:rFonts w:ascii="Amiri" w:hAnsi="Amiri" w:eastAsia="Amiri" w:cs="Amiri"/>
          <w:color w:val="111111"/>
          <w:sz w:val="28"/>
          <w:sz w:val="28"/>
          <w:szCs w:val="28"/>
          <w:rtl w:val="true"/>
          <w:lang w:bidi="ar-SA"/>
        </w:rPr>
        <w:t>لو فرضنا أنّ التعبّد بالأمارة غير العلمية هو من القسم الثاني، أي كانت فيه مصلحة غالبة على مفسدة التفويت أو الإلقاء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هذه الحالة يكون التعبّد بها أمراً سائغاً، بل ربما يكون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ولنمثّل للخير الكثير الموجود في التعبّد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الاحتمال واللّه العالم بحقيقة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مقابل التعبّد بالأمارة الظنّية طريقين آخرين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تحصيل العلم التفصيلي بالواقع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زمان ظهور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الإستعلام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الإحتياط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عهد الغيبة، أو عدم إمكان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الطريقين شرّ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أُشير إليه في بعض الكلمات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الطريق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الاستعلام المباشر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غالب تلك الأزمنة كان يعرّض أهل الحقّ إلى خطر جسيم، وربما كان يسبّب ذلك إستئصالهم وقلع جذورهم، وذلك لأنّ الحكّام كانوا يعتبرون أنفسهم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وقادة في الدنيا والدين، ومرجعاً في كلّ صغيرة وكبيرة، ولم يكونوا يطيقون أن يروا أحداً يطرق أبواب غير بيوتهم، أو يستفسر عن حكم شرعي من غير عملائهم، ويكفيك أن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أحداً لم يكن يستطيع أن يبيّن الواقع حتّى في مثل قضية الهلال، بل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في يوم من شهر رمضان لأنّ السلطان الحاكم اعتبر ذلك اليوم يوم عيد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أفطر يوماً من شهر رمضان وأقضيه أحبّ إليّ من أن يضرب </w:t>
      </w:r>
    </w:p>
    <w:p>
      <w:pPr>
        <w:pStyle w:val="BookText"/>
        <w:rPr/>
      </w:pPr>
      <w:r>
        <w:rPr>
          <w:rFonts w:ascii="Amiri" w:hAnsi="Amiri" w:eastAsia="Amiri" w:cs="Amiri"/>
          <w:color w:val="111111"/>
          <w:sz w:val="28"/>
          <w:sz w:val="28"/>
          <w:szCs w:val="28"/>
          <w:rtl w:val="true"/>
          <w:lang w:bidi="ar-SA"/>
        </w:rPr>
        <w:t>عنقي</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سئل عن مسألة من مسائل الحيض أسرّ بالجواب إلى السائل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تذيعوه، ولا تعلموا هذا الخلق أصول دين اللّه، بل إرضوا لهم ما رضي اللّه لهم من ضلال</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شخصاً احتاج أن يتلبّس بلباس بائع الخيار لكي يسأل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شرعية تتعلّق به إلى غير ذلك من النماذج التاريخية،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فدار الأمر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العمل بأخبار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الموصلة غالباً إلى الواقع، وإن أخطأته أحياناً، وإيجاب تحصيل العلم الموجب لوصول بعض أهل الحقّ إلى الواقع في بعض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الطريق الأوّل وإن احتوى على شرّ قليل، إلاّ أنّه أرجح من الطريق الثاني، باعتبار احتوائه على خير كثير،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أهل الحقّ، وعدم تعرّضهم للتعذيب والتنكيل والتقتيل والتشريد والحرمان، بل الإبادة والاستئصال، ممّا كان يسبّب حرمان المليارات من الناس من الوصول إلى الحقّ على مدى الأُلوف من السنوات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مستلزم للحرج الشديد والإخلال بالنظام ورغبة الناس عن الدين، بل خروج كثير منهم عن الدين، فإنّ المشرّع الحكيم لابدّ له من ملاحظة طاقة الناس واستعدادهم في تشريع الأحكام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الشارع السيرة العقلائية القائمة على العمل بالظنون </w:t>
      </w:r>
      <w:bookmarkStart w:id="510" w:name="pg15598_174192"/>
    </w:p>
    <w:p>
      <w:pPr>
        <w:pStyle w:val="BookText"/>
        <w:rPr/>
      </w:pPr>
      <w:bookmarkEnd w:id="510"/>
      <w:r>
        <w:rPr>
          <w:rFonts w:ascii="Amiri" w:hAnsi="Amiri" w:eastAsia="Amiri" w:cs="Amiri"/>
          <w:color w:val="111111"/>
          <w:sz w:val="28"/>
          <w:sz w:val="28"/>
          <w:szCs w:val="28"/>
          <w:rtl w:val="true"/>
          <w:lang w:bidi="ar-SA"/>
        </w:rPr>
        <w:t xml:space="preserve">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في اعتبار الثقات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ردع عن بعضها لما فيها من 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إذا أمر بتحصيل العلم أو الاحتياط مطلقاً، وأمّا إذا أمر بهما بدرجة لا تستلزم الحرج والعسر ونحوهما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هذا التكليف يصير سبباً للعسر والحرج، ورغبة جمهرة من الناس عن الدين، بل خروج جملة من الناس من الدين، فاكتفى الشارع بالأمارات الظنّية</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9945275_2142443653"/>
      <w:bookmarkStart w:id="512" w:name="_Toc194"/>
      <w:bookmarkEnd w:id="511"/>
      <w:r>
        <w:rPr>
          <w:rtl w:val="true"/>
        </w:rPr>
        <w:t>تذنبيان</w:t>
      </w:r>
      <w:bookmarkEnd w:id="512"/>
    </w:p>
    <w:p>
      <w:pPr>
        <w:pStyle w:val="Heading6"/>
        <w:numPr>
          <w:ilvl w:val="5"/>
          <w:numId w:val="1"/>
        </w:numPr>
        <w:rPr/>
      </w:pPr>
      <w:bookmarkStart w:id="513" w:name="__RefHeading___Toc9945277_2142443653"/>
      <w:bookmarkStart w:id="514" w:name="_Toc195"/>
      <w:bookmarkEnd w:id="513"/>
      <w:r>
        <w:rPr>
          <w:rtl w:val="true"/>
        </w:rPr>
        <w:t>التذنيب الأوّل</w:t>
      </w:r>
      <w:r>
        <w:rPr>
          <w:rtl w:val="true"/>
        </w:rPr>
        <w:t xml:space="preserve">: </w:t>
      </w:r>
      <w:r>
        <w:rPr>
          <w:rtl w:val="true"/>
        </w:rPr>
        <w:t>تصوير الخير الكثير على المباني المختلفة في حجّية الأمارات</w:t>
      </w:r>
      <w:bookmarkEnd w:id="514"/>
    </w:p>
    <w:p>
      <w:pPr>
        <w:pStyle w:val="BookText"/>
        <w:rPr/>
      </w:pPr>
      <w:r>
        <w:rPr>
          <w:rFonts w:ascii="Amiri" w:hAnsi="Amiri" w:eastAsia="Amiri" w:cs="Amiri"/>
          <w:color w:val="111111"/>
          <w:sz w:val="28"/>
          <w:sz w:val="28"/>
          <w:szCs w:val="28"/>
          <w:rtl w:val="true"/>
          <w:lang w:bidi="ar-SA"/>
        </w:rPr>
        <w:t>لا يخفى أنّ هنالك مباني ثلاثة في حجّية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حجّيتها من باب الطريقية، بمعنى أنّه لا مصلحة في العمل بالأمارة في قبال مصلحة الواقع، فإن أصابت الأمارة الواقع، أدرك المكلّف مصلحة الواقع، وإلاّ لم يدرك شيئاً من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المبنى هو المنسوب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حجّيتها من باب السببية، بمعنى أنّ قيام الأمارة على شيء سبب لحصول المصلحة في المؤدّى، وإن فرض كون الأمارة مخالفة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حجّيتها من باب المصلحة السلوكية، بمعنى أنّ العمل بالأمارة فيه مصلحة، وإن لم تكن هناك مصلحة في مؤدّى الأمارة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بأخبار الثقات يوجب ارتباط الناس بهم، ومحوريتهم في المجتمع، وذلك سبب لنشر الفضيلة والتقوى بين الناس</w:t>
      </w:r>
      <w:r>
        <w:rPr>
          <w:rFonts w:eastAsia="Amiri" w:cs="Amiri" w:ascii="Amiri" w:hAnsi="Amiri"/>
          <w:color w:val="111111"/>
          <w:sz w:val="28"/>
          <w:szCs w:val="28"/>
          <w:rtl w:val="true"/>
          <w:lang w:bidi="ar-SA"/>
        </w:rPr>
        <w:t xml:space="preserve">. </w:t>
      </w:r>
      <w:bookmarkStart w:id="515" w:name="pg15598_174193"/>
    </w:p>
    <w:p>
      <w:pPr>
        <w:pStyle w:val="BookText"/>
        <w:rPr/>
      </w:pPr>
      <w:bookmarkEnd w:id="515"/>
      <w:r>
        <w:rPr>
          <w:rFonts w:ascii="Amiri" w:hAnsi="Amiri" w:eastAsia="Amiri" w:cs="Amiri"/>
          <w:color w:val="111111"/>
          <w:sz w:val="28"/>
          <w:sz w:val="28"/>
          <w:szCs w:val="28"/>
          <w:rtl w:val="true"/>
          <w:lang w:bidi="ar-SA"/>
        </w:rPr>
        <w:t xml:space="preserve">وقد نقل عن الشيخ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تقليد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أن يغلق أبواب بيوت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المبنى هو المنسوب للشيخ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المباني الثلاثة يمكن تصوّر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تارةً تفرض في الواقع، وأُخرى في المؤدّى، وثالثة في الطريق</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9945279_2142443653"/>
      <w:bookmarkStart w:id="517" w:name="_Toc196"/>
      <w:bookmarkEnd w:id="516"/>
      <w:r>
        <w:rPr>
          <w:rtl w:val="true"/>
        </w:rPr>
        <w:t>التذنيب الثاني</w:t>
      </w:r>
      <w:r>
        <w:rPr>
          <w:rtl w:val="true"/>
        </w:rPr>
        <w:t xml:space="preserve">: </w:t>
      </w:r>
      <w:r>
        <w:rPr>
          <w:rtl w:val="true"/>
        </w:rPr>
        <w:t>هل يجب كون المصلحة غالبة؟</w:t>
      </w:r>
      <w:bookmarkEnd w:id="517"/>
    </w:p>
    <w:p>
      <w:pPr>
        <w:pStyle w:val="BookText"/>
        <w:rPr/>
      </w:pPr>
      <w:r>
        <w:rPr>
          <w:rFonts w:ascii="Amiri" w:hAnsi="Amiri" w:eastAsia="Amiri" w:cs="Amiri"/>
          <w:color w:val="111111"/>
          <w:sz w:val="28"/>
          <w:sz w:val="28"/>
          <w:szCs w:val="28"/>
          <w:rtl w:val="true"/>
          <w:lang w:bidi="ar-SA"/>
        </w:rPr>
        <w:t>هل يجب في تسويغ التعبّد بالأمارات الظنّية كون المصلحة غالبة؟</w:t>
      </w:r>
    </w:p>
    <w:p>
      <w:pPr>
        <w:pStyle w:val="BookText"/>
        <w:rPr/>
      </w:pPr>
      <w:r>
        <w:rPr>
          <w:rFonts w:ascii="Amiri" w:hAnsi="Amiri" w:eastAsia="Amiri" w:cs="Amiri"/>
          <w:color w:val="111111"/>
          <w:sz w:val="28"/>
          <w:sz w:val="28"/>
          <w:szCs w:val="28"/>
          <w:rtl w:val="true"/>
          <w:lang w:bidi="ar-SA"/>
        </w:rPr>
        <w:t>صريح الكفاية لزوم كونها كذلك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محذور في المساوي أيضاً، بل الظاهر عدم المحذور إذا كان زيادة الواقع بمقدار غير لازم الاستيفاء</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ذكره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تخيير المكلّف بين أمرين أو أُمور يكون أحدهما أو أحدها أزيد مصلحة بمقدار غير لازم الاستيفاء</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كفاية المساوي أو الأدنى؛ وذلك لأنّ تشريع الحجّية للأمارة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تجارة يربح فيها ألفاً ويخسر ألفاً، لغو لا يصدر عن الحكيم الملتفت، وكذا الإقدام على تجارة يربح فيها ألفاً ويخسر فيها ألفاً وواحداً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الواحد غير لازم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والظاهر كونها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استشهد به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مع الفارق، وذلك لأنّ المصلحة في المثال كائنة في الجامع، واستيفاؤها هو مقصود الشارع، وأمّا المصلحة الكائنة في هذا الفرد بعينه فهي غير لازمة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الكائنة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النهي عن الفحشاء والمنكر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يلزم استيفاؤها في نظر الشارع، وللمكلّف تطبيق هذا الطبيعي على أيّة حصّة من حصصه وإن كان بعض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مصلحة من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 بين كون التخيير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إمكان فرض وجود الجامع الحقيقي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في المقام، لإمكان فرض الجامع الانتزاعي مثل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 لا وجود له مندفعة بأنّه موجود بوجود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فرض عنوان واحد يترتّب على مجموع الخصال، كعنوان التأديب ونحوه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المقام فإنّ جعل الحجّية لما تكون مصلحته مساوية </w:t>
      </w:r>
      <w:bookmarkStart w:id="518" w:name="pg15598_174195"/>
    </w:p>
    <w:p>
      <w:pPr>
        <w:pStyle w:val="BookText"/>
        <w:rPr/>
      </w:pPr>
      <w:bookmarkEnd w:id="518"/>
      <w:r>
        <w:rPr>
          <w:rFonts w:ascii="Amiri" w:hAnsi="Amiri" w:eastAsia="Amiri" w:cs="Amiri"/>
          <w:color w:val="111111"/>
          <w:sz w:val="28"/>
          <w:sz w:val="28"/>
          <w:szCs w:val="28"/>
          <w:rtl w:val="true"/>
          <w:lang w:bidi="ar-SA"/>
        </w:rPr>
        <w:t>لمفسدته أو أدنى فاقد للغاية العقلائية، وإن لم يكن فاقداً للغاية مطلقاً، فيكون لغواً لا يصدر من الحكيم الملتفت، فتأمّل</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9945281_2142443653"/>
      <w:bookmarkStart w:id="520" w:name="_Toc197"/>
      <w:bookmarkEnd w:id="519"/>
      <w:r>
        <w:rPr>
          <w:rtl w:val="true"/>
        </w:rPr>
        <w:t>المحذور الثاني</w:t>
      </w:r>
      <w:r>
        <w:rPr>
          <w:rtl w:val="true"/>
        </w:rPr>
        <w:t xml:space="preserve">: </w:t>
      </w:r>
      <w:r>
        <w:rPr>
          <w:rtl w:val="true"/>
        </w:rPr>
        <w:t>اجتماع المثلين أو الضدّين أو التصويب</w:t>
      </w:r>
      <w:bookmarkEnd w:id="520"/>
    </w:p>
    <w:p>
      <w:pPr>
        <w:pStyle w:val="Heading4"/>
        <w:numPr>
          <w:ilvl w:val="3"/>
          <w:numId w:val="1"/>
        </w:numPr>
        <w:rPr/>
      </w:pPr>
      <w:bookmarkStart w:id="521" w:name="__RefHeading___Toc9945283_2142443653"/>
      <w:bookmarkStart w:id="522" w:name="_Toc198"/>
      <w:bookmarkEnd w:id="521"/>
      <w:r>
        <w:rPr>
          <w:rtl w:val="true"/>
        </w:rPr>
        <w:t>المحذور الثالث</w:t>
      </w:r>
      <w:r>
        <w:rPr>
          <w:rtl w:val="true"/>
        </w:rPr>
        <w:t xml:space="preserve">: </w:t>
      </w:r>
      <w:r>
        <w:rPr>
          <w:rtl w:val="true"/>
        </w:rPr>
        <w:t>طلب الضدّين</w:t>
      </w:r>
      <w:bookmarkEnd w:id="522"/>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9945285_2142443653"/>
      <w:bookmarkStart w:id="524" w:name="_Toc199"/>
      <w:bookmarkEnd w:id="523"/>
      <w:r>
        <w:rPr>
          <w:rtl w:val="true"/>
        </w:rPr>
        <w:t>الوجه الأوّل</w:t>
      </w:r>
      <w:r>
        <w:rPr>
          <w:rtl w:val="true"/>
        </w:rPr>
        <w:t xml:space="preserve">: </w:t>
      </w:r>
      <w:r>
        <w:rPr>
          <w:rtl w:val="true"/>
        </w:rPr>
        <w:t>الحجّية المجعولة غير مستتبعة لإنشاء أحكام تكليفية</w:t>
      </w:r>
      <w:bookmarkEnd w:id="524"/>
    </w:p>
    <w:p>
      <w:pPr>
        <w:pStyle w:val="Heading5"/>
        <w:numPr>
          <w:ilvl w:val="4"/>
          <w:numId w:val="1"/>
        </w:numPr>
        <w:rPr/>
      </w:pPr>
      <w:bookmarkStart w:id="525" w:name="__RefHeading___Toc9945287_2142443653"/>
      <w:bookmarkStart w:id="526" w:name="_Toc200"/>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التعبّد بطريق غير علمي إنّما هو بجعل حجّيته، والحجّية المجعولة غير مستتبعة لإنشاء أحكام تكليفية بحسب ما أدّى إليه الطريق</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في واقعه راجع إلى منع صغرى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ما أدّعي لزومه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يتوقّف على بيان ماهية المجعول في باب الأمارات غير العلمية</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9945289_2142443653"/>
      <w:bookmarkStart w:id="528" w:name="_Toc201"/>
      <w:bookmarkEnd w:id="527"/>
      <w:r>
        <w:rPr>
          <w:rtl w:val="true"/>
        </w:rPr>
        <w:t>ماهية المجعول في باب الأمارات الظنّية</w:t>
      </w:r>
      <w:bookmarkEnd w:id="528"/>
    </w:p>
    <w:p>
      <w:pPr>
        <w:pStyle w:val="Heading6"/>
        <w:numPr>
          <w:ilvl w:val="5"/>
          <w:numId w:val="1"/>
        </w:numPr>
        <w:rPr/>
      </w:pPr>
      <w:bookmarkStart w:id="529" w:name="__RefHeading___Toc9945291_2142443653"/>
      <w:bookmarkStart w:id="530" w:name="_Toc20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أقوالا ثلاثة</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9945293_2142443653"/>
      <w:bookmarkStart w:id="532" w:name="_Toc203"/>
      <w:bookmarkEnd w:id="531"/>
      <w:r>
        <w:rPr>
          <w:rtl w:val="true"/>
        </w:rPr>
        <w:t>القول الأوّل</w:t>
      </w:r>
      <w:r>
        <w:rPr>
          <w:rtl w:val="true"/>
        </w:rPr>
        <w:t xml:space="preserve">: </w:t>
      </w:r>
      <w:r>
        <w:rPr>
          <w:rtl w:val="true"/>
        </w:rPr>
        <w:t>المجعول صرف الحجّية</w:t>
      </w:r>
      <w:bookmarkEnd w:id="53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باب الأمارات غير العلمية هو صرف الحجّية، بلا استتباع ذلك جعل حكم ظاهري بحسب ما تؤدّي إليه الأمارة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الحجّية من الاعتبارات القابلة للجعل، فهي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بمعناهما الاعتباري 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قابلية الانقسام إلى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الحاصلة من إحاطة شيء بشيء مقيّدة بانتقاله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والرقّية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جعل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 الحجّة الذاتية من التنجيز والتعذير وكون موافقتها انقياداً ومخالفتها تجرياً على الأمارة غير العلمية، في صورتي الإصابة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صورة إصابة الأمارة لو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كذا لم يقبل منه وكانت لله تعالى عليه الحجّة، إذ يمكن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جعلنا لك طريقاً إلى الواقع منجّزاً له، فلِمَ خالفته؟</w:t>
      </w:r>
    </w:p>
    <w:p>
      <w:pPr>
        <w:pStyle w:val="BookText"/>
        <w:rPr/>
      </w:pPr>
      <w:r>
        <w:rPr>
          <w:rFonts w:ascii="Amiri" w:hAnsi="Amiri" w:eastAsia="Amiri" w:cs="Amiri"/>
          <w:color w:val="111111"/>
          <w:sz w:val="28"/>
          <w:sz w:val="28"/>
          <w:szCs w:val="28"/>
          <w:rtl w:val="true"/>
          <w:lang w:bidi="ar-SA"/>
        </w:rPr>
        <w:t xml:space="preserve">وأمّا في صورة خطأ الأمارة فللعبد أن يعتذر عن عدم امتثاله للواجب الواقعي بعدم علمه به، وقيام الطريق المنصوب من قبل المولى على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جعل الحجّية مستتبعاً لإنشاء أحكام تكليفية بحسب ما يؤدّي إليه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الخبر على وجوب صلاة الجمعة فليس ذلك مستتبعاً لإنشاء وجوب صلاة الجمعة، بحيث يكون هذا الإنشاء إنشاءً جديداً للوجوب مماثلا للوجوب الواقعي المثبت في اللوح المحفوظ لصلاة الجمعة، في صورة مصادفة الأمارة للواقع، ومقابلا له في صورة مخالفة الأمارة للواقع</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قام الخبر على حرمة الغراب فليس معنى ذلك إنشاء حرمة جديدة </w:t>
      </w:r>
    </w:p>
    <w:p>
      <w:pPr>
        <w:pStyle w:val="BookText"/>
        <w:rPr/>
      </w:pPr>
      <w:r>
        <w:rPr>
          <w:rFonts w:ascii="Amiri" w:hAnsi="Amiri" w:eastAsia="Amiri" w:cs="Amiri"/>
          <w:color w:val="111111"/>
          <w:sz w:val="28"/>
          <w:sz w:val="28"/>
          <w:szCs w:val="28"/>
          <w:rtl w:val="true"/>
          <w:lang w:bidi="ar-SA"/>
        </w:rPr>
        <w:t xml:space="preserve">مماثلة للحرمة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الأمارة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معنى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منجّزاً ومعذّراً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آثار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حكم مستأنف في مورده، كذلك معنى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بشيء لا يوجب جعل الحكم الثاني على طبقه، كذلك الطريق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الأمارات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جهلت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فالموجود في المقام حكم واقعي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الذهاب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مؤدّى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سلوك هذا الطريق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حكماً في قبال الحكم الواقعي، بل هو منجّز للتكليف الواقعي إن أصاب الواقع، ومعذّر عنه إن أخطأ الواقع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مورد إصابة الطريق ليس للمولى 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واقعي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سلوك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ظاهري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سلوك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الخطأ ليس هناك 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واقعي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سلوك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ظاهري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سلوك طريق تركستان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ليس هنالك إلاّ التكليف الواقعي، وكان ما جعل منجّزاً للتكليف الواقعي ومعذّراً عنه</w:t>
      </w:r>
      <w:r>
        <w:rPr>
          <w:rFonts w:eastAsia="Amiri" w:cs="Amiri" w:ascii="Amiri" w:hAnsi="Amiri"/>
          <w:color w:val="111111"/>
          <w:sz w:val="28"/>
          <w:szCs w:val="28"/>
          <w:rtl w:val="true"/>
          <w:lang w:bidi="ar-SA"/>
        </w:rPr>
        <w:t xml:space="preserve">. </w:t>
      </w:r>
      <w:bookmarkStart w:id="533" w:name="pg15598_174198"/>
    </w:p>
    <w:p>
      <w:pPr>
        <w:pStyle w:val="BookText"/>
        <w:rPr/>
      </w:pPr>
      <w:bookmarkEnd w:id="533"/>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الطريق ليس جعلا للحكم، بل جعل لصرف المنجّزية والمعذّرية</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9945295_2142443653"/>
      <w:bookmarkStart w:id="535" w:name="_Toc204"/>
      <w:bookmarkEnd w:id="534"/>
      <w:r>
        <w:rPr>
          <w:rtl w:val="true"/>
        </w:rPr>
        <w:t>القول الثاني</w:t>
      </w:r>
      <w:bookmarkEnd w:id="535"/>
    </w:p>
    <w:p>
      <w:pPr>
        <w:pStyle w:val="BookText"/>
        <w:rPr/>
      </w:pPr>
      <w:r>
        <w:rPr>
          <w:rFonts w:ascii="Amiri" w:hAnsi="Amiri" w:eastAsia="Amiri" w:cs="Amiri"/>
          <w:color w:val="111111"/>
          <w:sz w:val="28"/>
          <w:sz w:val="28"/>
          <w:szCs w:val="28"/>
          <w:rtl w:val="true"/>
          <w:lang w:bidi="ar-SA"/>
        </w:rPr>
        <w:t>إنّ المجعول في باب الأمارات غير العلمية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استتباع ذلك لجعل حكم ظاهري، بأن يدّعى أنّ ذلك من قبيل لوازم المهيّة، نظير الزوجية بالنسبة إلى الأربعة فإذا جعلت الحجية بالأصالة فلا محالة ينجعل ذلك الحكم الظاهري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بالتبع أو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جعل الحجّية لقول زرارة الدال على وجوب صلاة الجمعة هو إنشاء المولى لوجوب صلاة الجمعة</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9945297_2142443653"/>
      <w:bookmarkStart w:id="537" w:name="_Toc205"/>
      <w:bookmarkEnd w:id="536"/>
      <w:r>
        <w:rPr>
          <w:rtl w:val="true"/>
        </w:rPr>
        <w:t>القول الثالث</w:t>
      </w:r>
      <w:bookmarkEnd w:id="537"/>
    </w:p>
    <w:p>
      <w:pPr>
        <w:pStyle w:val="BookText"/>
        <w:rPr/>
      </w:pPr>
      <w:r>
        <w:rPr>
          <w:rFonts w:ascii="Amiri" w:hAnsi="Amiri" w:eastAsia="Amiri" w:cs="Amiri"/>
          <w:color w:val="111111"/>
          <w:sz w:val="28"/>
          <w:sz w:val="28"/>
          <w:szCs w:val="28"/>
          <w:rtl w:val="true"/>
          <w:lang w:bidi="ar-SA"/>
        </w:rPr>
        <w:t xml:space="preserve">إنّ الحجّية غير مجعولة بنفسها، ولكنّها مجعولة بتبع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منشأ انتزاعها، أي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فالمجعول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ظاهري، مع اتّباعه لجعل حجّية الأمارة فالحجّية أمر انتزاعي، ومن لوازم جعل ذلك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فالحجّية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المنتزعة من جواز تصرّف المالك في ماله، وعدم جواز تصرّف غيره فيه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المنتزعة من جواز الاستمتاع ووجوب الانفاق ونحوهما من الأحكام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يبتني على إنكار الجعل في الأحكام الوضعية، والالتزام بانتزاعها من الأحكام التكليفية، فإنّه لا معنى لجعل الوضعيات إلاّ جعل الأحكام التكليفية التي تنتزع منها</w:t>
      </w:r>
      <w:r>
        <w:rPr>
          <w:rFonts w:eastAsia="Amiri" w:cs="Amiri" w:ascii="Amiri" w:hAnsi="Amiri"/>
          <w:color w:val="111111"/>
          <w:sz w:val="28"/>
          <w:szCs w:val="28"/>
          <w:rtl w:val="true"/>
          <w:lang w:bidi="ar-SA"/>
        </w:rPr>
        <w:t xml:space="preserve">. </w:t>
      </w:r>
      <w:bookmarkStart w:id="538" w:name="pg15598_174199"/>
    </w:p>
    <w:p>
      <w:pPr>
        <w:pStyle w:val="BookText"/>
        <w:rPr/>
      </w:pPr>
      <w:bookmarkEnd w:id="538"/>
      <w:r>
        <w:rPr>
          <w:rFonts w:ascii="Amiri" w:hAnsi="Amiri" w:eastAsia="Amiri" w:cs="Amiri"/>
          <w:color w:val="111111"/>
          <w:sz w:val="28"/>
          <w:sz w:val="28"/>
          <w:szCs w:val="28"/>
          <w:rtl w:val="true"/>
          <w:lang w:bidi="ar-SA"/>
        </w:rPr>
        <w:t>ففي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الحجّية لقول زرارة معناه جعل الوجوب لصلاة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مؤدّى قول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ذهب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9945299_2142443653"/>
      <w:bookmarkStart w:id="540" w:name="_Toc206"/>
      <w:bookmarkEnd w:id="539"/>
      <w:r>
        <w:rPr>
          <w:rtl w:val="true"/>
        </w:rPr>
        <w:t>النتيجة</w:t>
      </w:r>
      <w:bookmarkEnd w:id="540"/>
    </w:p>
    <w:p>
      <w:pPr>
        <w:pStyle w:val="BookText"/>
        <w:rPr/>
      </w:pPr>
      <w:r>
        <w:rPr>
          <w:rFonts w:ascii="Amiri" w:hAnsi="Amiri" w:eastAsia="Amiri" w:cs="Amiri"/>
          <w:color w:val="111111"/>
          <w:sz w:val="28"/>
          <w:sz w:val="28"/>
          <w:szCs w:val="28"/>
          <w:rtl w:val="true"/>
          <w:lang w:bidi="ar-SA"/>
        </w:rPr>
        <w:t xml:space="preserve">وحيث إنّ صاحب الكفاية اختار القول الأوّل فرّع عليه إرتفاع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اجتماع الحكمين المتماثلين أو المتضادّين، فلأنّه لا حكم ظاهري على طبق الأمارة كي يلزم الاجتماع المزبور، بل ليس في مورد الأمارة المعتبرة حكم غير الحكم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 ذلك يرتفع محذور طلب الضدّين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اجتماع المصلحة والمفسدة أو الإرادة والكراهة أو المصلحتين أو المفسدتين أو الإرادتين والكراهتين، فلعدم وجود مصلحة أو مفسدة في متعلّق الأمارة، ولعدم تعلّق إرادة أو كراهة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التصويب، فلعدم انقلاب الواقع عمّا هو عليه، وعدم كون مؤدّى الأمارة حكماً مجعولاً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تكليفياً وإنّما هو من سنخ الأحكام الوضعية، والحكم الواقعي من سنخ الأحكام التكليفية، ولا تنافي بين حكم تكليفي وآخر وضعي، وإنّما يتحقّق التنافي فيما كان الحكمان من سنخ واحد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في مقامين</w:t>
      </w:r>
      <w:r>
        <w:rPr>
          <w:rFonts w:eastAsia="Amiri" w:cs="Amiri" w:ascii="Amiri" w:hAnsi="Amiri"/>
          <w:color w:val="111111"/>
          <w:sz w:val="28"/>
          <w:szCs w:val="28"/>
          <w:rtl w:val="true"/>
          <w:lang w:bidi="ar-SA"/>
        </w:rPr>
        <w:t xml:space="preserve">: </w:t>
      </w:r>
      <w:bookmarkStart w:id="541" w:name="pg15598_174200"/>
    </w:p>
    <w:p>
      <w:pPr>
        <w:pStyle w:val="BookText"/>
        <w:rPr/>
      </w:pPr>
      <w:bookmarkEnd w:id="54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المبنى</w:t>
      </w:r>
      <w:r>
        <w:rPr>
          <w:rFonts w:eastAsia="IRNazanin" w:cs="IRNazanin"/>
          <w:color w:val="111111"/>
          <w:sz w:val="28"/>
          <w:szCs w:val="28"/>
          <w:rtl w:val="true"/>
          <w:lang w:bidi="fa-IR"/>
        </w:rPr>
        <w:t>.</w:t>
      </w:r>
    </w:p>
    <w:p>
      <w:pPr>
        <w:pStyle w:val="Heading5"/>
        <w:numPr>
          <w:ilvl w:val="4"/>
          <w:numId w:val="1"/>
        </w:numPr>
        <w:rPr/>
      </w:pPr>
      <w:bookmarkStart w:id="542" w:name="__RefHeading___Toc9945301_2142443653"/>
      <w:bookmarkStart w:id="543" w:name="_Toc207"/>
      <w:bookmarkEnd w:id="542"/>
      <w:r>
        <w:rPr>
          <w:rtl w:val="true"/>
        </w:rPr>
        <w:t>البحث البنائي</w:t>
      </w:r>
      <w:bookmarkEnd w:id="543"/>
    </w:p>
    <w:p>
      <w:pPr>
        <w:pStyle w:val="BookText"/>
        <w:rPr/>
      </w:pPr>
      <w:r>
        <w:rPr>
          <w:rFonts w:ascii="Amiri" w:hAnsi="Amiri" w:eastAsia="Amiri" w:cs="Amiri"/>
          <w:color w:val="111111"/>
          <w:sz w:val="28"/>
          <w:sz w:val="28"/>
          <w:szCs w:val="28"/>
          <w:rtl w:val="true"/>
          <w:lang w:bidi="ar-SA"/>
        </w:rPr>
        <w:t xml:space="preserve">أمّا البحث البنائي، فالظاهر أنّ ما ذكر لا يخلو من قصور، لأنّه وإن كان وافياً بدفع المحذور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غير واف بدفع الإشكال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بمفاد الحجّة المجعولة إمّا أن يكون مراداً للمولى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مراداً لم يجب على المكلّف الجري العملي وفقها، ولم تكن موضوعاً لحكم العقل بلزوم الطاعة، وهو خلف فرض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التدافع بين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خطأ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إرادتين متماثلتين بمراد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إصابة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السير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الأمارة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السير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كون العمل بمؤدى الأمارة مراداً للمولى، فحينئذ تتعلّق الإرادة المولوية بالسير إلى المشرق والمغرب في آن واحد، وهو طلب للمحال أو طلب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تقرّر في محلّه من سريان استحالة المراد إلى الإرادة عند الالتفات،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أداء الأمارة إلى وجوب السير إلى المشرق اجتمعت على ذلك إرادتان مستقلّتان، وهو محال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الإرادة ناشئة من ملاكات واقعية أو لا؟ فإن لم تنشأ منها فهو خلاف فرض عدم كون إرادة المولى إرادة جزافية، وإن نشأت منها، حصل التدافع بين الملاكات، أو التماثل، وكلاهما محال</w:t>
      </w:r>
      <w:r>
        <w:rPr>
          <w:rFonts w:eastAsia="Amiri" w:cs="Amiri" w:ascii="Amiri" w:hAnsi="Amiri"/>
          <w:color w:val="111111"/>
          <w:sz w:val="28"/>
          <w:szCs w:val="28"/>
          <w:rtl w:val="true"/>
          <w:lang w:bidi="ar-SA"/>
        </w:rPr>
        <w:t xml:space="preserve">. </w:t>
      </w:r>
      <w:bookmarkStart w:id="544" w:name="pg15598_174201"/>
    </w:p>
    <w:p>
      <w:pPr>
        <w:pStyle w:val="BookText"/>
        <w:rPr/>
      </w:pPr>
      <w:bookmarkEnd w:id="544"/>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باتّباع الحجّة المجعولة ناشئ من نفس المبادئ التي ينشأ منها الحكم الواقعي، وعليه فلا يوجد هنالك تدافع في مرحلة المبادئ، كما لا يوجد تماثل فيها، لأنّ ذلك فرع الاثنينية، ولا اثنينية في المقام، وسوف يأتي الكلام في ذلك قريباً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9945303_2142443653"/>
      <w:bookmarkStart w:id="546" w:name="_Toc208"/>
      <w:bookmarkEnd w:id="545"/>
      <w:r>
        <w:rPr>
          <w:rtl w:val="true"/>
        </w:rPr>
        <w:t>البحث المبنائي</w:t>
      </w:r>
      <w:bookmarkEnd w:id="546"/>
    </w:p>
    <w:p>
      <w:pPr>
        <w:pStyle w:val="Heading6"/>
        <w:numPr>
          <w:ilvl w:val="5"/>
          <w:numId w:val="1"/>
        </w:numPr>
        <w:rPr/>
      </w:pPr>
      <w:bookmarkStart w:id="547" w:name="__RefHeading___Toc9945305_2142443653"/>
      <w:bookmarkStart w:id="548" w:name="_Toc209"/>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وأمّا البحث المبنائي فهو أنّ هنالك ثلاثة افتراضات في تصوير المعتبر في باب الأمارات، أي ما تعلّق به الاعتبار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المعتبر المنجّزية للواقع والمعذّرية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المعتبر العلمية والطريقية والمحرزية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المعتبر نفس مفهوم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الشيء بحيث يصحّ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ونتعرّض فيما يلي إلى توضيح الافتراضات الثلاثة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9945307_2142443653"/>
      <w:bookmarkStart w:id="550" w:name="_Toc210"/>
      <w:bookmarkEnd w:id="549"/>
      <w:r>
        <w:rPr>
          <w:rtl w:val="true"/>
        </w:rPr>
        <w:t>الافتراض الأوّل</w:t>
      </w:r>
      <w:r>
        <w:rPr>
          <w:rtl w:val="true"/>
        </w:rPr>
        <w:t xml:space="preserve">: </w:t>
      </w:r>
      <w:r>
        <w:rPr>
          <w:rtl w:val="true"/>
        </w:rPr>
        <w:t>اعتبار المنجّزية للواقع والمعذّرية عنه</w:t>
      </w:r>
      <w:bookmarkEnd w:id="550"/>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الاستحالة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المنجّزية والمعذّرية من الأحكام العقلية الصرفة المترتّبة على وصول الحكم وعدمه، فمن دون اعتبار صفة المحرزية والوسطية في الإثبات كيف يمكن ترتّبهما على وجود الأمارة، ومع اعتبارهما يكون ترتّبهما قهرياً غير قابل للجعل الشرعي</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التنجيز والتعذير بمعنى حسن العقاب على مخالفة </w:t>
      </w:r>
    </w:p>
    <w:p>
      <w:pPr>
        <w:pStyle w:val="BookText"/>
        <w:rPr/>
      </w:pPr>
      <w:r>
        <w:rPr>
          <w:rFonts w:ascii="Amiri" w:hAnsi="Amiri" w:eastAsia="Amiri" w:cs="Amiri"/>
          <w:color w:val="111111"/>
          <w:sz w:val="28"/>
          <w:sz w:val="28"/>
          <w:szCs w:val="28"/>
          <w:rtl w:val="true"/>
          <w:lang w:bidi="ar-SA"/>
        </w:rPr>
        <w:t>التكليف مع قيام الحجّة عليه، وعدمه مع عدمه من الأحكام العقلية غير القابلة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من الشارع لابدّ وأن يكون في الموضوع، بأن يجعل شيئاً طريقاً ويعتبره علماً تعبّداً، وبعد قيام ما اعتبره الشارع علماً على التكليف يترتّب عليه التنجيز والتعذير عقلا لا محالة</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المزبور يوجب التخصيص في حكم العقل، أو تحصيل الحاصل، 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وجود العنوان الانتزاعي بدون وجود منشأه، أو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ذلك في المنتقى، بناءً على مذهب المشهور من أنّ استحقاق العقاب أمر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جعل العقاب من قبل الشارع على الواقع عند قيام الأمارة يكون بنفسه بياناً رافعاً لموضوع قاعدة قبح العقاب بلا بيان لا مخصصاً له؛ إذا الحكم بقبح العقاب بلا بيان يكون حكماً عقلياً تابعاً للملاكات الواقعية وليس حكماً جعلياً كي يكون تابعاً للبناء والجعل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فرض أن اعتبار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ا 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مفهوم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ارتفاع موضوعه وتصحيح العقاب على الواقع المجعول من دون أن يتغير الواقع بالاعتبار، فليكن الأمر كذلك في اعتبار نفس المنجزية رأساً؛ إذ دعوى الفرق بين الاعتبارين في تغير الحكم العقلي التابع للملاك الواقعي دعوى لا تستحق الالتفات </w:t>
      </w:r>
    </w:p>
    <w:p>
      <w:pPr>
        <w:pStyle w:val="BookText"/>
        <w:rPr/>
      </w:pPr>
      <w:r>
        <w:rPr>
          <w:rFonts w:ascii="IRNazanin" w:hAnsi="IRNazanin" w:eastAsia="IRNazanin"/>
          <w:color w:val="111111"/>
          <w:sz w:val="28"/>
          <w:sz w:val="28"/>
          <w:szCs w:val="28"/>
          <w:rtl w:val="true"/>
          <w:lang w:bidi="fa-IR"/>
        </w:rPr>
        <w:t>والسماع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جعل المنجزية بيان للواقع المجهول يصحح العقاب ويرفع موضوع القاعدة، لا أنه يوجب تخصيصها، كما أنه لا يتوقف على جعل الحجّية قبل ذلك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نوعان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بالعرض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أُريد الجعل بالذات فهو محال؛ إذ المنجّزية والمعذّرية حكمان عقليان ينتزعان من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الانتزاعية يرتهن وجودها بوجود منشأ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جعلت الحجّية ونحوها كانتا منجعلتين بالعرض، فلا يمكن جعلهما مرّة أُخرى، لأنّه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تجعل كان من المحال جعلهما، لأنّه مساوق لوجود الأمر الانتزاعي بلا وجود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فوزان المنجّزية والمعذّرية وزان زوجية الأربعة، التي يستحيل جعلها بالذات، لا في حالة وجود الأربعة، ولا في حالة عدم وجودها، إذ الأوّل تحصيل للحاصل، والثاني إيجاد للمنتزع بلا وجود منشأ 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المنجّزية والمعذّرية دون الجعل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المجعولية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جعل المنجّزية معنىً كنائياً عن 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bookmarkStart w:id="551" w:name="pg15598_174204"/>
    </w:p>
    <w:p>
      <w:pPr>
        <w:pStyle w:val="BookText"/>
        <w:rPr/>
      </w:pPr>
      <w:bookmarkEnd w:id="551"/>
      <w:r>
        <w:rPr>
          <w:rFonts w:ascii="Amiri" w:hAnsi="Amiri" w:eastAsia="Amiri" w:cs="Amiri"/>
          <w:color w:val="111111"/>
          <w:sz w:val="28"/>
          <w:sz w:val="28"/>
          <w:szCs w:val="28"/>
          <w:rtl w:val="true"/>
          <w:lang w:bidi="ar-SA"/>
        </w:rPr>
        <w:t>ولعلّ الخلاف لفظي في المقام فتأمّل</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9945309_2142443653"/>
      <w:bookmarkStart w:id="553" w:name="_Toc211"/>
      <w:bookmarkEnd w:id="552"/>
      <w:r>
        <w:rPr>
          <w:rtl w:val="true"/>
        </w:rPr>
        <w:t>الافتراض الثاني</w:t>
      </w:r>
      <w:r>
        <w:rPr>
          <w:rtl w:val="true"/>
        </w:rPr>
        <w:t xml:space="preserve">: </w:t>
      </w:r>
      <w:r>
        <w:rPr>
          <w:rtl w:val="true"/>
        </w:rPr>
        <w:t>إعتبار العلمية والطريقية إلى الواقع</w:t>
      </w:r>
      <w:bookmarkEnd w:id="553"/>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الواقع بالخبر ومحرزية الخبر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الوصول الظنّي منزلة الوصول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الموضوع ليترتّب عليه الأثر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الأثر إنّما استفيد من بناء العقلاء عملا على المؤاخذة على التكليف الواصل قطعاً أو تعبّداً، فإمّا أن يكون البناء على الاتّباع ثابتاً أو لا، ففي ما لا بناء عملي لهم على اتّباعه لا معنى لتحقيق الموضوع، وفيما كان لهم بناء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اعتباره لترتّب 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بناءً على كون عمل الشارع إمضاء ما عليه بناء العقلاء في باب الأمارات الظنّية بضميمة أنّ الموجود في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بالأمارات، لا اعتبار الأمارة إحرازاً ووصولا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بواضح، بل الظاهر كون عمل الشارع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كانت حدود التعبّد الشرعي أو أوسع أو أضيق دائرة من حدود البناء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سار في جميع القواعد الأُصولية، والقواعد الفقهية، والأحكام الفرعية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يبنون على الاستصحاب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لا </w:t>
      </w:r>
      <w:bookmarkStart w:id="554" w:name="pg15598_174205"/>
    </w:p>
    <w:p>
      <w:pPr>
        <w:pStyle w:val="BookText"/>
        <w:rPr/>
      </w:pPr>
      <w:bookmarkEnd w:id="554"/>
      <w:r>
        <w:rPr>
          <w:rFonts w:ascii="Amiri" w:hAnsi="Amiri" w:eastAsia="Amiri" w:cs="Amiri"/>
          <w:color w:val="111111"/>
          <w:sz w:val="28"/>
          <w:sz w:val="28"/>
          <w:szCs w:val="28"/>
          <w:rtl w:val="true"/>
          <w:lang w:bidi="ar-SA"/>
        </w:rPr>
        <w:t>يوجب حصر حدود التعبّد الشرعي الاستصحابي بإطار الظنّ، لظهور أدلّة الاستصحاب في التأسيس، وعليه لا يبقى مانع من التمسّك بإطلاقها ولو في صورة الشكّ أو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والعقلاء يبنون على قاعدة التجاوز من باب الأذكرية حين العمل، إلاّ أنّ ذلك لا يمنع عن ادّعاء شمول الأدلّة اللفظية ولو لصورة الغفلة حين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جمع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يمكن للشارع أن يؤسّس حجّية خبر الثقة بلسان، الحجّية، أو بلسان الطريقية إلى الواقع، بدون أي فرق بينهما في النتيجة</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9945311_2142443653"/>
      <w:bookmarkStart w:id="556" w:name="_Toc212"/>
      <w:bookmarkEnd w:id="555"/>
      <w:r>
        <w:rPr>
          <w:rtl w:val="true"/>
        </w:rPr>
        <w:t>الافتراض الثالث</w:t>
      </w:r>
      <w:r>
        <w:rPr>
          <w:rtl w:val="true"/>
        </w:rPr>
        <w:t xml:space="preserve">: </w:t>
      </w:r>
      <w:r>
        <w:rPr>
          <w:rtl w:val="true"/>
        </w:rPr>
        <w:t>إعتبار نفس مفهوم الحجّية</w:t>
      </w:r>
      <w:bookmarkEnd w:id="556"/>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خال عن الشاهد، فإنّه لا أثر من هذا الجعل في الأدلّة الشرعية، بل الموجود إمضاء ما عليه العقلاء من العمل بقول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بالسكوت، وليس إمضاء السيرة بالسكوت جعلا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الروايات من الإشارة إلى ثقات الرواة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بهذا الجالس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إلى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 وابنه ثقتان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ناظر إلى بيان الصغرى مع كون الكبرى مسلّمة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الأدلّة إثباتاً في بعض الموارد هو جعل الحجّية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ثبوتي من ذلك، فهذا الجعل ممكناً ثبوتاً وظاهر إثباتاً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ذلك إخباراً عن كونهم حجج اللّه تعالى لا إنشاء للحجّية كما يخبر عن نفسه بأنّه حجّة من اللّه سبحانه، ويكفي التوصيف بأنّهم حجج </w:t>
      </w:r>
      <w:bookmarkStart w:id="557" w:name="pg15598_174206"/>
    </w:p>
    <w:p>
      <w:pPr>
        <w:pStyle w:val="BookText"/>
        <w:rPr/>
      </w:pPr>
      <w:bookmarkEnd w:id="557"/>
      <w:r>
        <w:rPr>
          <w:rFonts w:ascii="IRNazanin" w:hAnsi="IRNazanin" w:eastAsia="IRNazanin"/>
          <w:color w:val="111111"/>
          <w:sz w:val="28"/>
          <w:sz w:val="28"/>
          <w:szCs w:val="28"/>
          <w:rtl w:val="true"/>
          <w:lang w:bidi="fa-IR"/>
        </w:rPr>
        <w:t>إمضاء عمل العقلاء، فهو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مرّت الإشارة إلى الثمرة فيما بين الإمضاء والتأسيس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المبحوث عنه في المقام الحجّية الجعلية الاعتبارية، وأمّا الحجّية الجعلية الانتزاعية فلا إشكال فيها، وذلك كحجّية الظاهر عند العرف، فإنّه بملاحظة بنائهم العملي على الاتّباع والاحتجاج يصحّ انتزاع هذه الحيثية منه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9945313_2142443653"/>
      <w:bookmarkStart w:id="559" w:name="_Toc213"/>
      <w:bookmarkEnd w:id="558"/>
      <w:r>
        <w:rPr>
          <w:rtl w:val="true"/>
        </w:rPr>
        <w:t>الوجه الثاني</w:t>
      </w:r>
      <w:r>
        <w:rPr>
          <w:rtl w:val="true"/>
        </w:rPr>
        <w:t xml:space="preserve">: </w:t>
      </w:r>
      <w:r>
        <w:rPr>
          <w:rtl w:val="true"/>
        </w:rPr>
        <w:t>اختلاف الحكمين بكون أحدهما حقيقياً والآخر طريقياً</w:t>
      </w:r>
      <w:bookmarkEnd w:id="559"/>
    </w:p>
    <w:p>
      <w:pPr>
        <w:pStyle w:val="Heading5"/>
        <w:numPr>
          <w:ilvl w:val="4"/>
          <w:numId w:val="1"/>
        </w:numPr>
        <w:rPr/>
      </w:pPr>
      <w:bookmarkStart w:id="560" w:name="__RefHeading___Toc9945315_2142443653"/>
      <w:bookmarkStart w:id="561" w:name="_Toc214"/>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أيضاً، وهو مبني على اختيار أحد المبنيين الآخرين في ماهية المجعول في باب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استتباع جعل الحجّية للأحكام التكليفية، أو بأنّه لا معنى لجعلها إلاَّ جعل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قيل بإستتباع جعل الحجّية للأحكام التكليفية، أو بأنه لا معنى لجعلها إلاَّ جعل تلك الأحكام، فإجتماع حكمين وإن كان يلزم، إلاَّ أنهما ليسا بمثلين أو ضدين، لأن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طريقي عن مصلحة في نفسه موجبه لإنشائه الموجب للتنجز، أو لصحة الإعتذار بمجرده من دون إرادة نفسانية أو كراهة كذلك متعلقة بمتعلقه فيما يمكن هناك إنقداحهما، حيث إنه مع المصلحة أو المفسدة الملزمتين في فعل، وإن لم يحدث بسببها إرادة أو كراهة في المبدأ الأعلى، إلاَّ أنه إذا أوحى بالحكم الناشئ من قبل تلك المصلحة أو المفسدة إلى النبي، أو ألهم به الولي، فلا محالة ينقدح في نفسه الشريفة بسببهما الإرادة </w:t>
      </w:r>
    </w:p>
    <w:p>
      <w:pPr>
        <w:pStyle w:val="BookText"/>
        <w:rPr/>
      </w:pPr>
      <w:r>
        <w:rPr>
          <w:rFonts w:ascii="Amiri" w:hAnsi="Amiri" w:eastAsia="Amiri" w:cs="Amiri"/>
          <w:color w:val="111111"/>
          <w:sz w:val="28"/>
          <w:sz w:val="28"/>
          <w:szCs w:val="28"/>
          <w:rtl w:val="true"/>
          <w:lang w:bidi="ar-SA"/>
        </w:rPr>
        <w:t>أو الكراهة الموجبة للإنشاء بعثاً أو زجراً، بخلاف ما ليس هناك مصلحة أو مفسدة في المتعلق، بل إنما كانت في نفس إنشاء الأمر به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واقعي حقيقي عن مصلحة أو مفسدة في متعلقه، موجبة لإرادته أو كراهته الموجبة لإنشائه بعثاً أو زجراً في بعض المبادئ العالية، وإن لم يكن في المبدأ الأعلى إلاَّ العلم بالمصلحة أو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أيضاً اجتماع وإرادة وكراهة، وإنما لزم إنشاء حكم واقعي حقيقي بعثاً وزجراً، وإنشاء حكم آخر طريقي، ولا مضادة بين الإنشائين فيما إذا اختلفا، ولا يكون من اجتماع المثلين فيما إتفقا، ولا إرادة ولا كراهة أصلاً إلاَّ بالنسبة إلى متعلّق الحكم الواقعي</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الحقيقي هو ما ينشأ عن مصلحة أو مفسدة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المصلحة أو المفسدة تستتبع الإرادة أو الكراهة المولوية، وتلك الإرادة أو الكراهة توجب إنشاء البعث أو الزجر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الطريقي، فهو ما ينشأ عن مصلحة في نفس الإنشاء، وتلك المصلحة هي عبارة عن كونه منجّزاً للواقع ومعذّراً عنه، بدون أن تكون هنالك مصلحة أو مفسدة في المتعلّق، ولا إرادة أو كراهة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كالأوامر الاعتذارية والاختبارية في كون </w:t>
      </w:r>
    </w:p>
    <w:p>
      <w:pPr>
        <w:pStyle w:val="BookText"/>
        <w:rPr/>
      </w:pPr>
      <w:r>
        <w:rPr>
          <w:rFonts w:ascii="Amiri" w:hAnsi="Amiri" w:eastAsia="Amiri" w:cs="Amiri"/>
          <w:color w:val="111111"/>
          <w:sz w:val="28"/>
          <w:sz w:val="28"/>
          <w:szCs w:val="28"/>
          <w:rtl w:val="true"/>
          <w:lang w:bidi="ar-SA"/>
        </w:rPr>
        <w:t>المصلحة في نفس الإنشاء لا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لمصلحة في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ذبح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لإرادة متعلّقه به، إذ كان في ذبحه مفسدة عظيمة، وكفى في ذلك أنّه كان يترتّب على ذبحه فقدان السبب الظاهري لوجود نبيّنا الأكرم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نفس إنشاء الأمر كان فيه مصلحة، وتلك المصلحة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وبقاؤهما نموذجاً للاستعداد للتضحية في سبيل اللّه تعالى على مرّ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الأوامر الواقعية، حقيقية، والأوامر الظاهرية 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تنحلّ المحذورات المتصوّرة في المقام، فلم تجتمع إرادة ولا كراهة، ولا مصلحة ولا مفسدة، إذ شرط الاجتماع وحدة الذات، ولا وحدة في المقام؛ إذ مصلحة الحكم الواقعي في المتعلّق، ومصلحة الحكم الظاهري في نفس الإنشاء وجعل الطريقية للأمارة، والإرادة في الحكم الواقعي متعلّقة بالمتعلّق، والإرادة في الحكم الظاهري متعلّقة بنفس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أو المفسدة والإرادة أو الكراهة مختصّة في الحكم الواقعي، وجعل الحجّية للإرادة لا يستلزم إرادة ولا كراهة بالنسبة إلى متعلّق الطريق وهو المؤدّى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اجتماع الحكمين، وهو لا محذور فيه في المقام؛ إذ المحذور إنّما </w:t>
      </w:r>
      <w:bookmarkStart w:id="562" w:name="pg15598_174209"/>
    </w:p>
    <w:p>
      <w:pPr>
        <w:pStyle w:val="BookText"/>
        <w:rPr/>
      </w:pPr>
      <w:bookmarkEnd w:id="562"/>
      <w:r>
        <w:rPr>
          <w:rFonts w:ascii="Amiri" w:hAnsi="Amiri" w:eastAsia="Amiri" w:cs="Amiri"/>
          <w:color w:val="111111"/>
          <w:sz w:val="28"/>
          <w:sz w:val="28"/>
          <w:szCs w:val="28"/>
          <w:rtl w:val="true"/>
          <w:lang w:bidi="ar-SA"/>
        </w:rPr>
        <w:t>يترتّب لو كان الحكمان من سنخ واحد، بأن كان كلاهما حقيقياً أو طريقياً، أمّا لو اختلفا في السنخ فلا محذور لعدم كونهما مثلين أو ضدّين، كما لا محذور في اجتماع حكم اقتضائي، وآخر إنشائي، اتّفقا، أو اختلفا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اجتماع في مرحلة المصلحة والمفسدة والإرادة والكراهة لاختلاف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اجتماع في مرحلة الحكم لاختلاف السنخ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تسمية الحكم الطريقي بذلك لأنّه جعل طريقاً إلى الواقع، ومن أجل كونه منجّزاً له ومعذّراً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بالحكم الطريقي الإنشاء بداعي تنجيز الواقع لا بداعي البعث الجدّي، فالغرض من إنشائه جعل المنجّز والمعذّر</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9945317_2142443653"/>
      <w:bookmarkStart w:id="564" w:name="_Toc215"/>
      <w:bookmarkEnd w:id="563"/>
      <w:r>
        <w:rPr>
          <w:rtl w:val="true"/>
        </w:rPr>
        <w:t>التأمّل في الوجه الثاني</w:t>
      </w:r>
      <w:bookmarkEnd w:id="564"/>
    </w:p>
    <w:p>
      <w:pPr>
        <w:pStyle w:val="BookText"/>
        <w:rPr/>
      </w:pPr>
      <w:r>
        <w:rPr>
          <w:rFonts w:ascii="Amiri" w:hAnsi="Amiri" w:eastAsia="Amiri" w:cs="Amiri"/>
          <w:color w:val="111111"/>
          <w:sz w:val="28"/>
          <w:sz w:val="28"/>
          <w:szCs w:val="28"/>
          <w:rtl w:val="true"/>
          <w:lang w:bidi="ar-SA"/>
        </w:rPr>
        <w:t>وهذا الوجه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الوجه الأوّل من البحث البنائي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يدفع المحذور بأنّ الأمر باتّباع الحجّة المجعولة ناشئ من نفس المبادئ التي ينشأ منها الحكم الواقعي، فلا توجد مصلحة وراء مصلحة الواقع فيه، فلا يمكن أن تتعلّق به إرادة تشريعية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يوجد هنالك تدافع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يوجد تماثل فيها، لأنّ ذلك فرع الاثنينية، ولا اثنينية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يتمّ لو افترض كون مبادئ الحكم الظاهري مغايرة لمبادئ الحكم الواقعي، وأمّا لو افترض كونها عين مبادئ الحكم الواقعي فلا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ملاكات ثابتة في متن الواقع، وهذه الملاكات كما تقتضي إنشاء الأحكام الواقعية على طبقها كذلك تقتضي التعبّد بطرق ظنّية </w:t>
      </w:r>
    </w:p>
    <w:p>
      <w:pPr>
        <w:pStyle w:val="BookText"/>
        <w:rPr/>
      </w:pPr>
      <w:r>
        <w:rPr>
          <w:rFonts w:ascii="Amiri" w:hAnsi="Amiri" w:eastAsia="Amiri" w:cs="Amiri"/>
          <w:color w:val="111111"/>
          <w:sz w:val="28"/>
          <w:sz w:val="28"/>
          <w:szCs w:val="28"/>
          <w:rtl w:val="true"/>
          <w:lang w:bidi="ar-SA"/>
        </w:rPr>
        <w:t>للوصول إلى تلك الأحكام الواقعية؛ وذلك لأنّ القطع وإن كان طريقاً إلى تلك الأحكام، إلاّ أنّ الاقتصار عليه يوجب تفويت الملاكات الواقعية في كثير من الأحيان، لعدم حصول القطع بها غالباً، ولذلك عبّد الشارع المكلّفين بالطرق الظنّية التي يعلم أنّها توصل إلى الواقع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الغرض شفاء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الغرض كما يقتضي بعث المريض نحو ما يعلم أنّه يحقّق هذا الغرض، كذلك يقتضي بعثه نحو الطرق العقلائية التي يظنّ أنّها تحقّق الغرض، وإن أمكن أن تخطئ الواقع في بعض الأحيان، وذلك لأنّ الاقتصار على العلم يؤدّي إلى تفويت الملاكات الواقعية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يخفى أنّ هذا الوجه إنّما يقتضي دفع المحذور في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مرحلة الإرادة فالمحذور باق على حاله؛ وذلك لأنّه كما لا يمكن تدافع إرادتين أصليتين، كذلك لا يمكن تدافع إرادتين تبعيتين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الغرض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في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تتولّد من ذلك إرادة تبعية بطي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يمكن تدافع إرادتين أصليتين كذلك لا يمكن تدافع إرادتين تبعيتين، بأن يريد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إلى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 للكون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تماثل الإرادتين أيضاً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نحن فيه كما تتعلّق الإرادة بالعمل بالأحكام الواقعية كذلك تتعلّق بالعمل بمؤدّي الطريق،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 خطأ الأمارة لزم تعلّق إرادتين بأمرين متضادّين وهو محال، ولو افترض إصابتها لزم اجتماع إرادتين </w:t>
      </w:r>
      <w:bookmarkStart w:id="565" w:name="pg15598_174211"/>
    </w:p>
    <w:p>
      <w:pPr>
        <w:pStyle w:val="BookText"/>
        <w:rPr/>
      </w:pPr>
      <w:bookmarkEnd w:id="565"/>
      <w:r>
        <w:rPr>
          <w:rFonts w:ascii="Amiri" w:hAnsi="Amiri" w:eastAsia="Amiri" w:cs="Amiri"/>
          <w:color w:val="111111"/>
          <w:sz w:val="28"/>
          <w:sz w:val="28"/>
          <w:szCs w:val="28"/>
          <w:rtl w:val="true"/>
          <w:lang w:bidi="ar-SA"/>
        </w:rPr>
        <w:t>متماثلتين وهو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اتّحاد مبادئ الحكم الواقعي والظاهري غير محتمل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الواقعية لمشكوك الطهارة فيما لو كان نجساً واقعاً قد تكون نابعة من الخباثة الواقعية الكامنة في ذات النجس، بينما الطهارة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نابعة من مصلحة التسهيل على المكلّفين مثلا، فلاحظ</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9945319_2142443653"/>
      <w:bookmarkStart w:id="567" w:name="_Toc216"/>
      <w:bookmarkEnd w:id="566"/>
      <w:r>
        <w:rPr>
          <w:rtl w:val="true"/>
        </w:rPr>
        <w:t>الوجه الثالث</w:t>
      </w:r>
      <w:r>
        <w:rPr>
          <w:rtl w:val="true"/>
        </w:rPr>
        <w:t xml:space="preserve">: </w:t>
      </w:r>
      <w:r>
        <w:rPr>
          <w:rtl w:val="true"/>
        </w:rPr>
        <w:t>إنكار وجود مبادئ للحكم الواقعي</w:t>
      </w:r>
      <w:bookmarkEnd w:id="567"/>
    </w:p>
    <w:p>
      <w:pPr>
        <w:pStyle w:val="Heading5"/>
        <w:numPr>
          <w:ilvl w:val="4"/>
          <w:numId w:val="1"/>
        </w:numPr>
        <w:rPr/>
      </w:pPr>
      <w:bookmarkStart w:id="568" w:name="__RefHeading___Toc9945321_2142443653"/>
      <w:bookmarkStart w:id="569" w:name="_Toc217"/>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وهذا الوجه طرحه صاحب الكفاية في إطار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بعض الأُصول العملية كأصالة الإباحة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نطرحه في إطار عام يشمل جميع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مؤدّيات الأمارات أم مؤدّيات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وجود إرادة أو كراهة مولويتان تتعلّقان بالحكم الواقعي، فيما يمكن انقداحهما فيه، وهو بعض المبادئ العالية كالنفس النبوية والولوية صلوات اللّه عليهما، وإن لم يكن في المبدأ الأعلى إلاّ العلم بالمصلحة والمفسدة، كما يراه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والكراهة لا تتعلّقان بالحكم الواقعي أصلاً، فلا يلزم اجتماع إرادتين أو كراهتين متماثلتين، ولا إرادة وكراهة أصلاً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ينقدح أنّه لا توجد هنالك مصلحة ملزمة ولا مفسدة ملزمة وراء </w:t>
      </w:r>
      <w:bookmarkStart w:id="570" w:name="pg15598_174212"/>
    </w:p>
    <w:p>
      <w:pPr>
        <w:pStyle w:val="BookText"/>
        <w:rPr/>
      </w:pPr>
      <w:bookmarkEnd w:id="570"/>
      <w:r>
        <w:rPr>
          <w:rFonts w:ascii="Amiri" w:hAnsi="Amiri" w:eastAsia="Amiri" w:cs="Amiri"/>
          <w:color w:val="111111"/>
          <w:sz w:val="28"/>
          <w:sz w:val="28"/>
          <w:szCs w:val="28"/>
          <w:rtl w:val="true"/>
          <w:lang w:bidi="ar-SA"/>
        </w:rPr>
        <w:t xml:space="preserve">الحكم الواقعي، والمصلحة والمفسدة الملزمتان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كالإرادة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تختصّان بالحكم الظاهري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حكم لا توجد وراءه مصلحة ملزمة ولا مفسدة ملزمة ولا إرادة ولا كراهة، وحصول كلّ ذلك معلّق على قيام الحجّة عليه، فلا منافاة إذاً بين الحكمين لا في مرحلة الملاك، ولا في مرحلة الإرادة والكراهة، ولا في مرحلة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الواقعي فعلي تعليقي والحكم الظاهري فعلي 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أنّ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تلازم البعث والزجر مطلقاً، بل إنّما تستلزمهما إذا لم ينقدح في النفس النبوية أو الولوية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في المخالفة، فإذا انقدح في نفسهما الإذن فيها فلا تتحقّق فعلية الحكم بمعنى إيجاب البعث والزجر، إذ الإذن 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الحتمية تلازم البعث والزجر الفعليين لا الفعلية التعليقية</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9945323_2142443653"/>
      <w:bookmarkStart w:id="572" w:name="_Toc218"/>
      <w:bookmarkEnd w:id="571"/>
      <w:r>
        <w:rPr>
          <w:rtl w:val="true"/>
        </w:rPr>
        <w:t>إشكالات على الوجه الثالث</w:t>
      </w:r>
      <w:bookmarkEnd w:id="572"/>
    </w:p>
    <w:p>
      <w:pPr>
        <w:pStyle w:val="Heading6"/>
        <w:numPr>
          <w:ilvl w:val="5"/>
          <w:numId w:val="1"/>
        </w:numPr>
        <w:rPr/>
      </w:pPr>
      <w:bookmarkStart w:id="573" w:name="__RefHeading___Toc9945325_2142443653"/>
      <w:bookmarkStart w:id="574" w:name="_Toc219"/>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ولكن هنا مجموعة من الإشكالات قد تورد على هذا الوجه</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9945327_2142443653"/>
      <w:bookmarkStart w:id="576" w:name="_Toc220"/>
      <w:bookmarkEnd w:id="575"/>
      <w:r>
        <w:rPr/>
        <w:t>1</w:t>
      </w:r>
      <w:r>
        <w:rPr>
          <w:rtl w:val="true"/>
        </w:rPr>
        <w:t xml:space="preserve">- </w:t>
      </w:r>
      <w:r>
        <w:rPr>
          <w:rtl w:val="true"/>
        </w:rPr>
        <w:t>استلزام ذلك لعدم فعلية الحكم الواقعي</w:t>
      </w:r>
      <w:bookmarkEnd w:id="57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طرحه نفس صاحب الكفاية</w:t>
      </w:r>
      <w:r>
        <w:rPr>
          <w:rStyle w:val="FootnoteAnchor"/>
          <w:rtl w:val="true"/>
        </w:rPr>
        <w:footnoteReference w:id="318"/>
      </w:r>
      <w:r>
        <w:rPr>
          <w:rFonts w:ascii="Amiri" w:hAnsi="Amiri" w:eastAsia="Amiri" w:cs="Amiri"/>
          <w:color w:val="111111"/>
          <w:sz w:val="28"/>
          <w:sz w:val="28"/>
          <w:szCs w:val="28"/>
          <w:rtl w:val="true"/>
          <w:lang w:bidi="ar-SA"/>
        </w:rPr>
        <w:t xml:space="preserve">من أنّ الالتزام بعدم وجود الإرادة أو الكراهة في المبادئ العالية يستلزم عدم فعلية الحكم </w:t>
      </w:r>
    </w:p>
    <w:p>
      <w:pPr>
        <w:pStyle w:val="BookText"/>
        <w:rPr/>
      </w:pPr>
      <w:r>
        <w:rPr>
          <w:rFonts w:ascii="Amiri" w:hAnsi="Amiri" w:eastAsia="Amiri" w:cs="Amiri"/>
          <w:color w:val="111111"/>
          <w:sz w:val="28"/>
          <w:sz w:val="28"/>
          <w:szCs w:val="28"/>
          <w:rtl w:val="true"/>
          <w:lang w:bidi="ar-SA"/>
        </w:rPr>
        <w:t>الواقعي؛ وذلك لأنّ ملاك الفعلية وجود الإرادة والكراهة، والمفروض أنّ الحكم الواقعي لم تتعلّق به إرادة ولا كراهة، وإذا لم يصر الحكم فعلياً كان إنشائياً محضاً، ولو كان إنشائياً محضاً لم يُجدِ قيام الأمارة في صيرورته حكماً فعلياً، كما سوف يأتي بيانه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انقداح الإرادة والكراهة مساوق لعدم فعلية الحكم الواقعي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الواقعي ليس إنشائياً، بل هو فعلي 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الفعلي على نحوين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الفعلي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الحكم الذي قامت عليه الحجّة، سواء تمثّلت في العلم الوجداني أم التعبّدي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الفعلي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الحكم الذي لو علم به المكلّف لتنجّز عليه، أو الحكم الذي لو نهضت عليه حجّة لتنجّز، فالأحكام الواقعية فعلية معلّقة، بينما الأحكام الظاهرية فعلية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الفرق بينها وبين الأحكام الإنشائية، إذ الأحكام الإنشائية لا تتنجّز ولو بتعلّق القطع بها، فكيف بقيام الأمارة عليها؟</w:t>
      </w:r>
    </w:p>
    <w:p>
      <w:pPr>
        <w:pStyle w:val="BookText"/>
        <w:rPr/>
      </w:pPr>
      <w:r>
        <w:rPr>
          <w:rFonts w:ascii="Amiri" w:hAnsi="Amiri" w:eastAsia="Amiri" w:cs="Amiri"/>
          <w:color w:val="111111"/>
          <w:sz w:val="28"/>
          <w:sz w:val="28"/>
          <w:szCs w:val="28"/>
          <w:rtl w:val="true"/>
          <w:lang w:bidi="ar-SA"/>
        </w:rPr>
        <w:t>وهذا بخلاف الأحكام الفعلية التعليقية فإنّها تتنجّز بقيام الأمارة عليها، لتحقّق شرط الفعلية التنجيزية حينئذ</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الواقعية مجعولة على نحو القضايا الشرطية، وكما أنّ القضية الشرطية تظلّ في طور التعليق وتمثّل مجرّد علاقة بين </w:t>
      </w:r>
      <w:bookmarkStart w:id="577" w:name="pg15598_174214"/>
    </w:p>
    <w:p>
      <w:pPr>
        <w:pStyle w:val="BookText"/>
        <w:rPr/>
      </w:pPr>
      <w:bookmarkEnd w:id="577"/>
      <w:r>
        <w:rPr>
          <w:rFonts w:ascii="Amiri" w:hAnsi="Amiri" w:eastAsia="Amiri" w:cs="Amiri"/>
          <w:color w:val="111111"/>
          <w:sz w:val="28"/>
          <w:sz w:val="28"/>
          <w:szCs w:val="28"/>
          <w:rtl w:val="true"/>
          <w:lang w:bidi="ar-SA"/>
        </w:rPr>
        <w:t>المقدّم والتالي، حتّى يتحقّق المقدّم فيتحقّق عندئذ التالي، كذلك الأحكام الواقعية، فهي لا تتنجّز إلاّ عند تحقّق الشرط وهو علم المكلّف، أو قيام الحجّة</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9945329_2142443653"/>
      <w:bookmarkStart w:id="579" w:name="_Toc221"/>
      <w:bookmarkEnd w:id="578"/>
      <w:r>
        <w:rPr/>
        <w:t>2</w:t>
      </w:r>
      <w:r>
        <w:rPr>
          <w:rtl w:val="true"/>
        </w:rPr>
        <w:t xml:space="preserve">- </w:t>
      </w:r>
      <w:r>
        <w:rPr>
          <w:rtl w:val="true"/>
        </w:rPr>
        <w:t>استلزامه لوجود حكم بلا مبادئ</w:t>
      </w:r>
      <w:bookmarkEnd w:id="579"/>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بذلك يستلزم وجود حكم بلا مبادئ؛ إذ لا تكون وراء الحكم الواقعي، مصلحة ملزمة، ولا مفسدة ملزمة ولا إرادة، ولا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المبادئ التعليقية موجودة، وذلك هو مقتضى المسانخة بين سنخ الحكم وسنخ مبادئه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الحكم تعليقي، فالمبادئ تعليقية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التعليقي نحو من أنحاء الوجود</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9945331_2142443653"/>
      <w:bookmarkStart w:id="581" w:name="_Toc222"/>
      <w:bookmarkEnd w:id="580"/>
      <w:r>
        <w:rPr/>
        <w:t>3</w:t>
      </w:r>
      <w:r>
        <w:rPr>
          <w:rtl w:val="true"/>
        </w:rPr>
        <w:t xml:space="preserve">- </w:t>
      </w:r>
      <w:r>
        <w:rPr>
          <w:rtl w:val="true"/>
        </w:rPr>
        <w:t>استلزام للتصويب</w:t>
      </w:r>
      <w:bookmarkEnd w:id="581"/>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بذلك يستلزم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التصويب عبارة عن عدم الحكم أصلا في الواقع، وما نحن فيه ليس كذلك، إذ حتّى في صورة الإذن الظاهري في المخالفة هنالك حكم واقعي فعلي تعليقي</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9945333_2142443653"/>
      <w:bookmarkStart w:id="583" w:name="_Toc223"/>
      <w:bookmarkEnd w:id="582"/>
      <w:r>
        <w:rPr/>
        <w:t>4</w:t>
      </w:r>
      <w:r>
        <w:rPr>
          <w:rtl w:val="true"/>
        </w:rPr>
        <w:t xml:space="preserve">- </w:t>
      </w:r>
      <w:r>
        <w:rPr>
          <w:rtl w:val="true"/>
        </w:rPr>
        <w:t>إشكال النهاية على الوجه الثالث</w:t>
      </w:r>
      <w:bookmarkEnd w:id="583"/>
    </w:p>
    <w:p>
      <w:p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أُريد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من جهة لا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الفاقد لبعض جهات الفعلية باق على الشأنية، والشيء ما لم ينسدّ جميع </w:t>
      </w:r>
    </w:p>
    <w:p>
      <w:pPr>
        <w:pStyle w:val="BookText"/>
        <w:rPr/>
      </w:pPr>
      <w:r>
        <w:rPr>
          <w:rFonts w:ascii="Amiri" w:hAnsi="Amiri" w:eastAsia="Amiri" w:cs="Amiri"/>
          <w:color w:val="111111"/>
          <w:sz w:val="28"/>
          <w:sz w:val="28"/>
          <w:szCs w:val="28"/>
          <w:rtl w:val="true"/>
          <w:lang w:bidi="ar-SA"/>
        </w:rPr>
        <w:t>أبواب عدمه لم يوجد، فهو حكم غير فعلي</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لو فرضنا معلولا يتقوّم وجوده بعلّة مركّبة من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جزء من تلك الأجزاء فإنّ المعلول يصبح وجوده فعلياً من هذه الجهة، ولو وجد جزء ثان أصبح وجوده فعلياً من جهتين، فلو فرضنا أنّه وجدت تسعة أجزاء أصبح وجود المعلول فعلياً من تلك الجهات، إلاّ أنّ ذلك لا يخرجه من الشأنية إلى الفعلية؛ إذ لابدّ من انسداد جميع أبواب العدم على الشيء حتّى يوجد، وما دام باب واحد من أبواب العدم مشرعاً فإنّه لا يوجد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لمدينة عشرة أبواب وكان حفظ المدينة من العدو متوقّفاً على سدّ جميع هذه الأبواب، فسددنا باباً واحداً أصبح حفظ المدينة فعلياً من قبل هذه الباب، فإذا سددنا تسعة أبواب أصبح حفظ المدينة فعلياً من قبل هذه الأبواب التسعة، إلاّ أنّ ذلك لا يعني تحقّق الحفظ بالفعل، لأنّ المفروض توقّفه على سدّ جميع الأبواب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نحن فيه لو فرضنا أنّ فعلية الحكم متقوّمة بجهات ووجدت كلّها، لكن بقيت الجهة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المكلّفين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فعلياً، من قبل تلك الجهات، وغير فعلي من قبل هذه الجهة، ومعنى ذلك أنّ الحكم ليس فعلياً بل هو شأني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كرّ على ما فرّ منه صاحب الكفاية؛ إذ إنّه أراد أن يتخلّص من محذور شأنية الحكم فوقع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أُريد من ذلك كون الفعلية ذات مراتب، فالفعلي من مرتبة لا ينافي الفعلي من مرتبة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الشدّة والضعف لا يرفع تماثل فردين من طبيعة واحدة، ولا تضادّ فردين من طبيعتين متقابلتين، كما يظهر لمن أمعن النظر في اجتماع سواد ضعيف مع سواد قوي، أو سواد ضعيف مع بياض قوي في موضوع واحد</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يرد صاحب الكفاية كون الحكم الواقعي فعلياً من جهة دون جهة، بل أراد كونه فعلياً تامّ الفعلية، إلاّ أنّ الحكم الواقعي فعلي بمرتبة ضعيفة من الفعلية، والحكم الظاهري فعلي بمرتبة شديدة من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اجتماع فعليتين متماثلتين، ولو اختلفتا بالشدّة والضعف، لأنّه يوجب اجتماع المثلين، ولا اجتماع فعليتين متضادّتين ولو اختلفتا كذلك، لأنّه يوجب اجتماع الضدّين، كما يظهر من المثالين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أُريد من الحكم الفعلي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بداعي إظهار الشوق المطلق لا بداعي البعث والتحريك فهو فعلي من قبل هذه المقدمة،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أن الشوق إذا بلغ حداً ينبعث منه جعل الداعي كانت إرادة تشريعية، وهي منافية لإرادة أخرى على خلافها أو الإذن في خلافها، وإذا لم يبلغ هذا الحد فلا يكون القطع به موجباً للامتثال، ولا مثل الإنشاء بداعي إظهار الشوق المطلق جعلاً للداعي، إذ لا ينقلب الشيء عمّا هو عليه كما مرّ مراراً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أراد إنّ داعي المولى إلى إنشاء الحكم الواقعي إظهار الشوق إليه، لا البعث والتحريك، فيكون الحكم الواقعي فعلياً من قبل المقدّمة الشوقية وإن لم يكن فعلياً من قبل المقدّمة التحريكية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الشوق إن كان شديداً بحيث ينبعث منه جعل الداعي في نفس المكلّف كان إرادة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كان بحيث ينبعث منه تحريك العضلات كان إرادة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تعلّقت الإرادة التشريعية بالحكم الواقعي فكيف يمكن وجود إرادة تشريعية على خلافها، أو الإذن في خلافها، كما هو مقتضى الأمارات أو الأُصول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ضعيفاً بحيث لم يبلغ هذا الحدّ، أو كان هناك مانع من وصوله إليه، كما في السواك مثلا، حيث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المشقّة النوعية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 من الأمر الوجوبي بالسواك، كما هو المستفاد من الحديث الشريف المروي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لولا أن أشقّ على أُمّتي لأمرتهم بالسواك</w:t>
      </w:r>
      <w:r>
        <w:rPr>
          <w:rFonts w:eastAsia="IRNazanin" w:cs="IRNazanin"/>
          <w:color w:val="111111"/>
          <w:sz w:val="28"/>
          <w:szCs w:val="28"/>
          <w:rtl w:val="true"/>
          <w:lang w:bidi="fa-IR"/>
        </w:rPr>
        <w:t>»</w:t>
      </w:r>
      <w:r>
        <w:rPr>
          <w:rStyle w:val="FootnoteAnchor"/>
          <w:rtl w:val="true"/>
        </w:rPr>
        <w:footnoteReference w:id="323"/>
      </w:r>
      <w:r>
        <w:rPr>
          <w:rFonts w:ascii="Amiri" w:hAnsi="Amiri" w:eastAsia="Amiri" w:cs="Amiri"/>
          <w:color w:val="111111"/>
          <w:sz w:val="28"/>
          <w:sz w:val="28"/>
          <w:szCs w:val="28"/>
          <w:rtl w:val="true"/>
          <w:lang w:bidi="ar-SA"/>
        </w:rPr>
        <w:t>فحينئذ لا يكون القطع بمثل هذا الحكم موجباً للامتثال، فكيف بالأمارة؛ لأنّ القطع والأمارة مجرّد كاشفين عن الواقع، ولا يقلبان الشيء عمّا هو عليه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الشقّ الثاني غير مراد لصاحب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أنّ الشقّ الثالث يرجع إلى الشقّ الأوّل يرد على هذا الإشكال ما في المنتقى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المهمّ بنظر الكفاية هو تسمية الحكم الواقعي فعلياً وعدم تسميته إنشائياً؛ إذ لا أثر للتسمية في واقع المطلب وإنما المهم هو التزامه بأن الحكم الواقعي بنحو يكون العلم به أو قيام الأمارة عليه منجزاً له، </w:t>
      </w:r>
      <w:bookmarkStart w:id="584" w:name="pg15598_174218"/>
    </w:p>
    <w:p>
      <w:pPr>
        <w:pStyle w:val="BookText"/>
        <w:rPr/>
      </w:pPr>
      <w:bookmarkEnd w:id="584"/>
      <w:r>
        <w:rPr>
          <w:rFonts w:ascii="Amiri" w:hAnsi="Amiri" w:eastAsia="Amiri" w:cs="Amiri"/>
          <w:color w:val="111111"/>
          <w:sz w:val="28"/>
          <w:sz w:val="28"/>
          <w:szCs w:val="28"/>
          <w:rtl w:val="true"/>
          <w:lang w:bidi="ar-SA"/>
        </w:rPr>
        <w:t xml:space="preserve">سواء سُمّي الحكم الواقعي إنشائياً أم فعلياً، في قبال الالتزام بأنه إنشائي صرف، بحيث لا يكون العلم به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إلى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ذكره المحقق الأصفهاني لا ينفي واقع هذا الأمر، وإنّما ينفي صحة تسمية الحكم الواقعي بالفعلي، فلو وافقناه في أنه حكم إنشائي لم يختل الجمع بهذا الوجه، ولم ينتفِ ما رتبه صاحب الكفاية عليه من أنّ عدم الإذن على الخلاف يحقق فعليته المستلزمة للبعث والزجر؛ إذ لا مانع أن يكون الحكم الواقعي إنشائياً، ولكنه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ما سماه صاحب الكفاية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الفعلي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بالإنشائي لا يوجب وقوع صاحب الكفاية فيما فرّ منه من الالتزام بأنّ الواقع إنشائي صرف لا يتنجز بالعلم، وهذه الدعوى هي مهمة صاحب الكفاية، فإنّ مهمته واقعية لا لفظية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9945335_2142443653"/>
      <w:bookmarkStart w:id="586" w:name="_Toc224"/>
      <w:bookmarkEnd w:id="585"/>
      <w:r>
        <w:rPr/>
        <w:t>5</w:t>
      </w:r>
      <w:r>
        <w:rPr>
          <w:rtl w:val="true"/>
        </w:rPr>
        <w:t xml:space="preserve">- </w:t>
      </w:r>
      <w:r>
        <w:rPr>
          <w:rtl w:val="true"/>
        </w:rPr>
        <w:t>استلزام ذلك للدور</w:t>
      </w:r>
      <w:bookmarkEnd w:id="586"/>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الدور ونحوه، كما قرّر في مبحث أخذ القطع بالحكم موضوعاً لنفس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إنّما يتمّ لو اتّحدت الرتبة، أمّا مع اختلاف الرتبة فلا محذور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ينقدح تمامية الوجه الثالث الذي ذكره صاحب الكفاية، وذلك بخلاف الوجهين الأوّلين</w:t>
      </w:r>
      <w:r>
        <w:rPr>
          <w:rFonts w:eastAsia="Amiri" w:cs="Amiri" w:ascii="Amiri" w:hAnsi="Amiri"/>
          <w:color w:val="111111"/>
          <w:sz w:val="28"/>
          <w:szCs w:val="28"/>
          <w:rtl w:val="true"/>
          <w:lang w:bidi="ar-SA"/>
        </w:rPr>
        <w:t xml:space="preserve">. </w:t>
      </w:r>
      <w:bookmarkStart w:id="587" w:name="pg15598_174219"/>
    </w:p>
    <w:p>
      <w:pPr>
        <w:pStyle w:val="Heading4"/>
        <w:numPr>
          <w:ilvl w:val="3"/>
          <w:numId w:val="1"/>
        </w:numPr>
        <w:rPr/>
      </w:pPr>
      <w:bookmarkStart w:id="588" w:name="__RefHeading___Toc9945337_2142443653"/>
      <w:bookmarkStart w:id="589" w:name="_Toc225"/>
      <w:bookmarkEnd w:id="587"/>
      <w:bookmarkEnd w:id="588"/>
      <w:r>
        <w:rPr>
          <w:rtl w:val="true"/>
        </w:rPr>
        <w:t>الوجه الرابع</w:t>
      </w:r>
      <w:r>
        <w:rPr>
          <w:rtl w:val="true"/>
        </w:rPr>
        <w:t xml:space="preserve">: </w:t>
      </w:r>
      <w:r>
        <w:rPr>
          <w:rtl w:val="true"/>
        </w:rPr>
        <w:t>الحكم الواقعي إنشائي محض</w:t>
      </w:r>
      <w:bookmarkEnd w:id="589"/>
    </w:p>
    <w:p>
      <w:pPr>
        <w:pStyle w:val="BookText"/>
        <w:rPr/>
      </w:pPr>
      <w:r>
        <w:rPr>
          <w:rFonts w:ascii="Amiri" w:hAnsi="Amiri" w:eastAsia="Amiri" w:cs="Amiri"/>
          <w:color w:val="111111"/>
          <w:sz w:val="28"/>
          <w:sz w:val="28"/>
          <w:szCs w:val="28"/>
          <w:rtl w:val="true"/>
          <w:lang w:bidi="ar-SA"/>
        </w:rPr>
        <w:t xml:space="preserve">وهذا الوجه منسوب إلى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في موارد الأمارات والأُصول ليس فعلياً، بل هو إنشائي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فالحكم الواقعي فعلي في حقّ غير الظانّ بخلافه، وشأني في حقّه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اختلاف هذا الوجه مع الوجه الثالث الذي ذكره صاحب الكفاية، فإنّه نفى الفعلية التنجّزية وأثبت الفعلية التعليقية، أمّا الشيخ فقد نفى الفعلية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كون الحكم إنشائياً عدم لزوم امتثال مؤدّيات الأمارات والأُصول؛ لأنّها تكشف عن أحكام إنشائية، ومن المعلوم أنّ الحكم الإنشائي لا يجب امتثاله إذا تعلّق به العلم الوجداني، فكيف إذا تعلّق به العلم التعبّدي؟</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بقاء الأحكام الواقعية على صفة الإنشائية حتّى بعد قيام الأمارات أو الأُصول عليها، وأمّا بناءً على أنّ قيامها سبب لوصولها إلى مرتبة الفعلية فلا وجه للإشكال لصيرورتها بواسطة الأمارات أو الأُصول فعلية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الأمارات مجرّد كواشف عن الواقع، لا مغيّرة للواقع، </w:t>
      </w:r>
      <w:bookmarkStart w:id="590" w:name="pg15598_174220"/>
    </w:p>
    <w:p>
      <w:pPr>
        <w:pStyle w:val="BookText"/>
        <w:rPr/>
      </w:pPr>
      <w:bookmarkEnd w:id="590"/>
      <w:r>
        <w:rPr>
          <w:rFonts w:ascii="Amiri" w:hAnsi="Amiri" w:eastAsia="Amiri" w:cs="Amiri"/>
          <w:color w:val="111111"/>
          <w:sz w:val="28"/>
          <w:sz w:val="28"/>
          <w:szCs w:val="28"/>
          <w:rtl w:val="true"/>
          <w:lang w:bidi="ar-SA"/>
        </w:rPr>
        <w:t>فوزان العلم التعبّدي وزان العلم الوجداني في الحكاية عن الواقع الخارجي على ما هو عليه من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الحكم إنشائي صرف تغيّره الأمارة عمّا هو عليه، فكيف يصبح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بذلك الفعلية التعليقية أصبح الحكم فعلياً منجّزاً بتحقّق ما علّق عليه، فتأمّل</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9945339_2142443653"/>
      <w:bookmarkStart w:id="592" w:name="_Toc226"/>
      <w:bookmarkEnd w:id="591"/>
      <w:r>
        <w:rPr>
          <w:rtl w:val="true"/>
        </w:rPr>
        <w:t>الوجه الخامس</w:t>
      </w:r>
      <w:r>
        <w:rPr>
          <w:rtl w:val="true"/>
        </w:rPr>
        <w:t xml:space="preserve">: </w:t>
      </w:r>
      <w:r>
        <w:rPr>
          <w:rtl w:val="true"/>
        </w:rPr>
        <w:t>جواب النهاية</w:t>
      </w:r>
      <w:bookmarkEnd w:id="592"/>
    </w:p>
    <w:p>
      <w:pPr>
        <w:pStyle w:val="Heading5"/>
        <w:numPr>
          <w:ilvl w:val="4"/>
          <w:numId w:val="1"/>
        </w:numPr>
        <w:rPr/>
      </w:pPr>
      <w:bookmarkStart w:id="593" w:name="__RefHeading___Toc9945341_2142443653"/>
      <w:bookmarkStart w:id="594" w:name="_Toc227"/>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فقد ذكره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يبحث في اجتماع الضدّين أو المثلين بلحاظ مرحلة الإرادة والكراهة، وأُخرى يبحث في ذلك بلحاظ الحكم المجعول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Heading5"/>
        <w:numPr>
          <w:ilvl w:val="4"/>
          <w:numId w:val="1"/>
        </w:numPr>
        <w:rPr/>
      </w:pPr>
      <w:bookmarkStart w:id="595" w:name="__RefHeading___Toc9945343_2142443653"/>
      <w:bookmarkStart w:id="596" w:name="_Toc228"/>
      <w:bookmarkEnd w:id="595"/>
      <w:r>
        <w:rPr>
          <w:rtl w:val="true"/>
        </w:rPr>
        <w:t>المقام الأوّل</w:t>
      </w:r>
      <w:bookmarkEnd w:id="596"/>
    </w:p>
    <w:p>
      <w:pPr>
        <w:pStyle w:val="Heading6"/>
        <w:numPr>
          <w:ilvl w:val="5"/>
          <w:numId w:val="1"/>
        </w:numPr>
        <w:rPr/>
      </w:pPr>
      <w:bookmarkStart w:id="597" w:name="__RefHeading___Toc9945345_2142443653"/>
      <w:bookmarkStart w:id="598" w:name="_Toc229"/>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أمّا بالنسبة إلى المقام الأوّل، فقد التزم في النهاية بعدم وجود إرادة أو كراهة بالنسبة إلى فعل المكلّف في المبدأ الأعلى، ولا في سائر المبادئ العالية، بل في مطلق من كان بعثه أو زجره لأجل صلاح الغير،</w:t>
      </w:r>
    </w:p>
    <w:p>
      <w:pPr>
        <w:pStyle w:val="BookText"/>
        <w:rPr/>
      </w:pPr>
      <w:r>
        <w:rPr>
          <w:rFonts w:ascii="Amiri" w:hAnsi="Amiri" w:eastAsia="Amiri" w:cs="Amiri"/>
          <w:color w:val="111111"/>
          <w:sz w:val="28"/>
          <w:sz w:val="28"/>
          <w:szCs w:val="28"/>
          <w:rtl w:val="true"/>
          <w:lang w:bidi="ar-SA"/>
        </w:rPr>
        <w:t>وعلّله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ببداهة أنّ الشوق النفساني لا يكون إلاّ لأجل فائدة عائدة إلى جوهر ذات الفاعل أو إلى قوّة من قواه، وإلاّ فحصول الشوق الأكيد إلى الفعل على حدّ المعلول بلا علّة، وإنّما يتصوّر الشوق الأكيد إلى فعل الغير إذا كان ذا فائدة عائدة إلى المريد إيّاه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أفعال المكلّفين لا يعود صلاحها وفسادها إلاّ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لا معنى لإنقداح الإرادة في النفس النبوية والولوية فضلاً عن المبدأ الأعلى</w:t>
      </w:r>
      <w:r>
        <w:rPr>
          <w:rFonts w:eastAsia="Amiri" w:cs="Amiri" w:ascii="Amiri" w:hAnsi="Amiri"/>
          <w:color w:val="111111"/>
          <w:sz w:val="28"/>
          <w:szCs w:val="28"/>
          <w:rtl w:val="true"/>
          <w:lang w:bidi="ar-SA"/>
        </w:rPr>
        <w:t xml:space="preserve">. </w:t>
      </w:r>
      <w:bookmarkStart w:id="599" w:name="pg15598_174221"/>
    </w:p>
    <w:p>
      <w:pPr>
        <w:pStyle w:val="BookText"/>
        <w:rPr/>
      </w:pPr>
      <w:bookmarkEnd w:id="599"/>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بالنسبة إلى فعل المكلّف إرادة أصلا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9945347_2142443653"/>
      <w:bookmarkStart w:id="601" w:name="_Toc230"/>
      <w:bookmarkEnd w:id="600"/>
      <w:r>
        <w:rPr>
          <w:rtl w:val="true"/>
        </w:rPr>
        <w:t>ويرد عليه المناقشة الكبروية</w:t>
      </w:r>
      <w:bookmarkEnd w:id="60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نجد في العقلاء الشوق النفساني إلى الإصلاح، وإن لم تكن الفائدة المذكورة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مناقشة في الكبرى المذكورة في كلام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نمنع إنحصار وجود الشوق النفساني بحالة وجود فائدة عائدة إلى جوهر الذات أو قوّة من 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يحب أن يعمّ الإيمان الكرة الأرضية كلّها، وإن لم تترتّب على ذلك أيّة فائدة عائدة إليه، والكافر قد يحب أن يعمّ الكفر الأرض كلّها، وإن لم تترتّب على ذلك فائدة عائدة إلى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المؤمنين ينتظرون ظهور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 الإيمان والعدل في أرجاء المعمورة كلّها، وهم يردّدون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المنتظر لإقامة الأمت والعوج، أين المرتجى لإزالة الجور والعدوان، أين المدّخر لتجديد الفرائض والسنن، أين المتخير لإعادة الملة والشريعة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البرهان العقلي المذكور في كلامه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هي السنخية بين الذات والصفات النفسانية،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كما يشمل العمل الجوارحي </w:t>
      </w:r>
      <w:bookmarkStart w:id="602" w:name="pg15598_174222"/>
    </w:p>
    <w:p>
      <w:pPr>
        <w:pStyle w:val="BookText"/>
        <w:rPr/>
      </w:pPr>
      <w:bookmarkEnd w:id="602"/>
      <w:r>
        <w:rPr>
          <w:rFonts w:ascii="Amiri" w:hAnsi="Amiri" w:eastAsia="Amiri" w:cs="Amiri"/>
          <w:color w:val="111111"/>
          <w:sz w:val="28"/>
          <w:sz w:val="28"/>
          <w:szCs w:val="28"/>
          <w:rtl w:val="true"/>
          <w:lang w:bidi="ar-SA"/>
        </w:rPr>
        <w:t>كذلك يشمل العمل الجوانحي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الطيّب يتجلّى الطيّب حتّى في أفعاله النفسية، والإنسان الخبيث يترشّح الخبث حتّى على حالاته الباطنية، وقد تكون العلّة هي تحقّق الغرض وهو أعمّ من حصول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الفقهاء في كتاب الإجارة صحّة الإجارة وإن لم تعد فائدة منها إلى المستأجر، إذا كانت محقّقة لغرض عقلائي، كمن يستأجر شخصاً لتنظيف مدينة من المدن مع عدم عود نفع من ذلك إليه</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9945349_2142443653"/>
      <w:bookmarkStart w:id="604" w:name="_Toc231"/>
      <w:bookmarkEnd w:id="603"/>
      <w:r>
        <w:rPr>
          <w:rtl w:val="true"/>
        </w:rPr>
        <w:t>والمناقشة الصغروية</w:t>
      </w:r>
      <w:bookmarkEnd w:id="604"/>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الفائدة تعود إلى أوليائه تعالى، فإنّ إيمان الناس وعملهم الصالح يوجب ثوابهم، كما دلّ عليه العقل والنقل</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مناقشة صغروية، فلو فرض تسليم الكبرى المدعاة لم يقدح في المقام؛ إذ أنّها لا تنطبق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الدالّة على أنّ من سنّ سنّة حسنة كان له أجرها وأجر من عمل بها إلى يوم القيامة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 عمل صالح يعمله المؤمنون منذ بعثة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أن تقوم الساعة يكتب مثل ثوابه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الدالّ على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الأخبار الخاصّة فلم أعثر عليها في هذه العجالة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ذكره من عدم عود مصلحة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الأحكام غير تام على إطلاقه؛ إذ هو مسلم بالنسبة إلى </w:t>
      </w:r>
      <w:bookmarkStart w:id="605" w:name="pg15598_174223"/>
    </w:p>
    <w:p>
      <w:pPr>
        <w:pStyle w:val="BookText"/>
        <w:rPr/>
      </w:pPr>
      <w:bookmarkEnd w:id="605"/>
      <w:r>
        <w:rPr>
          <w:rFonts w:ascii="IRNazanin" w:hAnsi="IRNazanin" w:eastAsia="IRNazanin"/>
          <w:color w:val="111111"/>
          <w:sz w:val="28"/>
          <w:sz w:val="28"/>
          <w:szCs w:val="28"/>
          <w:rtl w:val="true"/>
          <w:lang w:bidi="fa-IR"/>
        </w:rPr>
        <w:t xml:space="preserve">المبدأ الأعلى جل اسمه، وأما بالنسبة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مسلّم، لتصور مصلحة عائدة إليهما من الأفعال، ولو بلحاظ كمال الأمة المنسوبة إليهم، فإنه مما يوجب تحقق الشوق إلى ما يوجب كمالها، نظير الشوق لما فيه مصلحة الابن خاصة باعتبار انتسابه إلى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فتحقق الإرادة والكراهة في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6" w:name="__RefHeading___Toc9945351_2142443653"/>
      <w:bookmarkStart w:id="607" w:name="_Toc232"/>
      <w:bookmarkEnd w:id="606"/>
      <w:r>
        <w:rPr>
          <w:rtl w:val="true"/>
        </w:rPr>
        <w:t>الإشكال في الإرادة التكوينية المتعلّقة بنفس البعث والزجر</w:t>
      </w:r>
      <w:bookmarkEnd w:id="607"/>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تتعلّق التكوينية تارةً بالبعث وأُخرى بالزجر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الأصفهاني وإن نفى وجود إرادة تتعلّق بفعل المكلّف إلاّ أنّه اعترف بوجود إرادة تكوينية تتعلّق بنفس البعث والزجر، وهذه لا تردّ على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تتعلّق بفعل المريد لا بفعل المراد منه، 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الشوق إلى نفس البعث والزجر وتعلّق الإرادة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يظلّ الإيراد بأنّه كيف تتعلّق إرادتان تكوينيتان بأمرين 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يتضادّ متعلّقاهما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البمعوث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والمزجور عنه، فإنّ التضادّ يسري من المتعلّق إلى نفس الفعل المراد، ومنه إلى نفس الإرادة، فتكون إرادة للمحال، بل إرادة محالة، على ما ذكر في محلّه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سيأتي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المحقّق </w:t>
      </w:r>
      <w:bookmarkStart w:id="608" w:name="pg15598_174224"/>
    </w:p>
    <w:p>
      <w:pPr>
        <w:pStyle w:val="BookText"/>
        <w:rPr/>
      </w:pPr>
      <w:bookmarkEnd w:id="608"/>
      <w:r>
        <w:rPr>
          <w:rFonts w:ascii="Amiri" w:hAnsi="Amiri" w:eastAsia="Amiri" w:cs="Amiri"/>
          <w:color w:val="111111"/>
          <w:sz w:val="28"/>
          <w:sz w:val="28"/>
          <w:szCs w:val="28"/>
          <w:rtl w:val="true"/>
          <w:lang w:bidi="ar-SA"/>
        </w:rPr>
        <w:t>الأصفهاني إلى أنّه لا بعث ولا زجر واقعاً بالنسبة إلى الحكم الواقعي، فلا إرادة تكوينية تتعلّق بهما</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9945353_2142443653"/>
      <w:bookmarkStart w:id="610" w:name="_Toc233"/>
      <w:bookmarkEnd w:id="609"/>
      <w:r>
        <w:rPr>
          <w:rtl w:val="true"/>
        </w:rPr>
        <w:t>عدم تكفّل الجواب بحلّ المحذور في مرحلة المصلحة والمفسدة</w:t>
      </w:r>
      <w:bookmarkEnd w:id="610"/>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وإن فرض تكفله بحلّ المحذور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يتكفّل بحلّ المحذور في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يلزم اجتماع مصلحتين ملزمتين متماثلتين، أو مفسدتين كذلك أو مصلحة ومفسدة متضادّتين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بعث ولا زجر واقعاً، ولا إرادة ولا كراهة واقعاً، فكذلك لا مصلحة ملزمة ولا مفسدة ملزمة بالنسبة إلى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المقام الأوّل</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9945355_2142443653"/>
      <w:bookmarkStart w:id="612" w:name="_Toc234"/>
      <w:bookmarkEnd w:id="611"/>
      <w:r>
        <w:rPr>
          <w:rtl w:val="true"/>
        </w:rPr>
        <w:t>المقام الثاني</w:t>
      </w:r>
      <w:bookmarkEnd w:id="612"/>
    </w:p>
    <w:p>
      <w:pPr>
        <w:pStyle w:val="Heading6"/>
        <w:numPr>
          <w:ilvl w:val="5"/>
          <w:numId w:val="1"/>
        </w:numPr>
        <w:rPr/>
      </w:pPr>
      <w:bookmarkStart w:id="613" w:name="__RefHeading___Toc9945357_2142443653"/>
      <w:bookmarkStart w:id="614" w:name="_Toc235"/>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وأمّا بالنسبة إلى المقام الثاني، أي البحث في اجتماع الضدّين أو المثلين بلحاظ الحكم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النهاية أنّه لا محذور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كلامه يتمّ بالبحث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حقيقة البعث والزجر التشريعيين؟</w:t>
      </w:r>
    </w:p>
    <w:p>
      <w:pPr>
        <w:pStyle w:val="BookText"/>
        <w:rPr/>
      </w:pPr>
      <w:r>
        <w:rPr>
          <w:rFonts w:ascii="Amiri" w:hAnsi="Amiri" w:eastAsia="Amiri" w:cs="Amiri"/>
          <w:color w:val="111111"/>
          <w:sz w:val="28"/>
          <w:sz w:val="28"/>
          <w:szCs w:val="28"/>
          <w:rtl w:val="true"/>
          <w:lang w:bidi="ar-SA"/>
        </w:rPr>
        <w:t>وأجاب عنه بأنّه جعل ما يدعو بالإمكان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حقيقة البعث والزجر احتمالين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عبارة عن جعل ما يدعو إلى الفعل أو الترك، بالفعل، أو </w:t>
      </w:r>
    </w:p>
    <w:p>
      <w:pPr>
        <w:pStyle w:val="BookText"/>
        <w:rPr/>
      </w:pP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دخالة إرادة العبد واختياره في حصول أحدهما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عبارة عن جعل ما يدعو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الداعوية الإمكانية للإنشاء لا تعقل إلاّ بعد وصول الإنشاء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الإنشاء بداعي جعل الداعي الذي تمام ما بيد المولى لا يعقل أن يتصف بصفة الدعوة إمكاناً، إلاَّ بعد وصوله إلى العبد بنحو من أنحاء الوصول، ضرورة أن الأمر الواقعي وإن بلغ ما بلغ من الشدة والقوة لا يعقل أن يتصف بصفة الدعوة ويوجب انقداح الداعي في نفس العبد، وإن كان في مقام الانقياد ما لم يصل إليه، فلا يعقل أن يكون الإنشاء بالداعي المزبور داعياً بالإمكان إلاَّ بعد وصوله حتى يكون بحيث يترتب على مخالفته العقاب؛ ليكون محققاً للدعوة على أي تقدير</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ذلك أنّه لا بعث ولا زجر بالنسبة إلى الأمر الواقعي؛ لعدم وصوله إلى المكلّف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هنالك تضادّ ولا تماثل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والتماثل بين البعثين والزجرين، والبعث والزجر، فإنّ استحالة داعيين متماثلين أو متضاربين إنما هي مع وجود الموجب لهما، والمفروض أنّ الأمر الواقعي الغير الواصل لا يوجب الدعوة، فلا منافي للبعث والزجر </w:t>
      </w:r>
      <w:bookmarkStart w:id="615" w:name="pg15598_174226"/>
    </w:p>
    <w:p>
      <w:pPr>
        <w:pStyle w:val="BookText"/>
        <w:rPr/>
      </w:pPr>
      <w:bookmarkEnd w:id="615"/>
      <w:r>
        <w:rPr>
          <w:rFonts w:ascii="Amiri" w:hAnsi="Amiri" w:eastAsia="Amiri" w:cs="Amiri"/>
          <w:color w:val="111111"/>
          <w:sz w:val="28"/>
          <w:sz w:val="28"/>
          <w:szCs w:val="28"/>
          <w:rtl w:val="true"/>
          <w:lang w:bidi="ar-SA"/>
        </w:rPr>
        <w:t>الحقيقيين على طبق الأمارة المتضمنة للتكليف والترخيص على خلاف الحكم الواقعي، فالأمر في الأحكام الظاهرية من قبيل المقتضي، وفي الواقعية من قبيل اللاّاقتضاء</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الواقعي حكم بلا بعث ولا زجر، فلا ينافي البعث والزجر طبق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وصوله إلى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الدعوة، والأمر الظاهري يوجب الدعوة، ولا منافاة بين ما لا يوجب الدعوة وما يوجب الدعوة وهذا المبنى لو تم فإنه يتكفل برفع المحذور حتى عن مبادئ الحكم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فرضنا انبعاث الإرادة التشريعية عن فائدة عائدة إلى المراد منه لم يلزم ثبوت إرداتين تشريعيتين، لما مرّ مراراً من أنّ الشوق ما لم يصل إلى حد ينبعث عنه العضلات، أو ينبعث منه البعث الحقيقي لا يكاد يكون مصداقاً للإرادة التكوينية أو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بعث حقيقي واقعاً لا إرادة تشريعية واقعاً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مصلحة ملزمة ولا مفسدة ملزمة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تفريعان وتوضيحان ومناقشتان</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9945359_2142443653"/>
      <w:bookmarkStart w:id="617" w:name="_Toc236"/>
      <w:bookmarkEnd w:id="616"/>
      <w:r>
        <w:rPr>
          <w:rtl w:val="true"/>
        </w:rPr>
        <w:t>تفريعان</w:t>
      </w:r>
      <w:bookmarkEnd w:id="61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مرتبة التنجّز والفعلية في كلّ الأحكام واحدة، إذ كلاهما متقوّم </w:t>
      </w:r>
      <w:bookmarkStart w:id="618" w:name="pg15598_174227"/>
    </w:p>
    <w:p>
      <w:pPr>
        <w:pStyle w:val="BookText"/>
        <w:rPr/>
      </w:pPr>
      <w:bookmarkEnd w:id="618"/>
      <w:r>
        <w:rPr>
          <w:rFonts w:ascii="Amiri" w:hAnsi="Amiri" w:eastAsia="Amiri" w:cs="Amiri"/>
          <w:color w:val="111111"/>
          <w:sz w:val="28"/>
          <w:sz w:val="28"/>
          <w:szCs w:val="28"/>
          <w:rtl w:val="true"/>
          <w:lang w:bidi="ar-SA"/>
        </w:rPr>
        <w:t>بالوصول، فقبل الوصول كما لا تنجّز فكذلك لا فعلية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المبنى يخالف مبنى صاحب الكفاية حيث اعتبر ان مراتب الحكم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 ومرتبة الإنشاء، ومرتبة الفعلية، ومرتبة التنجّز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على خلاف الحكم الواقعي حكم على طبق القاعدة، لا من جهة اللاّبدّية والجمع بين الحكم الواقعي والظاهري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9945361_2142443653"/>
      <w:bookmarkStart w:id="620" w:name="_Toc237"/>
      <w:bookmarkEnd w:id="619"/>
      <w:r>
        <w:rPr>
          <w:rtl w:val="true"/>
        </w:rPr>
        <w:t>توضيحان</w:t>
      </w:r>
      <w:bookmarkEnd w:id="6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لابدّ 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الانبعاث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إمكان الانبعاث نحو المأمور به أو نحو مقدّماته؛ إذ الشيء قد يمكن الانبعاث نحوه مباشرة، وقد لا يمكن ذلك، كما في المسبّبات التوليدية، فإنّه لا يمكن الانبعاث نحو المتعلّق على نحو المباشرة، وما يمكن الانبعاث عنه فعلا هو الأسباب، وأمّا متعلّق الأمر فهو يحصل بعد وجود الأسباب قهراً، وكذا في كلّ فعل ذي مقدّمات غير حاصلة في أوّل وقت التكليف، كالصلاة في أوّل الوقت لمن لم يكن 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باعتبار أنّ الممكن بالواسطة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أن يراد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الانبعاث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إمكان الانبعاث نحو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بسيطاً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أبعاضه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المنصبّ على الفعل المركّب من أُمور تدريجية الوجود مبعوث إليه ببعث واحد في أوّل الوقت، مع عدم إمكان امتثال غير الجزء الأوّل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بلحاظ تعلّقه بأمر مستمرّ أو بأمر تدريجي </w:t>
      </w:r>
      <w:bookmarkStart w:id="621" w:name="pg15598_174228"/>
    </w:p>
    <w:p>
      <w:pPr>
        <w:pStyle w:val="BookText"/>
        <w:rPr/>
      </w:pPr>
      <w:bookmarkEnd w:id="621"/>
      <w:r>
        <w:rPr>
          <w:rFonts w:ascii="Amiri" w:hAnsi="Amiri" w:eastAsia="Amiri" w:cs="Amiri"/>
          <w:color w:val="111111"/>
          <w:sz w:val="28"/>
          <w:sz w:val="28"/>
          <w:szCs w:val="28"/>
          <w:rtl w:val="true"/>
          <w:lang w:bidi="ar-SA"/>
        </w:rPr>
        <w:t>الحصول كأنّه منبسط على ذلك المستمرّ أو التدريجي، فله اقتضاءات متعاقبة، بكلّ اقتضاء يكون بالحقيقة بعثاً إلى ذلك الجزء من الأمر المستمرّ أو المركّب التدريجي، فهو ليس مقتضياً بالفعل لتمام ذلك المستمرّ أو المركّب، بل يقتضي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صاحب النهاية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إنّه خلاف ما يفهمه العرف من الدليل، من وحدة الأمر وكونه موجوداً اعتبارياً وحدانياً قارّاً، وكون الوجوب السيّال غير القارّ وجوباً عقلياً مستنداً إلى الوجوب الشرعي الواحد</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9945363_2142443653"/>
      <w:bookmarkStart w:id="623" w:name="_Toc238"/>
      <w:bookmarkEnd w:id="622"/>
      <w:r>
        <w:rPr>
          <w:rtl w:val="true"/>
        </w:rPr>
        <w:t>مناقشتان</w:t>
      </w:r>
      <w:bookmarkEnd w:id="623"/>
    </w:p>
    <w:p>
      <w:pPr>
        <w:pStyle w:val="Heading6"/>
        <w:numPr>
          <w:ilvl w:val="5"/>
          <w:numId w:val="1"/>
        </w:numPr>
        <w:rPr/>
      </w:pPr>
      <w:bookmarkStart w:id="624" w:name="__RefHeading___Toc9945365_2142443653"/>
      <w:bookmarkStart w:id="625" w:name="_Toc239"/>
      <w:bookmarkEnd w:id="624"/>
      <w:r>
        <w:rPr>
          <w:rtl w:val="true"/>
        </w:rPr>
        <w:t>الأُولى</w:t>
      </w:r>
      <w:r>
        <w:rPr>
          <w:rtl w:val="true"/>
        </w:rPr>
        <w:t xml:space="preserve">: </w:t>
      </w:r>
      <w:r>
        <w:rPr>
          <w:rtl w:val="true"/>
        </w:rPr>
        <w:t>الحكم اعتبار لا يؤخذ في صحته إمكان الانبعاث</w:t>
      </w:r>
      <w:bookmarkEnd w:id="62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اعتبار مجعول في عهدة المكلّف، أو اعتبار يرتبط بنحو من الارتباط بالمكلّف، ينشأ من ملاك خاصّ أو إرادة خاصّة، ولا يؤخذ في صحّته لدى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الانبعاث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لابدّ أن يكون هنالك أثر مصحّح للجعل، دفعاً 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الذي استمرّ نومه طيلة الوقت المحدّد، ولم يكن مقصّراً في المقدّمات، أو قيل بعدم لزوم تهيئتها، مكلّف، مع عدم تمكّنه من الانبعاث نحو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يقال بتوجّه التكليف إليه في الوقت، أو يقال بعدم توجّهه إليه، فعلى الأوّل ينتقض المبنى، وعلى الثاني يلزم عدم وجوب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أنّه إمّا أن يكون بنفس الأمر الأوّل، أو بأمر جديد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إلى الأوّل لفرض أنّه لا أمر، والثاني موقوف على صدق عنوان </w:t>
      </w:r>
    </w:p>
    <w:p>
      <w:pPr>
        <w:pStyle w:val="BookText"/>
        <w:rPr/>
      </w:pPr>
      <w:r>
        <w:rPr>
          <w:rFonts w:ascii="Amiri" w:hAnsi="Amiri" w:eastAsia="Amiri" w:cs="Amiri"/>
          <w:color w:val="111111"/>
          <w:sz w:val="28"/>
          <w:sz w:val="28"/>
          <w:szCs w:val="28"/>
          <w:rtl w:val="true"/>
          <w:lang w:bidi="ar-SA"/>
        </w:rPr>
        <w:t xml:space="preserve">الفوت المأخوذ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موضوعاً لوجوب القضاء، وحيث لا أمر، فلا فوت، فلا يجب القضاء، مع أنّ المسلّم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والمصحّح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الانبعاث في داخل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موضوع الأمر بالقضاء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الأمر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جهل وجوب الصيام عليه جهلا قصورياً، واستمرّ عذره إلى موته، لم يمكنه الانبعاث نحو المكلّف به، إلاّ أنّ ذلك لا يمنع توجّه التكليف إليه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والمصحّح العقلائي لذلك، أمر ابنه الأكبر بقضاء ما فاته من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فوزان الأحكام التكليفية فيما نحن فيه وزان الأحكام الوضعية، فكما أنّه لا مدخلية للوصول إلى المكلّف في فعلية الحكم الوضعي، فيمكن للشارع أن يجعل في ذمّة المكلّف حكماً من الأحكام الوضعية مع كون المكلّف غافلا أو جاهلا أو ناسياً، بل يمكن أن يجعل في ذمّة شخص حكماً منها مع كونه مجنوناً، فكذلك الأمر في الأحكام التكليفية، وذلك لوحدة الملاك في المقامين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الشارع بالجنابة على من تحقّق منه سببها وإن كان جاهلا بالموضوع أو الحكم، وكذا حكمه على المتلف مال الغير بالضمان وإن كان طفلا أو مجنوناً</w:t>
      </w:r>
      <w:r>
        <w:rPr>
          <w:rFonts w:eastAsia="Amiri" w:cs="Amiri" w:ascii="Amiri" w:hAnsi="Amiri"/>
          <w:color w:val="111111"/>
          <w:sz w:val="28"/>
          <w:szCs w:val="28"/>
          <w:rtl w:val="true"/>
          <w:lang w:bidi="ar-SA"/>
        </w:rPr>
        <w:t xml:space="preserve">. </w:t>
      </w:r>
      <w:bookmarkStart w:id="626" w:name="pg15598_174230"/>
    </w:p>
    <w:p>
      <w:pPr>
        <w:pStyle w:val="BookText"/>
        <w:rPr/>
      </w:pPr>
      <w:bookmarkEnd w:id="626"/>
      <w:r>
        <w:rPr>
          <w:rFonts w:ascii="Amiri" w:hAnsi="Amiri" w:eastAsia="Amiri" w:cs="Amiri"/>
          <w:color w:val="111111"/>
          <w:sz w:val="28"/>
          <w:sz w:val="28"/>
          <w:szCs w:val="28"/>
          <w:rtl w:val="true"/>
          <w:lang w:bidi="ar-SA"/>
        </w:rPr>
        <w:t xml:space="preserve">والسبب في ذلك الجعل وأمثاله وجود مصحّح له وإن لم يترتّب عليه أثر، بل وإن لم يمكن الجري العملي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وصوله إليه</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9945367_2142443653"/>
      <w:bookmarkStart w:id="628" w:name="_Toc240"/>
      <w:bookmarkEnd w:id="627"/>
      <w:r>
        <w:rPr>
          <w:rtl w:val="true"/>
        </w:rPr>
        <w:t>الثانية</w:t>
      </w:r>
      <w:r>
        <w:rPr>
          <w:rtl w:val="true"/>
        </w:rPr>
        <w:t xml:space="preserve">: </w:t>
      </w:r>
      <w:r>
        <w:rPr>
          <w:rtl w:val="true"/>
        </w:rPr>
        <w:t>إمكان الداعوية ولو في صورة الجهل</w:t>
      </w:r>
      <w:bookmarkEnd w:id="62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ذكره من أنّ إمكان الداعوية لا يثبت إلاَّ في حال الوصول فإنّه ممنوع؛ وذلك لأن داعوية الأمر نحو متعلقه في صورة العلم ليست تكوينية قهرية، نظير تأثير الأسباب التوليدية في مسبباتها كالنار في الإحراق، وإنما هي بلحاظ ما يترتب على الموافقة والمخالفة من ثواب وعقاب، وهذا الملاك بعينه ثابت في صورة الجهل البسيط واحتمال الأمر؛ إذ يقطع بترتب الثواب عند الإتيان بالعمل، ويحتمل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المعذّر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الداعوية نحو الفعل، وعليه فلا يتوقف إمكان الداعوية على الوصول</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يناقش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الوصول أعمّ من الوصول بعنوانه أو بعنوان آخر، وقد وصل الأمر الواقعي إلى المكلّف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الأمر بالاحتياط العقل، أم النقل، على نحو الوجوب، أم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أنواع وصول الحكم الواقعي إلى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ثبوته في متن الواقع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الداعوية إنّما هي لأوامر الاحتياط، وقد تحقّق وصولها إلى </w:t>
      </w:r>
      <w:bookmarkStart w:id="629" w:name="pg15598_174231"/>
    </w:p>
    <w:p>
      <w:pPr>
        <w:pStyle w:val="BookText"/>
        <w:rPr/>
      </w:pPr>
      <w:bookmarkEnd w:id="629"/>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داعوية التكليف المجهول وإن أمكنت أحياناً إلاَّ أنّها غير ممكنة في غالب الأحيان، إذ التكليف المجهول تارةً يكون بسيطاً، وأُخرى مركّباً، والداعوية ممكنة في النوع الأوّل لا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المكلّف حرمة ابتداء الكافر بالسلام، وفرض كونها ثابتة في الواقع أمكنه الإنبعاث عن البعث المحتمل لكونه أمراً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جميع الشبهات الحكمية قبل الفحص إذا كانت بسيطة ساذجة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احتمل وجوب عبادة مركّبة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يمكنه إمكاناً عادياً الإنبعاث عن البعث الواقعي المحتمل، لكون الحجّ عملا مركّباً معقّداً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المناقشة لا تخلّ بما ذكره المنتقى لكفاية الموجبة الجزئية في نقض السالبة الكلّية المدعاة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 أنّ ما ذكره صاحب النهاية في المقامين غير واضح</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9945369_2142443653"/>
      <w:bookmarkStart w:id="631" w:name="_Toc241"/>
      <w:bookmarkEnd w:id="630"/>
      <w:r>
        <w:rPr>
          <w:rtl w:val="true"/>
        </w:rPr>
        <w:t>الوجه السادس</w:t>
      </w:r>
      <w:r>
        <w:rPr>
          <w:rtl w:val="true"/>
        </w:rPr>
        <w:t xml:space="preserve">: </w:t>
      </w:r>
      <w:r>
        <w:rPr>
          <w:rtl w:val="true"/>
        </w:rPr>
        <w:t>تعدّد الرتبة</w:t>
      </w:r>
      <w:bookmarkEnd w:id="631"/>
    </w:p>
    <w:p>
      <w:pPr>
        <w:pStyle w:val="Heading5"/>
        <w:numPr>
          <w:ilvl w:val="4"/>
          <w:numId w:val="1"/>
        </w:numPr>
        <w:rPr/>
      </w:pPr>
      <w:bookmarkStart w:id="632" w:name="__RefHeading___Toc9945371_2142443653"/>
      <w:bookmarkStart w:id="633" w:name="_Toc242"/>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وهذا الوجه منسوب إلى السيّد محمّد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كلمات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مباحث البراءة وأوّل مباحث التعادل والتراجح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محذور اجتماع المتضادّين أو المتماثلين مختصّ بما إذا كان الحكمان في رتبة واحدة، دون ما إذا كانا في 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قبيل الثاني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w:t>
      </w:r>
      <w:bookmarkStart w:id="634" w:name="pg15598_174232"/>
    </w:p>
    <w:p>
      <w:pPr>
        <w:pStyle w:val="BookText"/>
        <w:rPr/>
      </w:pPr>
      <w:bookmarkEnd w:id="634"/>
      <w:r>
        <w:rPr>
          <w:rFonts w:ascii="Amiri" w:hAnsi="Amiri" w:eastAsia="Amiri" w:cs="Amiri"/>
          <w:color w:val="111111"/>
          <w:sz w:val="28"/>
          <w:sz w:val="28"/>
          <w:szCs w:val="28"/>
          <w:rtl w:val="true"/>
          <w:lang w:bidi="ar-SA"/>
        </w:rPr>
        <w:t>تعلّق العلم أو الجهل به، وموضوع الحكم الظاهري الشيء بوصف أنّه مشكوك في حكمه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الظاهري متأخّر عن الشكّ في الحكم الواقعي تأخّر كلّ حكم عن موضوعه، والشكّ في الحكم الواقعي متأخّر عن نفس الحكم الواقعي تأخّر كلّ عارض عن معروضه، فيكون الحكم الظاهري متأخّراً عن الحكم الواقعي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تأخّره عن موضوعه أي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موضوعه عن الحكم الواقعي الذي هو متعلّق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محذور في اجتماع حكمين فعليين مع تعدّد رتبتهما؛ إذ لا يكون ثمّة اجتماع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هذا الجمع هو تعدّد الرتبة مع فعلية الحكمين معاً، فهو تصرّف في رتبة الحكم، وهذا بخلاف الجمع الرابع، فإنّه تصرّف في نفس الحكم، بحمل الحكم الواقعي على الإنشائي والظاهري على الفعلي، كما هو واضح</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9945373_2142443653"/>
      <w:bookmarkStart w:id="636" w:name="_Toc243"/>
      <w:bookmarkEnd w:id="635"/>
      <w:r>
        <w:rPr>
          <w:rtl w:val="true"/>
        </w:rPr>
        <w:t>وهذا الوجه يرد عليه</w:t>
      </w:r>
      <w:bookmarkEnd w:id="636"/>
    </w:p>
    <w:p>
      <w:pPr>
        <w:pStyle w:val="Heading6"/>
        <w:numPr>
          <w:ilvl w:val="5"/>
          <w:numId w:val="1"/>
        </w:numPr>
        <w:rPr/>
      </w:pPr>
      <w:bookmarkStart w:id="637" w:name="__RefHeading___Toc9945375_2142443653"/>
      <w:bookmarkStart w:id="638" w:name="_Toc244"/>
      <w:bookmarkEnd w:id="637"/>
      <w:r>
        <w:rPr/>
        <w:t>1</w:t>
      </w:r>
      <w:r>
        <w:rPr>
          <w:rtl w:val="true"/>
        </w:rPr>
        <w:t xml:space="preserve">- </w:t>
      </w:r>
      <w:r>
        <w:rPr>
          <w:rtl w:val="true"/>
        </w:rPr>
        <w:t>جواب الكفاية</w:t>
      </w:r>
      <w:bookmarkEnd w:id="63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الظاهري وإن لم يكن في تمام مراتب الواقعي إلاّ أنّه</w:t>
      </w:r>
      <w:r>
        <w:rPr>
          <w:rStyle w:val="FootnoteAnchor"/>
          <w:rtl w:val="true"/>
        </w:rPr>
        <w:footnoteReference w:id="343"/>
      </w:r>
      <w:r>
        <w:rPr>
          <w:rFonts w:ascii="Amiri" w:hAnsi="Amiri" w:eastAsia="Amiri" w:cs="Amiri"/>
          <w:color w:val="111111"/>
          <w:sz w:val="28"/>
          <w:sz w:val="28"/>
          <w:szCs w:val="28"/>
          <w:rtl w:val="true"/>
          <w:lang w:bidi="ar-SA"/>
        </w:rPr>
        <w:t>يكون في مرتبته</w:t>
      </w:r>
      <w:r>
        <w:rPr>
          <w:rStyle w:val="FootnoteAnchor"/>
          <w:rtl w:val="true"/>
        </w:rPr>
        <w:footnoteReference w:id="344"/>
      </w:r>
      <w:r>
        <w:rPr>
          <w:rFonts w:ascii="Amiri" w:hAnsi="Amiri" w:eastAsia="Amiri" w:cs="Amiri"/>
          <w:color w:val="111111"/>
          <w:sz w:val="28"/>
          <w:sz w:val="28"/>
          <w:szCs w:val="28"/>
          <w:rtl w:val="true"/>
          <w:lang w:bidi="ar-SA"/>
        </w:rPr>
        <w:t>أيضاً</w:t>
      </w:r>
      <w:r>
        <w:rPr>
          <w:rStyle w:val="FootnoteAnchor"/>
          <w:rtl w:val="true"/>
        </w:rPr>
        <w:footnoteReference w:id="345"/>
      </w:r>
      <w:r>
        <w:rPr>
          <w:rFonts w:ascii="Amiri" w:hAnsi="Amiri" w:eastAsia="Amiri" w:cs="Amiri"/>
          <w:color w:val="111111"/>
          <w:sz w:val="28"/>
          <w:sz w:val="28"/>
          <w:szCs w:val="28"/>
          <w:rtl w:val="true"/>
          <w:lang w:bidi="ar-SA"/>
        </w:rPr>
        <w:t xml:space="preserve">، وعلى تقدير المنافاة لزم </w:t>
      </w:r>
    </w:p>
    <w:p>
      <w:pPr>
        <w:pStyle w:val="BookText"/>
        <w:rPr/>
      </w:pPr>
      <w:r>
        <w:rPr>
          <w:rFonts w:ascii="Amiri" w:hAnsi="Amiri" w:eastAsia="Amiri" w:cs="Amiri"/>
          <w:color w:val="111111"/>
          <w:sz w:val="28"/>
          <w:sz w:val="28"/>
          <w:szCs w:val="28"/>
          <w:rtl w:val="true"/>
          <w:lang w:bidi="ar-SA"/>
        </w:rPr>
        <w:t>اجتماع المتنافيين في هذه المرتبة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هذا الجواب محلّ إشكال من الناحية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يعقل تجافي المتقدّم عن رتبته، ليكون في المرتبة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المرتبة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أنّه لا يكون التقدم والتأخر إلاَّ لملاك يقتضيهما، ومع حصول ملاك التقدم في الشيء لايعقل أن يحصل فيه ملاك التأخر أيضاً؛ إذ هو جمع بين المتنافيين، كيف لا؟ والرتبة هي نحو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اتصف بنحو من الوجود كيف يكون موصوفاً بنحو آخر منه؟</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التقدم بالطبع أن لا يكون للمتأخر وجود إلاَّ وللمتقدم وجود، ولا عكس، فإنه يمكن أن يكون للمتقدم وجود وليس للمتأخر وجود، كالواحد والكثير، فإنه لايمكن أن يكون للكثير وجود إلاّ والواحد موجود، ويمكن أن يكون الواحد موجوداً والكثير غير موجود، فوجود المتقدم بالطبع في الرتبة المتأخرة مساوق لتوقف الوجود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كونه في الرتبة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وعدم توقفه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كونه في الرتبة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وجود المتقدم بالعِليّة في الرتبة المتأخرة مساوق لاستناد الوجود إليه وعدم استناده إليه، وهو تهافت</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كان الحكم الواقعي متقدّماً على الحكم الظاهري فكيف </w:t>
      </w:r>
      <w:bookmarkStart w:id="639" w:name="pg15598_174234"/>
    </w:p>
    <w:p>
      <w:pPr>
        <w:pStyle w:val="BookText"/>
        <w:rPr/>
      </w:pPr>
      <w:bookmarkEnd w:id="639"/>
      <w:r>
        <w:rPr>
          <w:rFonts w:ascii="Amiri" w:hAnsi="Amiri" w:eastAsia="Amiri" w:cs="Amiri"/>
          <w:color w:val="111111"/>
          <w:sz w:val="28"/>
          <w:sz w:val="28"/>
          <w:szCs w:val="28"/>
          <w:rtl w:val="true"/>
          <w:lang w:bidi="ar-SA"/>
        </w:rPr>
        <w:t>يكون معه في الرتبة؟</w:t>
      </w:r>
    </w:p>
    <w:p>
      <w:pPr>
        <w:pStyle w:val="Heading6"/>
        <w:numPr>
          <w:ilvl w:val="5"/>
          <w:numId w:val="1"/>
        </w:numPr>
        <w:rPr/>
      </w:pPr>
      <w:bookmarkStart w:id="640" w:name="__RefHeading___Toc9945377_2142443653"/>
      <w:bookmarkStart w:id="641" w:name="_Toc245"/>
      <w:bookmarkEnd w:id="640"/>
      <w:r>
        <w:rPr/>
        <w:t>2</w:t>
      </w:r>
      <w:r>
        <w:rPr>
          <w:rtl w:val="true"/>
        </w:rPr>
        <w:t xml:space="preserve"> - </w:t>
      </w:r>
      <w:r>
        <w:rPr>
          <w:rtl w:val="true"/>
        </w:rPr>
        <w:t>ملاك الاجتماع المحال في باب المثلين أو الضدين</w:t>
      </w:r>
      <w:bookmarkEnd w:id="641"/>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ملاك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المستحيل في المتضادّين أو المتماثلين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المعيّة الوجوديّة لا الرتبيّة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الاجتماع المستحيل لا يخلو من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المعية الرتبية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المعية الوجودية الزمانية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مطلق المعيّة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الظاهر من كلمات السيّد الأصفهاني، والثاني هو محتمل كلمات المحقّق الأصفهاني في النهاية، والثالث هو ظاهر كلام السيّد الوالد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فقد ذكر أنّه تكفي في دفعه الفطرة السليمة؛ إذ المعاندة والمطاردة بين الضدّين وغيرهما من أنحاء المتقابلين إنّما تكون بحسب الوجود، والتعدّد الرتبي لا يرفع الاجتماع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المستفاد من كلمات النهاية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الجدار أبيض وأسود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ولو فرض كونهما في رتبتين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الماء متّصف بالحرارة الشديدة والضعيفة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 xml:space="preserve">يقبل، مع أنّ اتّصاف الماء بالحرارة الضعيفة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 أنحاء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إتّصافه بالشديدة، إذ الطفرة ممتنعة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بالإمتناع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الحالات، كامتناعها في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متّصف بالاجتهاد المتجزّئ والمطلق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يصدق، وإن كان الأوّل متقدّماً على الأخير، ولا يشفع اختلاف الرتب في تسويغ الاجتماع،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فالأولى إيكال الأمر إلى الوجدان، وهو كاف في الحكم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الثاني فهو محلّ تأمّل؛ إذ التجرّد لا يسوغ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ألمع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يستحيل إتّصاف المجرّد بالأوصاف المتضادّة كاستحالة إتّصاف المادي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الروح مجرّدة إستحال أن تتّصف بالجبن والتهوّر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يحتمل أن يكون مراد النهاية بالقيد اعتبار وحدة الزمان، لكن يظلّ أنّه لا وجه لتخصيصها بالذكر من بين الوحدات الثمان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فالاحتمال الأخير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فمجرّد عدم كون أحد الحكمين في رتبة الآخر لا يرفع المزاحمة بعد المعيّة الوجودية، فالتعدّد الرتبي بين الحكمين لا يرفع محذور التضادّ ولا التماثل بعد المعيّة الوجودية المفروضة فيهما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صاحب الكفاية بما ذكره هذا المعنى، فمراده بكون الحكم </w:t>
      </w:r>
      <w:bookmarkStart w:id="642" w:name="pg15598_174236"/>
    </w:p>
    <w:p>
      <w:pPr>
        <w:pStyle w:val="BookText"/>
        <w:rPr/>
      </w:pPr>
      <w:bookmarkEnd w:id="642"/>
      <w:r>
        <w:rPr>
          <w:rFonts w:ascii="Amiri" w:hAnsi="Amiri" w:eastAsia="Amiri" w:cs="Amiri"/>
          <w:color w:val="111111"/>
          <w:sz w:val="28"/>
          <w:sz w:val="28"/>
          <w:szCs w:val="28"/>
          <w:rtl w:val="true"/>
          <w:lang w:bidi="ar-SA"/>
        </w:rPr>
        <w:t>الواقعي في رتبة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المعيّة الوجودية لا الرتبة العقلية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وإن لم يكن مع الحكم الواقعي في جميع تقاديره وحالاته الوجودية؛ إذ ليس في تقدير العلم بالحكم الواقعي حكم ظاهري، لانتفاء موضوعه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ليس في تقدير الغفلة عنه حكم ظاهري، بناءً على ما هو المعروف من ظهور الألفاظ في الفعلية، فمع كون الشكّ تقديرياً لا فعلية لموضوع الحكم الظاهري، فلا ثبوت للمحمول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الحكم الواقعي يكون مع الحكم الظاهري في تقدير الشكّ؛ وذلك لإطلاق الحكم الواقعي وثبوته في صورة العلم والغفلة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التقدير يجتمع الحكمان المتضادّان</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9945379_2142443653"/>
      <w:bookmarkStart w:id="644" w:name="_Toc246"/>
      <w:bookmarkEnd w:id="643"/>
      <w:r>
        <w:rPr/>
        <w:t>3</w:t>
      </w:r>
      <w:r>
        <w:rPr>
          <w:rtl w:val="true"/>
        </w:rPr>
        <w:t xml:space="preserve"> - </w:t>
      </w:r>
      <w:r>
        <w:rPr>
          <w:rtl w:val="true"/>
        </w:rPr>
        <w:t>النقض بأخذ العلم بالحكم موضوعاً لحكم ضدّه</w:t>
      </w:r>
      <w:bookmarkEnd w:id="644"/>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الاختلاف الرتبي مجدياً في دفع التطارد لأجدى في أخذ العلم بالحكم موضوعاً لحكم ضدّه، لتأخّره عنه برتبتين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تأخّر العلم عن معلومه والمحمول عن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الحكمان عن التزاحم بنفس التقريب المزبور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الفارق بين المقامين، وذلك لوجود خصوصية في مورد النقض لا توجد فيما نحن فيه، وهي استلزام الأخذ المذكور للغوية لامتناع تصديق المكلّف به، بعد تصديقه بضدّه، فلا يمكن جعله بداعي جعل الداعي، لعدم ترتّبه عليه، وما لا يترتّب على الشيء في علم الجاعل لا </w:t>
      </w:r>
      <w:bookmarkStart w:id="645" w:name="pg15598_174237"/>
    </w:p>
    <w:p>
      <w:pPr>
        <w:pStyle w:val="BookText"/>
        <w:rPr/>
      </w:pPr>
      <w:bookmarkEnd w:id="645"/>
      <w:r>
        <w:rPr>
          <w:rFonts w:ascii="Amiri" w:hAnsi="Amiri" w:eastAsia="Amiri" w:cs="Amiri"/>
          <w:color w:val="111111"/>
          <w:sz w:val="28"/>
          <w:sz w:val="28"/>
          <w:szCs w:val="28"/>
          <w:rtl w:val="true"/>
          <w:lang w:bidi="ar-SA"/>
        </w:rPr>
        <w:t>يمكن أن يكون غرضاً للجعل، فهو من صغريات الردع عن العمل بالقطع، واستحالته نابعة من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الذهاب إلى الإمكان فيما نحن فيه، والقول بالاستحالة في مورد النقض، فتأمّل</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9945381_2142443653"/>
      <w:bookmarkStart w:id="647" w:name="_Toc247"/>
      <w:bookmarkEnd w:id="646"/>
      <w:r>
        <w:rPr/>
        <w:t>4</w:t>
      </w:r>
      <w:r>
        <w:rPr>
          <w:rtl w:val="true"/>
        </w:rPr>
        <w:t xml:space="preserve">- </w:t>
      </w:r>
      <w:r>
        <w:rPr>
          <w:rtl w:val="true"/>
        </w:rPr>
        <w:t>ما قيل من أنّ تأخّر الشكّ عن الحكم ممنوع</w:t>
      </w:r>
      <w:bookmarkEnd w:id="647"/>
    </w:p>
    <w:p>
      <w:pPr>
        <w:pStyle w:val="BookText"/>
        <w:rPr/>
      </w:pPr>
      <w:r>
        <w:rPr>
          <w:rFonts w:ascii="Amiri" w:hAnsi="Amiri" w:eastAsia="Amiri" w:cs="Amiri"/>
          <w:color w:val="111111"/>
          <w:sz w:val="28"/>
          <w:sz w:val="28"/>
          <w:szCs w:val="28"/>
          <w:rtl w:val="true"/>
          <w:lang w:bidi="ar-SA"/>
        </w:rPr>
        <w:t>وسيأتي الكلام فيه في الوجه السابع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9945383_2142443653"/>
      <w:bookmarkStart w:id="649" w:name="_Toc248"/>
      <w:bookmarkEnd w:id="648"/>
      <w:r>
        <w:rPr>
          <w:rtl w:val="true"/>
        </w:rPr>
        <w:t>الوجه السابع</w:t>
      </w:r>
      <w:r>
        <w:rPr>
          <w:rtl w:val="true"/>
        </w:rPr>
        <w:t xml:space="preserve">: </w:t>
      </w:r>
      <w:r>
        <w:rPr>
          <w:rtl w:val="true"/>
        </w:rPr>
        <w:t>اختلاف الموضوع</w:t>
      </w:r>
      <w:bookmarkEnd w:id="649"/>
    </w:p>
    <w:p>
      <w:pPr>
        <w:pStyle w:val="Heading5"/>
        <w:numPr>
          <w:ilvl w:val="4"/>
          <w:numId w:val="1"/>
        </w:numPr>
        <w:rPr/>
      </w:pPr>
      <w:bookmarkStart w:id="650" w:name="__RefHeading___Toc9945385_2142443653"/>
      <w:bookmarkStart w:id="651" w:name="_Toc249"/>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وقد حكى هذا الوجه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المحقّق السيّد محمّد الأصفهاني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يختلف عن الوجه السابق بكونه بلحاظ إختلاف موضوع الحكمين، بخلاف الوجه السابق فإنّه بلحاظ تعدّد رتب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تعدّد الرتبة يستلزم اختلاف الموضوع، ولا عكس،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بياض وجه زيد وسواد شعره، لاختلاف الموضوع، مع كونهما في رتبة واحدة،</w:t>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لا تتعلّق بالموضوعات الخارجية، حتّى يتوهّم أنّ الشرب الخارجي المجهول حكمه مجمع لموضوع الحكم الواقعي والظاهري، فيلزم اجتماع المتضادّين في موضوع واحد، بل تتعلّق بالموجودات الذهنية من حيث إنّها حاكية عن الخارج</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العنوان المتعلّق للحكم الواقعي مع العنوان المتعلق للحكم </w:t>
      </w:r>
    </w:p>
    <w:p>
      <w:pPr>
        <w:pStyle w:val="BookText"/>
        <w:rPr/>
      </w:pPr>
      <w:r>
        <w:rPr>
          <w:rFonts w:ascii="Amiri" w:hAnsi="Amiri" w:eastAsia="Amiri" w:cs="Amiri"/>
          <w:color w:val="111111"/>
          <w:sz w:val="28"/>
          <w:sz w:val="28"/>
          <w:szCs w:val="28"/>
          <w:rtl w:val="true"/>
          <w:lang w:bidi="ar-SA"/>
        </w:rPr>
        <w:t>الظاهري لا يجتمعان في الوجود الذهني، حتى يكون هناك مجمع عنواني لموضوعي الحكمين؛ وذلك لأن موضوع الحكم الواقعي نفس الفعل المجرد عن لحاظ العلم بحكمه والشك فيه، وموضوع الحكم الظاهري هو الفعل بوصوف كونه مشكوك الحكم، فكيف يجتمع لحاظ التجرد ولحاظ الاتّصاف</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تصوّر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يتصوّر معها إلاَّ الحالات التي يمكن أن تتصف بها في هذه الرتبة، مثل كونها في المسجد أو الدار،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اتصافها بكون حكمها الواقعي مشكوكاً فليس مما يتصور في هذه الرتبة؛ لأن هذا الوصف مما يعرض الموضوع بعد تحقق الحكم، والأوصاف المتأخرة عن الحكم لا يمكن إدراجها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أنّ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 أو وصف يتصور معها في هذه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بلا منافٍ ومزاحم، فإرادة المريد تتعلق بها فعلاً، وبعد تعلّق الإرادة بها تتصف بأوصاف أُخر لم تتصف بها قبل الحكم، مثل أن تصير معلومة الحكم تارة ومشكوكة الحكم أخرى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إتصاف الموضوع بكونه مشكوك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جهة المبغوضية فيه، يصير مبغوضاً بهذه الملاحظة لا محالة، ولا يزاحمها جهة المطلوبية الملحوظة في ذاته؛ لأن الموضوع بتلك الملاحظة لا يكون متعقلاً فعلاً؛ لأن تلك الملاحظة ملاحظة ذات الموضوع مع قطع </w:t>
      </w:r>
      <w:bookmarkStart w:id="652" w:name="pg15598_174239"/>
    </w:p>
    <w:p>
      <w:pPr>
        <w:pStyle w:val="BookText"/>
        <w:rPr/>
      </w:pPr>
      <w:bookmarkEnd w:id="652"/>
      <w:r>
        <w:rPr>
          <w:rFonts w:ascii="Amiri" w:hAnsi="Amiri" w:eastAsia="Amiri" w:cs="Amiri"/>
          <w:color w:val="111111"/>
          <w:sz w:val="28"/>
          <w:sz w:val="28"/>
          <w:szCs w:val="28"/>
          <w:rtl w:val="true"/>
          <w:lang w:bidi="ar-SA"/>
        </w:rPr>
        <w:t>النظر عن الحكم، وهذه ملاحظته مع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المتأخر وإن لم يكن متعقلاً في مرتبة تعقل الذات، ولكن الذات ملحوظة في مرتبة تعقّل العنوان المتأخر، فعند ملاحظة العنوان المتأخر يجتمع العنوانان في اللحاظ، فلا يعقّل المبغوضية في الرتبة الثانية مع محبوبية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ما يكون موضوعاً للحكم الواقعي الأولي مبني على قطع النظر عن الحكم؛ لأن المفروض كون الموضوع موضوعاً للحكم، فتصوره يلزم أن يكون مجرداً عن الحكم، وتصوره بعنوان كونه مشكوك الحكم لابد وأن يكون بلحاظ الحكم، ولا يمكن الجمع بين لحاظ التجرّد عن الحكم ولحاظ ثبوته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9945387_2142443653"/>
      <w:bookmarkStart w:id="654" w:name="_Toc250"/>
      <w:bookmarkEnd w:id="653"/>
      <w:r>
        <w:rPr>
          <w:rtl w:val="true"/>
        </w:rPr>
        <w:t>والخلاصة</w:t>
      </w:r>
      <w:bookmarkEnd w:id="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لا يلاحظ في موضوع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التقسيمات الثانوية التي تأتي من قبل الأمر، فلا يمكن أن تؤخذ في متعلّقه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والذات لا تلاحظ في موضوع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الذات لوحظت في موضوع الحكم الواقعي مجرّدة عن الحكم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الواقعي مأخوذ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وموضوع الحكم الظاهري مأخوذ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bookmarkStart w:id="655" w:name="pg15598_174240"/>
    </w:p>
    <w:p>
      <w:pPr>
        <w:pStyle w:val="Heading5"/>
        <w:numPr>
          <w:ilvl w:val="4"/>
          <w:numId w:val="1"/>
        </w:numPr>
        <w:rPr/>
      </w:pPr>
      <w:bookmarkStart w:id="656" w:name="__RefHeading___Toc9945389_2142443653"/>
      <w:bookmarkStart w:id="657" w:name="_Toc251"/>
      <w:bookmarkEnd w:id="655"/>
      <w:bookmarkEnd w:id="656"/>
      <w:r>
        <w:rPr>
          <w:rtl w:val="true"/>
        </w:rPr>
        <w:t>ويرد عليه</w:t>
      </w:r>
      <w:bookmarkEnd w:id="657"/>
    </w:p>
    <w:p>
      <w:pPr>
        <w:pStyle w:val="Heading6"/>
        <w:numPr>
          <w:ilvl w:val="5"/>
          <w:numId w:val="1"/>
        </w:numPr>
        <w:rPr/>
      </w:pPr>
      <w:bookmarkStart w:id="658" w:name="__RefHeading___Toc9945391_2142443653"/>
      <w:bookmarkStart w:id="659" w:name="_Toc252"/>
      <w:bookmarkEnd w:id="658"/>
      <w:r>
        <w:rPr>
          <w:rtl w:val="true"/>
        </w:rPr>
        <w:t>المناقشة في امتناع أخذ ما يأتي من قبل الحكم في موضوعه</w:t>
      </w:r>
      <w:bookmarkEnd w:id="65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امتناع أخذ ما يأتي من قبل الحكم في موضوعه، وهو ممنوع؛ لأنّ المحذور إنّما يكون في صورة اتّحاد نحوي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فيستلزم الأخذ المذكور تقدّم الشيء على نفسه أو غير ذلك من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اختلاف نحوي الوجود فلا محذور؛ إذ يكون المتقدّم غير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تقدّم العلّة الغائية على فاعلية الفاعل وتأخّرها عنها، لاختلاف نحوي الوجود، فإنّ المتقدّم العلّة الغائية بماهيتها، والمتأخّر العلّة الغائية بإنّيتها، فلم يتقدّم الشيء على نفسه، ولم يتأخّر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يبدو للنظر عدم امتناع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متعلّقه؛ إذ القصد المتأخّر هو القصد بالحمل الشائع، وأمّا المأخوذ في المتعلّق فهو القصد بالحمل الأوّلي، أي أنّه مفهوم القصد والصورة الذهنية له، وليس مفهوم الشيء فرداً له، ولا هو هو بالحمل الشائع فالمتقدّم هو المفهوم الذهني، والمتأخّر هو المصداق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يشكل ما بنى عليه المحقّق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أخذ التقسيمات الثانوية في موضوع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كالشكّ في الحكم الواقعي</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9945393_2142443653"/>
      <w:bookmarkStart w:id="661" w:name="_Toc253"/>
      <w:bookmarkEnd w:id="660"/>
      <w:r>
        <w:rPr>
          <w:rtl w:val="true"/>
        </w:rPr>
        <w:t>المناقشة في تأخّر الشكّ عن المشكوك</w:t>
      </w:r>
      <w:bookmarkEnd w:id="66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تأخّر الشكّ عن الحكم ممنوع، فإنّ الشكّ في الشيء </w:t>
      </w:r>
      <w:bookmarkStart w:id="662" w:name="pg15598_174241"/>
    </w:p>
    <w:p>
      <w:pPr>
        <w:pStyle w:val="BookText"/>
        <w:rPr/>
      </w:pPr>
      <w:bookmarkEnd w:id="662"/>
      <w:r>
        <w:rPr>
          <w:rFonts w:ascii="Amiri" w:hAnsi="Amiri" w:eastAsia="Amiri" w:cs="Amiri"/>
          <w:color w:val="111111"/>
          <w:sz w:val="28"/>
          <w:sz w:val="28"/>
          <w:szCs w:val="28"/>
          <w:rtl w:val="true"/>
          <w:lang w:bidi="ar-SA"/>
        </w:rPr>
        <w:t>لا يستلزم تحقّق المشكوك في الخارج، وإلاّ لزم انقلاب الشكّ علماً لو علم بهذه الملازمة، ومع الغفلة ينقلّب إذا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متيناً في حدّ ذاته، إلاّ أنّه لا شكّ في تأخّر الشكّ عن المشكوك في خصوص المقام؛ إذ من الثابت أنّ لله تعالى في كلّ واقعة حكماً يشترك فيه العالم والجاهل، فإذا شكّ المكلّف في ذلك الحكم كان الشكّ متأخّراً عن نفس الحكم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للتتن حكم ثابت في متن الواقع، فإذا شكّ المجتهد فيه كان شكّه في مرحلة متأخّرة عن ذات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بأخذ العلم بالحكم موضوعاً لحكم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الكلام فيه في الوجه السادس</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9945395_2142443653"/>
      <w:bookmarkStart w:id="664" w:name="_Toc254"/>
      <w:bookmarkEnd w:id="663"/>
      <w:r>
        <w:rPr>
          <w:rtl w:val="true"/>
        </w:rPr>
        <w:t>المناقشة في إعتبار التجرّد في الموضوع</w:t>
      </w:r>
      <w:bookmarkEnd w:id="664"/>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بناه على تمهيد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بتوضيح وتصرّف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للماهية لحاظين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تارةً تلاحظ بنفسها، بحيث يكون النظر مقصوراً على ذاتها وذاتياتها، من دون إضافتها وقياسها إلى الخارج عن ذاتها، أي يكون الملحوظ البنّية الداخلية للمهيّة، بدون لحاظ أي شيء آخر غير دخيل في تكوين المهية، وفي هذه الملاحظة ليست المهية إلاّ هي، وبهذا اللحاظ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 من حيث هي ليست إلاّ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ليست بموجودة ولا معدومة، وليست بطويلة ولا غير طويلة، وليست بيضاء ولا غير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بل ليست واجدة بوجدان ماهوي إلاّ لذاتها وذاتياتها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 والفصل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تصلح في </w:t>
      </w:r>
    </w:p>
    <w:p>
      <w:pPr>
        <w:pStyle w:val="BookText"/>
        <w:rPr/>
      </w:pPr>
      <w:r>
        <w:rPr>
          <w:rFonts w:ascii="Amiri" w:hAnsi="Amiri" w:eastAsia="Amiri" w:cs="Amiri"/>
          <w:color w:val="111111"/>
          <w:sz w:val="28"/>
          <w:sz w:val="28"/>
          <w:szCs w:val="28"/>
          <w:rtl w:val="true"/>
          <w:lang w:bidi="ar-SA"/>
        </w:rPr>
        <w:t>هذه الملاحظة إلاّ للحكم عليها بذاتها وذاتياتها لا بما هو خارج عنها، فإنّه خلف، إذ المفروض عدم مقايستها وإضافتها إلى الخارج عن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عندما نلاحظ التعريف اللغوي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لا نجد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نجد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الحيوانية والناطقية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إذ المقام مقام معرفة ذات المهية، لا ما هو خارج عن مقام ذاتها، فليس الإنسان في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خارجاً لا يخلو منها؛ إذ المقصود معرفة نفس الحقيقة التي تتركّب منها مهية الإنسان، لا ما هو خارج عن ذات المهية، وإن كان لوازمها التي لا تنفكّ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لهذه المهية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تلاحظ المهية مقيسة إلى الخارج عن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هذه الملاحظة لها اعتبارات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مع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كالكتابة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مع عدمه، ويقال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اعتبارها بحيث لا تكون مقترنة به ولا بعدمه، ويقال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 لا بشرط</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التقسيم بحاجة إلى مقسم، مثلا لو قسّمنا الإنسان إلى ذكر وأُنثى أصبح عندنا قسمان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الذكر والإنسان الأُنثى ومقسّم هو طبيعي الإنسان، لذلك فلابدّ من وجود مقسم لهذه الأقسام الثلاثة، ويصطلح </w:t>
      </w:r>
    </w:p>
    <w:p>
      <w:pPr>
        <w:pStyle w:val="BookText"/>
        <w:rPr/>
      </w:pPr>
      <w:r>
        <w:rPr>
          <w:rFonts w:ascii="Amiri" w:hAnsi="Amiri" w:eastAsia="Amiri" w:cs="Amiri"/>
          <w:color w:val="111111"/>
          <w:sz w:val="28"/>
          <w:sz w:val="28"/>
          <w:szCs w:val="28"/>
          <w:rtl w:val="true"/>
          <w:lang w:bidi="ar-SA"/>
        </w:rPr>
        <w:t>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يصطلح على القسم الثالث من الأقسام الثلاثة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فاللاّبشرط المقسمي هو إنّما يكون لا بشرط بالإضافة إلى هذه الاعتبارات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اللاّبشرط القسمي فهو اللاّبشرط من حيث القيد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قسيماً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أنّه لا تعيّن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أحد هذه التعيّنات الثلاثة، وإلاّ لم يكن مقسماً؛ إذ المقسم لا يكون منحازاً عن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فموضوع كلّ محمول خارج عن مقام ذات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لازم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تكون له أحد التعيّنات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التتن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بشرط شيء، أي 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التتن بشرط العلم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للزوم الخلف، أو الدور أو نحو ذلك من المحاذير المذكورة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القطع بالحكم موضوعاً لحكم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أن يكون بشرط لا، بأن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التتن بقيد عدم العلم بحرمته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فبمجرّد أن يعلم المكلّف بحرمته يصبح حلالا؛ للزوم الخلف، أو غير ذلك من المحاذير المذكورة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القطع بالحكم موضوعاً لحكم ضدّه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أن يكون مهملا من حيث العلم بالحكم وعدمه، أي 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المهية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اعتبار للمهية المهملة إذا قيست بالخارج عن ذاتها، بخلاف المقام فإنّه مقام الحكم عليها بالحرمة مثلا</w:t>
      </w:r>
      <w:r>
        <w:rPr>
          <w:rFonts w:eastAsia="Amiri" w:cs="Amiri" w:ascii="Amiri" w:hAnsi="Amiri"/>
          <w:color w:val="111111"/>
          <w:sz w:val="28"/>
          <w:szCs w:val="28"/>
          <w:rtl w:val="true"/>
          <w:lang w:bidi="ar-SA"/>
        </w:rPr>
        <w:t xml:space="preserve">. </w:t>
      </w:r>
      <w:bookmarkStart w:id="665" w:name="pg15598_174244"/>
    </w:p>
    <w:p>
      <w:pPr>
        <w:pStyle w:val="BookText"/>
        <w:rPr/>
      </w:pPr>
      <w:bookmarkEnd w:id="66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أن يكون اعتباره اعتبار اللاّبشرط المقسمي؛ إذ لا تعيّن للاّبشرط المقسمي إلاّ أحد التعيّنات الثلاثة، كما أنّ الكلمة لا تعيّن لها إلاّ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تعيّن لها في حدّ ذاتها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تعيّنه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المولى لاحظ شرب التتن بحيث لا يكون مقترناً بالعلم بالحكم ولا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الأحكام الواقعية بلحاظ قيد العلم بالحرمة وعدمه لوحظ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9945397_2142443653"/>
      <w:bookmarkStart w:id="667" w:name="_Toc255"/>
      <w:bookmarkEnd w:id="666"/>
      <w:r>
        <w:rPr>
          <w:rtl w:val="true"/>
        </w:rPr>
        <w:t>هذا وفي المقام إشكالان</w:t>
      </w:r>
      <w:bookmarkEnd w:id="667"/>
    </w:p>
    <w:p>
      <w:pPr>
        <w:pStyle w:val="Heading6"/>
        <w:numPr>
          <w:ilvl w:val="5"/>
          <w:numId w:val="1"/>
        </w:numPr>
        <w:rPr/>
      </w:pPr>
      <w:bookmarkStart w:id="668" w:name="__RefHeading___Toc9945399_2142443653"/>
      <w:bookmarkStart w:id="669" w:name="_Toc256"/>
      <w:bookmarkEnd w:id="668"/>
      <w:r>
        <w:rPr>
          <w:rtl w:val="true"/>
        </w:rPr>
        <w:t>الإشكال الأوّل</w:t>
      </w:r>
      <w:bookmarkEnd w:id="669"/>
    </w:p>
    <w:p>
      <w:pPr>
        <w:pStyle w:val="BookText"/>
        <w:rPr/>
      </w:pPr>
      <w:r>
        <w:rPr>
          <w:rFonts w:ascii="Amiri" w:hAnsi="Amiri" w:eastAsia="Amiri" w:cs="Amiri"/>
          <w:color w:val="111111"/>
          <w:sz w:val="28"/>
          <w:sz w:val="28"/>
          <w:szCs w:val="28"/>
          <w:rtl w:val="true"/>
          <w:lang w:bidi="ar-SA"/>
        </w:rPr>
        <w:t xml:space="preserve">أنّ ما يستحيل التقييد به يكون الإطلاق مستحيلا من جهة، لتقابل الإطلاق مع التقييد تقابل العدم بالإضافة إلى الملكة، فالإطلاق عدم التقييد بما من شأنه التقييد به، وحيث إنّ التقييد محال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استحالة تقييد الموضوع بالعلم بحكمه أو بعدم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الإطلاق محالا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كما أنّ استحالة اتّصاف الجدار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ملازمة لعدم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كذلك 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المقام ملازمة لعدم صحّة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يكون الموضوع مأخوذاً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هذا الإشكال يمكن أن يصاغ بصياغات متعدّدة، إلاّ أنّنا نختار أحدها في المقام</w:t>
      </w:r>
      <w:r>
        <w:rPr>
          <w:rFonts w:eastAsia="Amiri" w:cs="Amiri" w:ascii="Amiri" w:hAnsi="Amiri"/>
          <w:color w:val="111111"/>
          <w:sz w:val="28"/>
          <w:szCs w:val="28"/>
          <w:rtl w:val="true"/>
          <w:lang w:bidi="ar-SA"/>
        </w:rPr>
        <w:t xml:space="preserve">. </w:t>
      </w:r>
      <w:bookmarkStart w:id="670" w:name="pg15598_174245"/>
    </w:p>
    <w:p>
      <w:pPr>
        <w:pStyle w:val="BookText"/>
        <w:rPr/>
      </w:pPr>
      <w:bookmarkEnd w:id="670"/>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في ثبوت الحكم على الحصّة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يكون في ذات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فالنحو الأوّل من المحذور يثبت في الإطلاق أيضاً؛ إذ المحذور قائم في ثبوت الحكم على الحصّة المعيّنة، سواء كان الثبوت بإطلاق أم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 الثاني فهو غير جار في المطلق؛ إذ مركزه نفس التقيّد، والمفروض عدمه في المطلق، ومقامنا من قبيل الثاني لا الأوّل؛ إذ لا محذور في ثبوت الحكم في حالتي العلم والجهل، وإنّما المحذور في نفس تقييد الموضوع بحالة العلم أو حالة الجهل، فيرتفع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النحو الأوّل يكون التقابل تقابل العدم والملكة، فيكون امتناع التقييد ملازماً لامتناع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النحو الثاني فيكون التقابل تقابل السلب والإيجاب، فيكون امتناع التقييد ملازماً لوجوب الإطلاق، لا لامتناعه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وللكلام تتمّة تطلب من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 والتعبّدي</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9945401_2142443653"/>
      <w:bookmarkStart w:id="672" w:name="_Toc257"/>
      <w:bookmarkEnd w:id="671"/>
      <w:r>
        <w:rPr>
          <w:rtl w:val="true"/>
        </w:rPr>
        <w:t>الإشكال الثاني</w:t>
      </w:r>
      <w:bookmarkEnd w:id="672"/>
    </w:p>
    <w:p>
      <w:pPr>
        <w:pStyle w:val="BookText"/>
        <w:rPr/>
      </w:pPr>
      <w:r>
        <w:rPr>
          <w:rFonts w:ascii="Amiri" w:hAnsi="Amiri" w:eastAsia="Amiri" w:cs="Amiri"/>
          <w:color w:val="111111"/>
          <w:sz w:val="28"/>
          <w:sz w:val="28"/>
          <w:szCs w:val="28"/>
          <w:rtl w:val="true"/>
          <w:lang w:bidi="ar-SA"/>
        </w:rPr>
        <w:t>أنّ الإطلاق في المقام يستلزم الجمع بين المحذورين؛ إذ تقييد الموضوع بصورة العلم بالحكم محال، وتقييده بصورة عدم العلم بالحكم محال أيضاً، فيكون الإطلاق في قوّة التصريح بكلا التقييدين، فيستلزم الجمع بين كلا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بين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للقيود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الرقبة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كونها مؤمنة أو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بوجوب العتق، فليس معنى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بالوجوب </w:t>
      </w:r>
      <w:bookmarkStart w:id="673" w:name="pg15598_174246"/>
    </w:p>
    <w:p>
      <w:pPr>
        <w:pStyle w:val="BookText"/>
        <w:rPr/>
      </w:pPr>
      <w:bookmarkEnd w:id="673"/>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به، بل الإطلاق لدفع قيدية الإيمان والكفر، فذات الرقبة هي المحكومة بالحكم، والإيمان والكفر من عوارض الموضوع، لا أنّهما مقوّمان للموضوع، وإلاّ 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كون ذات الرقبة هي الموضوع، بلا مدخلية لوصف الإيمان والكفر في الموضوع، ومقتضى أخذهما في الموضوع مدخليتهما في الموضوع،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الواقعي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أي على نحو اللاّبشرط القسمي، بلحاظ العلم بحكمه والجهل، وموضوع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الجهل بالحكم الواقعي، فيجتمع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حكمان متضادّان أو متماثلان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اللحاظ اللاّبشرطي دخيلا في موضوعيته للحكم، بل لتسرية الحكم إلى جميع أفراد الموضوع وحصصه بلحاظ عوارضه المتأخّرة عن الحكم، فذات المحكوم بالحرمة محفوظة في ضمن المجهول على الفرض، فيلزم اجتماع الحكمين في شرب التتن المجهول حكمه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9945403_2142443653"/>
      <w:bookmarkStart w:id="675" w:name="_Toc258"/>
      <w:bookmarkEnd w:id="674"/>
      <w:r>
        <w:rPr>
          <w:rtl w:val="true"/>
        </w:rPr>
        <w:t>[</w:t>
      </w:r>
      <w:r>
        <w:rPr>
          <w:rtl w:val="true"/>
        </w:rPr>
        <w:t>المناقشة في لحاظ تجرّد الموضوع</w:t>
      </w:r>
      <w:r>
        <w:rPr>
          <w:rtl w:val="true"/>
        </w:rPr>
        <w:t>]</w:t>
      </w:r>
      <w:bookmarkEnd w:id="67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لحاظ تجرّد الموضوع عن الحكم يستلزم لحاظ </w:t>
      </w:r>
      <w:bookmarkStart w:id="676" w:name="pg15598_174247"/>
    </w:p>
    <w:p>
      <w:pPr>
        <w:pStyle w:val="BookText"/>
        <w:rPr/>
      </w:pPr>
      <w:bookmarkEnd w:id="676"/>
      <w:r>
        <w:rPr>
          <w:rFonts w:ascii="Amiri" w:hAnsi="Amiri" w:eastAsia="Amiri" w:cs="Amiri"/>
          <w:color w:val="111111"/>
          <w:sz w:val="28"/>
          <w:sz w:val="28"/>
          <w:szCs w:val="28"/>
          <w:rtl w:val="true"/>
          <w:lang w:bidi="ar-SA"/>
        </w:rPr>
        <w:t xml:space="preserve">الحكم في مرتبة الموضوع، مع أنّه حَكَم بامتناعه، وجَعَل الحالات اللاحقة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والشكّ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يمتنع لحاظه في ذات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الممتنع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الحكم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فتصوّر التقسيمات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الخطاب لا مانع منه وجداناً ولا يستلزم محذور تقدّم الشيء على نفسه وغيره، والمحذور إنّما هو في أخذ الحكم أو التقسيمات الثانوية في ذات الموضوع، وحيث إنّ المفروض أنّ المولى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التجرّد عن الشكّ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ولم يأخذ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التجرّد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التجرّد مأخوذ في الموضوع يكون متعلّقه ومتعلّق متعلّقه مأخوذين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التقييد داخل والقيد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ومآل ذلك إلى أخذ الحصّة في الموضوع لا الطبيعي، فلاحظ</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9945405_2142443653"/>
      <w:bookmarkStart w:id="678" w:name="_Toc259"/>
      <w:bookmarkEnd w:id="677"/>
      <w:r>
        <w:rPr>
          <w:rtl w:val="true"/>
        </w:rPr>
        <w:t>الوجه الثامن</w:t>
      </w:r>
      <w:r>
        <w:rPr>
          <w:rtl w:val="true"/>
        </w:rPr>
        <w:t xml:space="preserve">: </w:t>
      </w:r>
      <w:r>
        <w:rPr>
          <w:rtl w:val="true"/>
        </w:rPr>
        <w:t>لا محذور في المراحل الثلاث</w:t>
      </w:r>
      <w:bookmarkEnd w:id="678"/>
    </w:p>
    <w:p>
      <w:pPr>
        <w:pStyle w:val="BookText"/>
        <w:rPr/>
      </w:pPr>
      <w:r>
        <w:rPr>
          <w:rFonts w:ascii="Amiri" w:hAnsi="Amiri" w:eastAsia="Amiri" w:cs="Amiri"/>
          <w:color w:val="111111"/>
          <w:sz w:val="28"/>
          <w:sz w:val="28"/>
          <w:szCs w:val="28"/>
          <w:rtl w:val="true"/>
          <w:lang w:bidi="ar-SA"/>
        </w:rPr>
        <w:t>ما في المصباح من أنّه ينبغي أن يبحث حول المحذور في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المنتهى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إلى المرحلة الأُولى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الأحكام الشرعية لا مضادّة بينها في أنفسها؛ إذ الحكم ليس إلاَّ الاعتبار، أي اعتبار شيء في ذمة المكلف، من الفعل أو الترك، ومن الواضح عدم التنافي بين الأمور </w:t>
      </w:r>
    </w:p>
    <w:p>
      <w:pPr>
        <w:pStyle w:val="BookText"/>
        <w:rPr/>
      </w:pPr>
      <w:r>
        <w:rPr>
          <w:rFonts w:ascii="Amiri" w:hAnsi="Amiri" w:eastAsia="Amiri" w:cs="Amiri"/>
          <w:color w:val="111111"/>
          <w:sz w:val="28"/>
          <w:sz w:val="28"/>
          <w:szCs w:val="28"/>
          <w:rtl w:val="true"/>
          <w:lang w:bidi="ar-SA"/>
        </w:rPr>
        <w:t>الاعتبارية، وكذا لا تنافي بين إبرازها بالألفاظ، 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ولا تفعل كذا كما هو ظاهر</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بالنسبة إلى هذه المرحلة حري بالقبول، وقد أحال الأمر في الكبرى إلى الوضوح، ولإقامة البرهان على ذلك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مجمل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التضادّ صفة للموجودات الحقيقية، والأُمور الاعتبارية موجودات فرضية في وعاء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وعاء فرضي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فالتضادّ بينها ليس تضادّاً حقيقياً، بل هو تضادّ فرضي، 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مانع من اجتماع الضدّين في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تضادّ سائغ</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المرحلة الثانية أي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يعبّر عنه مسامحة بعلّة الحكم من المصلحة والمفسدة أو الإرادة والكراهة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المصلحة في الحكم الظاهري إنّما تكون في نفس جعل الحكم لا في متعلقه، كما في الحكم الواقعي، فلا يلزم من مخالفتهما اجتماع المصلحة والمفسدة، أو وجود المصلحة وعدمه، أو وجود المفسدة وعدمه في شيء واحد؛ إذ الأحكام الواقعية ناشئة من المصالح والمفاسد في متعلقاتها، والأحكام الظاهرية ليست تابعة لما في متعلقاتها من المصالح، بل تابعة للمصالح في أنفسها، فإنها مجعولة في ظرف الشك في وجود المصلحة الواقعية، وقد لا تكون مصلحة في المتعلق واقعاً، فكيف يمكن أن </w:t>
      </w:r>
    </w:p>
    <w:p>
      <w:pPr>
        <w:pStyle w:val="BookText"/>
        <w:rPr/>
      </w:pPr>
      <w:r>
        <w:rPr>
          <w:rFonts w:ascii="Amiri" w:hAnsi="Amiri" w:eastAsia="Amiri" w:cs="Amiri"/>
          <w:color w:val="111111"/>
          <w:sz w:val="28"/>
          <w:sz w:val="28"/>
          <w:szCs w:val="28"/>
          <w:rtl w:val="true"/>
          <w:lang w:bidi="ar-SA"/>
        </w:rPr>
        <w:t xml:space="preserve">تكون تابعة للمصالح الواقعية في المتعلقات؟ ففي موارد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الحكمية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وجوب الاحتياط لمصلحة في نفس الاحتياط، وهي التحفظ على مصلحة الواقع على تقدير وجودها، والتحذر عن الوقوع في المفسدة الواقعية أحياناً، وفي موارد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الحكمية بعد الفحص أو في الشبهة الموضوعية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الترخيص لما في نفسه من المصلحة، وهي التسهيل على المكلّفين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ما ذكره في هذه المرحلة مناقشتان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البحوث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نشوء الحكم عن مصلحة في الجعل نفسه غير معقول، وإنما الحكم لابد وأن ينشأ من مصلحة في متعلقه، سواء كانت ثابتة فيه بقطع النظر عن جعل ذلك، أم في طول الجعل وبلحاظه، كما في الأوامر التي يراد منها تطويع العبيد على الإطاعة والامتثال، ولعل جملة من الأوامر العبادية تكون كذلك، وأما جعل الحكم لمصلحة في نفس الجعل الذي هو فعل المولى مع خلو المتعلق عن مصلحة حتى في طول الجعل، فمثل هذا الحكم لا يكون موضوعاً لحق الطاعة عقلاً؛ لأن تمام الغرض منه تحقق بنفس جعله الذي هو فعل المولى من دون حاجة إلى امتثال أصلا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جعل شخص للمولى العرفي مكافأة على جعل حكم من الأحكام، فكانت المصلحة متمحّضة في نفس جعل الحكم، فجعل المولى </w:t>
      </w:r>
    </w:p>
    <w:p>
      <w:pPr>
        <w:pStyle w:val="BookText"/>
        <w:rPr/>
      </w:pPr>
      <w:r>
        <w:rPr>
          <w:rFonts w:ascii="Amiri" w:hAnsi="Amiri" w:eastAsia="Amiri" w:cs="Amiri"/>
          <w:color w:val="111111"/>
          <w:sz w:val="28"/>
          <w:sz w:val="28"/>
          <w:szCs w:val="28"/>
          <w:rtl w:val="true"/>
          <w:lang w:bidi="ar-SA"/>
        </w:rPr>
        <w:t>الحكم بلحاظ تلك المصلحة، فإنّ الغرض من الجعل يكون قد تحقّق بنفس الجعل، وبتحقّق الغرض يسقط الحكم، لأنّ الغرض بالنسبة إلى الحكم كالعلّة بالنسبة إلى المعلول، ولا يعقل بقاء المعلول بعد انتفاء علّته، وإذا سقط الحكم لم تكن حاجة إلى الامتثال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كانت الأحكام الظاهرية من هذا القبيل لم يجب امتثالها، وهو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الظاهر أنّ هذه المناقشة مناقشة لفظية لا واقعية؛ إذ مراد المصباح أنّ الملاك تارةً يكون في المتعلّق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لا يكون فيه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موطن آخر، كما في الأحكام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فمصلحة عدم تنفير الناس عن الدين أو نحو ذلك تدعو المولى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بإباحة شرب الماء المشكوك في طهارته ونجاسته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 الشرب ليس فيه مصلحة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مناقشة الوجه الثاني الذي ذكره صاحب الكفاية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ذلك لاجتماع إرادتين متماثلتين أو متضادّتين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تتعلّق بالحكم الواقعي، والأُخرى تتعلّق بالعمل بمفاد الحجّة المجعولة، فراجع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مرحلة منتهى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الظاهري موضوعه الشكّ في الحكم الواقعي وعدم تنجّزه؛ لعدم وصوله إلى المكلف، فما لم يصل الحكم الواقعي إلى المكلف لا يحكم العقل بلزوم امتثاله، ولا باستحقاق العقاب على مخالفته، </w:t>
      </w:r>
    </w:p>
    <w:p>
      <w:pPr>
        <w:pStyle w:val="BookText"/>
        <w:rPr/>
      </w:pPr>
      <w:r>
        <w:rPr>
          <w:rFonts w:ascii="Amiri" w:hAnsi="Amiri" w:eastAsia="Amiri" w:cs="Amiri"/>
          <w:color w:val="111111"/>
          <w:sz w:val="28"/>
          <w:sz w:val="28"/>
          <w:szCs w:val="28"/>
          <w:rtl w:val="true"/>
          <w:lang w:bidi="ar-SA"/>
        </w:rPr>
        <w:t>فلا مانع من امتثال الحكم الظاهري، وإذا وصل الحكم الواقعي إلى المكلف وحكم العقل بلزوم امتثاله، وباستحقاق العقاب على مخالفته لا يبقى مجال للحكم الظاهري؛ لارتفاع موضوعه بوصول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بلزوم الامتثال إنما هو بعد وصول الحكم إلى المكلف، بلا فرق في ذلك بين الحكم الواقعي والظاهري، ووصول كلا الحكمين إلى المكلّف في عرض واحد محال؛ لكون الحكم الظاهري دائماً في طول الحكم الواقعي، فمع وصول الحكم الواقعي ينتفي الحكم الظاهري بانتفاء موضوعه، فلا يحكم العقل إلاَّ بلزوم الحكم الواقعي، ومع عدم وصول الحكم الواقعي لا يحكم العقل إلاَّ بلزوم امتثال الحكم الظاهري، فلا تنافي بين الحكمين في مقام الامتثال أبداً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الوصول يعمّ الوصول التفصيلي والإجمالي، والوصول التفصيلي وإن كان منتفياً في مقام الشكّ؛ إذ لا علم بنوع الحكم، إلاّ أنّ الوصول الإجمالي متحقّق، للعلم بوجود حكم من الأحكام الخمسة في الواقعة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أحد محذورين على سبيل البدل، إمّا اجتماع المثلين أو الضدّين في مرحلة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هنالك حكماً واقعياً متعلقاً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 بين العالم به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لا يخلو من أحد احتمالين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مماثلا للحكم الظاهري، أي يكون مباحاً مثلا في متن </w:t>
      </w:r>
      <w:bookmarkStart w:id="679" w:name="pg15598_174252"/>
    </w:p>
    <w:p>
      <w:pPr>
        <w:pStyle w:val="BookText"/>
        <w:rPr/>
      </w:pPr>
      <w:bookmarkEnd w:id="679"/>
      <w:r>
        <w:rPr>
          <w:rFonts w:ascii="Amiri" w:hAnsi="Amiri" w:eastAsia="Amiri" w:cs="Amiri"/>
          <w:color w:val="111111"/>
          <w:sz w:val="28"/>
          <w:sz w:val="28"/>
          <w:szCs w:val="28"/>
          <w:rtl w:val="true"/>
          <w:lang w:bidi="ar-SA"/>
        </w:rPr>
        <w:t>الواقع،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المكلّف موافقتان، لفرض وجود حكمين وإرادتين وملاكين يتعلّق أحدهما بالحكم الواقعي والآخر بالحكم الظاهري،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مضادّاً للحكم الظاهري، أي يكون حراماً مثلا في متن الواقع، وفي هذه الحالة تجب على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ومخالفة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ولا 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ولا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وجود حكمين وإرادتين وملاكين يتعلّق أحدهما بالحكم الواقعي والآخر بالحكم الظاهري، وهو محال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باق في مرحلة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9945407_2142443653"/>
      <w:bookmarkStart w:id="681" w:name="_Toc260"/>
      <w:bookmarkEnd w:id="680"/>
      <w:r>
        <w:rPr>
          <w:rtl w:val="true"/>
        </w:rPr>
        <w:t>الوجه التاسع</w:t>
      </w:r>
      <w:r>
        <w:rPr>
          <w:rtl w:val="true"/>
        </w:rPr>
        <w:t xml:space="preserve">: </w:t>
      </w:r>
      <w:r>
        <w:rPr>
          <w:rtl w:val="true"/>
        </w:rPr>
        <w:t>الأحكام الظاهرية أحكام إرشادية</w:t>
      </w:r>
      <w:bookmarkEnd w:id="681"/>
    </w:p>
    <w:p>
      <w:pPr>
        <w:pStyle w:val="Heading5"/>
        <w:numPr>
          <w:ilvl w:val="4"/>
          <w:numId w:val="1"/>
        </w:numPr>
        <w:rPr/>
      </w:pPr>
      <w:bookmarkStart w:id="682" w:name="__RefHeading___Toc9945409_2142443653"/>
      <w:bookmarkStart w:id="683" w:name="_Toc261"/>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وقد نقل هذا الوجه الشيخ عبدالكريم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الظاهرية ليست بأوامر مولوية، بل هي أوامر إرشادية ترشد المكلّفين إلى ما هو أقرب إلى الواقعيات، فلا يلزم اجتماع الضدّين، لأنّه مبني على كون الأوامر الطرقية أحكاماً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9945411_2142443653"/>
      <w:bookmarkStart w:id="685" w:name="_Toc262"/>
      <w:bookmarkEnd w:id="684"/>
      <w:r>
        <w:rPr>
          <w:rtl w:val="true"/>
        </w:rPr>
        <w:t>الانسداد الشرعي كالعقلي</w:t>
      </w:r>
      <w:bookmarkEnd w:id="685"/>
    </w:p>
    <w:p>
      <w:pPr>
        <w:pStyle w:val="BookText"/>
        <w:rPr/>
      </w:pPr>
      <w:r>
        <w:rPr>
          <w:rFonts w:ascii="Amiri" w:hAnsi="Amiri" w:eastAsia="Amiri" w:cs="Amiri"/>
          <w:color w:val="111111"/>
          <w:sz w:val="28"/>
          <w:sz w:val="28"/>
          <w:szCs w:val="28"/>
          <w:rtl w:val="true"/>
          <w:lang w:bidi="ar-SA"/>
        </w:rPr>
        <w:t>إنّ انسداد باب العلم قد يكون عقلياً، وقد يكون شرعياً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الانسداد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للوصول </w:t>
      </w:r>
    </w:p>
    <w:p>
      <w:pPr>
        <w:pStyle w:val="BookText"/>
        <w:rPr/>
      </w:pPr>
      <w:r>
        <w:rPr>
          <w:rFonts w:ascii="Amiri" w:hAnsi="Amiri" w:eastAsia="Amiri" w:cs="Amiri"/>
          <w:color w:val="111111"/>
          <w:sz w:val="28"/>
          <w:sz w:val="28"/>
          <w:szCs w:val="28"/>
          <w:rtl w:val="true"/>
          <w:lang w:bidi="ar-SA"/>
        </w:rPr>
        <w:t>القطعي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الانسداد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للمكلّف طريق قطعي للوصول إلى الواقع، إلاّ أنّ الشارع العالم بالواقعيات يرى أنّ في التزام المكلّف بتحصيل اليقين مفسدة،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الالتزام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دفعه عنه لو رأى الشارع أنّه لو أحال المكلّف إلى نفسه عمل بكلّ ظنّ فعلي من أي سبب حصل، ورأى أنّ سلوك بعض الطرق أقرب إلى الواقع من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كخبر الثقة بالقياس إلى القياس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إرشاده إليه، فوزان الانسداد الشرعي وزان الانسداد العقلي، فكما أنّه لا يلزم اجتماع الضدّين في صورة الانسداد العقلي، كذلك لا يلزم اجتماع الضدّين في صورة الانسداد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انسدّ باب العلم بجهة القبلة في دفن الميّت مثلا، فإنّ العقل يتنزّل من الامتثال القطعي إلى الامتثال الظنّي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أداء الظنّ إلى خلاف الواقع لم يلزم اجتماع حكمين شرعيين متضادّين؛ إذ ليس الحكم الشرعي إلاّ واحداً، ولا اجتماع حكمين عقليين متضادّين، إذ ليس الحكم العقلي إلاّ واحداً كذلك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القبلة في طرف الجنوب فالأمر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في متن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الميّت إلى جهة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 المكلّف بكون القبلة في طرف الشمال كان الأمر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الميّت إلى جهة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حكمان شرعيان متضادّان، بل حكم شرعي ناشئ من الملاكات الواقعية، وحكم عقلي ناشئ من ظنّ المكلّف بعد وقوعه في مخمصة </w:t>
      </w:r>
      <w:bookmarkStart w:id="686" w:name="pg15598_174254"/>
    </w:p>
    <w:p>
      <w:pPr>
        <w:pStyle w:val="BookText"/>
        <w:rPr/>
      </w:pPr>
      <w:bookmarkEnd w:id="686"/>
      <w:r>
        <w:rPr>
          <w:rFonts w:ascii="Amiri" w:hAnsi="Amiri" w:eastAsia="Amiri" w:cs="Amiri"/>
          <w:color w:val="111111"/>
          <w:sz w:val="28"/>
          <w:sz w:val="28"/>
          <w:szCs w:val="28"/>
          <w:rtl w:val="true"/>
          <w:lang w:bidi="ar-SA"/>
        </w:rPr>
        <w:t>الجهل بالواقع، وكذلك الأمر في الانسداد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لا يحكم باتّباع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الأمر المولوي المتتبّع مخالفته لاستحقاق العقاب، بل يقول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خبر الثقة أقرب في الوصول إلى الواقع من اتّباع القياس، وهذا الأمر أمر إرشادي لا يترتّب على مخالفته عقاب، كما في أوامر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لكن العقل لا يجوّز مخالفته؛ إذ لا 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الخبير، فيكون مثل الشارع مثل شخص واقف على مرتفع يرشد المارّة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أقرب إلى المقصود من ذاك، إذ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خالفه المكلّف وتورّط في مخالفة الواقع استحقّ العقاب، لا على مخالفة الأمر الطريقي، بل على مخالفة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دفع المحذور في صورة الانسداد العقلي يدفع به المحذور في صورة الانسداد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الجواب بنوع من التصرّف</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9945413_2142443653"/>
      <w:bookmarkStart w:id="688" w:name="_Toc263"/>
      <w:bookmarkEnd w:id="687"/>
      <w:r>
        <w:rPr>
          <w:rtl w:val="true"/>
        </w:rPr>
        <w:t>التأمّل في الجواب</w:t>
      </w:r>
      <w:bookmarkEnd w:id="68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يخلو من تأمّل؛ وذلك لأنّ الأوامر المولوية وإن اختلفت عن الأوامر الارشادية في ترتّب العقاب على مخالفة الهيئة في الأُولى دون الثانية، إلاّ أنّ الإرادة التي ينشأ منها النوعان واحدة، والمبادئ التي تنشأ منها تلك الإرادة واحدة؛ وذلك لأن الإرادة عبارة عن الشوق الشديد</w:t>
      </w:r>
      <w:r>
        <w:rPr>
          <w:rStyle w:val="FootnoteAnchor"/>
          <w:rtl w:val="true"/>
        </w:rPr>
        <w:footnoteReference w:id="360"/>
      </w:r>
      <w:r>
        <w:rPr>
          <w:rFonts w:ascii="Amiri" w:hAnsi="Amiri" w:eastAsia="Amiri" w:cs="Amiri"/>
          <w:color w:val="111111"/>
          <w:sz w:val="28"/>
          <w:sz w:val="28"/>
          <w:szCs w:val="28"/>
          <w:rtl w:val="true"/>
          <w:lang w:bidi="ar-SA"/>
        </w:rPr>
        <w:t xml:space="preserve">المستتبّع </w:t>
      </w:r>
      <w:bookmarkStart w:id="689" w:name="pg15598_174255"/>
    </w:p>
    <w:p>
      <w:pPr>
        <w:pStyle w:val="BookText"/>
        <w:rPr/>
      </w:pPr>
      <w:bookmarkEnd w:id="689"/>
      <w:r>
        <w:rPr>
          <w:rFonts w:ascii="Amiri" w:hAnsi="Amiri" w:eastAsia="Amiri" w:cs="Amiri"/>
          <w:color w:val="111111"/>
          <w:sz w:val="28"/>
          <w:sz w:val="28"/>
          <w:szCs w:val="28"/>
          <w:rtl w:val="true"/>
          <w:lang w:bidi="ar-SA"/>
        </w:rPr>
        <w:t xml:space="preserve">لتحريك العضلات نحو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الإرادة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تحريك الغير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انقداح الإرادة بالنسبة إلى متعلّق الأوامر الإرشادية، أو يقال بالانقداح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كأنّه خلاف الوجدان، كما يرى في أمر الوالد المشفق لأولاده إرشاداً، فيتعيّن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إرادتان متضادّتان في صورة خطأ الأمارة، إحداهما مولوية والأُخرى إرشادية، فالمولى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إلى المشرق بإرادة مولوية، ويريد السير إلى المغرب بإرادة إرشادية، وهذا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إنكار تعلّق الإرادة الفعلية الحتمية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بعض الأجوبة المنصرمة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9945415_2142443653"/>
      <w:bookmarkStart w:id="691" w:name="_Toc264"/>
      <w:bookmarkEnd w:id="690"/>
      <w:r>
        <w:rPr>
          <w:rtl w:val="true"/>
        </w:rPr>
        <w:t>الوجه العاشر</w:t>
      </w:r>
      <w:r>
        <w:rPr>
          <w:rtl w:val="true"/>
        </w:rPr>
        <w:t xml:space="preserve">: </w:t>
      </w:r>
      <w:r>
        <w:rPr>
          <w:rtl w:val="true"/>
        </w:rPr>
        <w:t xml:space="preserve">ما أفاده المحقّق النائيني </w:t>
      </w:r>
      <w:r>
        <w:rPr>
          <w:rtl w:val="true"/>
        </w:rPr>
        <w:t>(</w:t>
      </w:r>
      <w:r>
        <w:rPr>
          <w:rtl w:val="true"/>
        </w:rPr>
        <w:t>رحمه اللّه</w:t>
      </w:r>
      <w:r>
        <w:rPr>
          <w:rtl w:val="true"/>
        </w:rPr>
        <w:t xml:space="preserve">) </w:t>
      </w:r>
      <w:r>
        <w:rPr>
          <w:rtl w:val="true"/>
        </w:rPr>
        <w:t>في المقام</w:t>
      </w:r>
      <w:bookmarkEnd w:id="691"/>
    </w:p>
    <w:p>
      <w:pPr>
        <w:pStyle w:val="Heading5"/>
        <w:numPr>
          <w:ilvl w:val="4"/>
          <w:numId w:val="1"/>
        </w:numPr>
        <w:rPr/>
      </w:pPr>
      <w:bookmarkStart w:id="692" w:name="__RefHeading___Toc9945417_2142443653"/>
      <w:bookmarkStart w:id="693" w:name="_Toc265"/>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الأحكام الظاهرية التي توهّم مناقضتها للأحكام الواقعية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الأمارات والطرق المؤدّية إلى مخالفة الأحكام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الأُصول التنزيلية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الأُصول غير التنزيلية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والتخلّص من الإشكال يتوقّف على معرفة المجعول الشرعي في كلّ مورد من هذه الموارد حتّى يظهر عدم مضادّته للحكم الواقعي الثابت في مورده، فهنا مباحث ثلاثة</w:t>
      </w:r>
      <w:r>
        <w:rPr>
          <w:rFonts w:eastAsia="Amiri" w:cs="Amiri" w:ascii="Amiri" w:hAnsi="Amiri"/>
          <w:color w:val="111111"/>
          <w:sz w:val="28"/>
          <w:szCs w:val="28"/>
          <w:rtl w:val="true"/>
          <w:lang w:bidi="ar-SA"/>
        </w:rPr>
        <w:t xml:space="preserve">: </w:t>
      </w:r>
      <w:bookmarkStart w:id="694" w:name="pg15598_174256"/>
    </w:p>
    <w:p>
      <w:pPr>
        <w:pStyle w:val="Heading5"/>
        <w:numPr>
          <w:ilvl w:val="4"/>
          <w:numId w:val="1"/>
        </w:numPr>
        <w:rPr/>
      </w:pPr>
      <w:bookmarkStart w:id="695" w:name="__RefHeading___Toc9945419_2142443653"/>
      <w:bookmarkStart w:id="696" w:name="_Toc266"/>
      <w:bookmarkEnd w:id="694"/>
      <w:bookmarkEnd w:id="695"/>
      <w:r>
        <w:rPr>
          <w:rtl w:val="true"/>
        </w:rPr>
        <w:t>المبحث الأوّل</w:t>
      </w:r>
      <w:r>
        <w:rPr>
          <w:rtl w:val="true"/>
        </w:rPr>
        <w:t xml:space="preserve">: </w:t>
      </w:r>
      <w:r>
        <w:rPr>
          <w:rtl w:val="true"/>
        </w:rPr>
        <w:t>موارد الأمارات والطرق</w:t>
      </w:r>
      <w:bookmarkEnd w:id="696"/>
    </w:p>
    <w:p>
      <w:pPr>
        <w:pStyle w:val="Heading6"/>
        <w:numPr>
          <w:ilvl w:val="5"/>
          <w:numId w:val="1"/>
        </w:numPr>
        <w:rPr/>
      </w:pPr>
      <w:bookmarkStart w:id="697" w:name="__RefHeading___Toc9945421_2142443653"/>
      <w:bookmarkStart w:id="698" w:name="_Toc267"/>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وقد إختار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باب الأمارات والطرق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المحرزية والطريقية والوسطية في الإثبات، دون الأحكام البعثية والزجرية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ضمن البحث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 المجعول في باب الأمارات والطرق هو الطريقية والوسطية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المترتّبة على المختار في المقام</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9945423_2142443653"/>
      <w:bookmarkStart w:id="700" w:name="_Toc268"/>
      <w:bookmarkEnd w:id="699"/>
      <w:r>
        <w:rPr>
          <w:rtl w:val="true"/>
        </w:rPr>
        <w:t>أوّلا</w:t>
      </w:r>
      <w:r>
        <w:rPr>
          <w:rtl w:val="true"/>
        </w:rPr>
        <w:t xml:space="preserve">: </w:t>
      </w:r>
      <w:r>
        <w:rPr>
          <w:rtl w:val="true"/>
        </w:rPr>
        <w:t>إمكان أن يكون المجعول في باب الأمارات والطرق نفس الطريقية</w:t>
      </w:r>
      <w:bookmarkEnd w:id="700"/>
    </w:p>
    <w:p>
      <w:pPr>
        <w:pStyle w:val="BookText"/>
        <w:rPr/>
      </w:pPr>
      <w:r>
        <w:rPr>
          <w:rFonts w:ascii="Amiri" w:hAnsi="Amiri" w:eastAsia="Amiri" w:cs="Amiri"/>
          <w:color w:val="111111"/>
          <w:sz w:val="28"/>
          <w:sz w:val="28"/>
          <w:szCs w:val="28"/>
          <w:rtl w:val="true"/>
          <w:lang w:bidi="ar-SA"/>
        </w:rPr>
        <w:t xml:space="preserve">وقد طرح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يكون المجعول في باب الأمارات والطرق نفس المحرزية والوسطية في الإثبات؟ أو لابدّ أن يكون المجعول هو الحكم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البعثي أو الزجري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والطريقية أمر منتزع من الحكم التكليفي؟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بأنّ جميع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الجزئية والشرطية والسببية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أن تنالها يد الجعل التشريعي، فوزان الطريقية وزان الملكية والزوجية والرقّية وغيرها في كونها قابلة للاعتبار ممّن بيده الاعتبار، فكما أنّ اعتبار الملكية من الشارع اعتبار صحيح تترتّب عليه آثار كثيرة، كذلك اعتبار المحرزية والطريقية، ويترتّب على هذا الاعتبار ما يترتّب على الاحراز الوجداني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منجّزاً </w:t>
      </w:r>
      <w:bookmarkStart w:id="701" w:name="pg15598_174257"/>
    </w:p>
    <w:p>
      <w:pPr>
        <w:pStyle w:val="BookText"/>
        <w:rPr/>
      </w:pPr>
      <w:bookmarkEnd w:id="701"/>
      <w:r>
        <w:rPr>
          <w:rFonts w:ascii="IRNazanin" w:hAnsi="IRNazanin" w:eastAsia="IRNazanin"/>
          <w:color w:val="111111"/>
          <w:sz w:val="28"/>
          <w:sz w:val="28"/>
          <w:szCs w:val="28"/>
          <w:rtl w:val="true"/>
          <w:lang w:bidi="fa-IR"/>
        </w:rPr>
        <w:t>للواقع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ولا يخفى أنّ إثبات الإمكان كاف في المقام؛ إذ مجرّد إمكان أن يكون المجعول في باب الأمارات والطرق ذلك كاف في دفع الشبهة بلا حاجة إلى إثبات الوقوع؛ إذ الكلام في إمكان التعبّد بالظنّ، لا في وقوعه</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9945425_2142443653"/>
      <w:bookmarkStart w:id="703" w:name="_Toc269"/>
      <w:bookmarkEnd w:id="702"/>
      <w:r>
        <w:rPr>
          <w:rtl w:val="true"/>
        </w:rPr>
        <w:t>ثانياً</w:t>
      </w:r>
      <w:r>
        <w:rPr>
          <w:rtl w:val="true"/>
        </w:rPr>
        <w:t xml:space="preserve">: </w:t>
      </w:r>
      <w:r>
        <w:rPr>
          <w:rtl w:val="true"/>
        </w:rPr>
        <w:t>وقوع ذلك</w:t>
      </w:r>
      <w:bookmarkEnd w:id="703"/>
    </w:p>
    <w:p>
      <w:pPr>
        <w:pStyle w:val="BookText"/>
        <w:rPr/>
      </w:pPr>
      <w:r>
        <w:rPr>
          <w:rFonts w:ascii="Amiri" w:hAnsi="Amiri" w:eastAsia="Amiri" w:cs="Amiri"/>
          <w:color w:val="111111"/>
          <w:sz w:val="28"/>
          <w:sz w:val="28"/>
          <w:szCs w:val="28"/>
          <w:rtl w:val="true"/>
          <w:lang w:bidi="ar-SA"/>
        </w:rPr>
        <w:t>ممّا يدلّ على أنّ المجعول في باب الأمارات والطرق محض صفة المحرزية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الشريعة طريق مجعول ابتدائي أبداً، بل الطرق الشرعية هي التي يعتمد عليها العقلاء في أُمور معاشهم ومعادهم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يعتمد العقلاء عليها باعتبار طريقيتها إلى الواقع، وإحرازها إيّاه، نظير العلم الوجداني، وإن احتمل مخالفتها للواقع، إلاّ أنّهم لا يعتنون بهذا الاحتمال، ويفرضونه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الطرق المجعولة طرقاً عقلائية، ولم يكن للشارع بالإضافة إليها تصرف إلاّ إمضاؤها، فلابدّ أن يكون المجعول الشرعي محض صفة الطريقية والكاشفية، ضرورة أنّ جعل الأحكام التكليفية في موارد تلك الطرق غير محتمل من العقلاء بالكلّية، بل شأنهم إلغاء احتمال الخلاف الموجود في موارد تلك الطرق، وجعله كالعدم، والمعاملة معها معاملة الطرق العلمية</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9945427_2142443653"/>
      <w:bookmarkStart w:id="705" w:name="_Toc270"/>
      <w:bookmarkEnd w:id="704"/>
      <w:r>
        <w:rPr>
          <w:rtl w:val="true"/>
        </w:rPr>
        <w:t>ثالثاً</w:t>
      </w:r>
      <w:r>
        <w:rPr>
          <w:rtl w:val="true"/>
        </w:rPr>
        <w:t xml:space="preserve">: </w:t>
      </w:r>
      <w:r>
        <w:rPr>
          <w:rtl w:val="true"/>
        </w:rPr>
        <w:t>النتيجة</w:t>
      </w:r>
      <w:bookmarkEnd w:id="7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 الأمارات حال العلم الوجداني في أنّه ليس في مواردها أحكام تكليفية غير الأحكام الواقعية، فلا تحقّق المضادّة </w:t>
      </w:r>
      <w:bookmarkStart w:id="706" w:name="pg15598_174258"/>
    </w:p>
    <w:p>
      <w:pPr>
        <w:pStyle w:val="BookText"/>
        <w:rPr/>
      </w:pPr>
      <w:bookmarkEnd w:id="706"/>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موجب لتوهّم المضادّة في صورة تخلّف العلوم الوجدانية وخطئها كذلك لا موجب لتوهّمها في صورة مخالفة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إلاّ في أنّ الأمارات محرزة للواقع بحكم الشارع والعلوم الوجدانية محرزة لها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فارقاً فيما هو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يندفع الإشكال ويكون انتفاء التضادّ بين الحكم الواقعي والظاهري من باب السالبة بانتفاء الموضوع</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7" w:name="__RefHeading___Toc9945429_2142443653"/>
      <w:bookmarkStart w:id="708" w:name="_Toc271"/>
      <w:bookmarkEnd w:id="707"/>
      <w:r>
        <w:rPr>
          <w:rtl w:val="true"/>
        </w:rPr>
        <w:t>مناقشات</w:t>
      </w:r>
      <w:bookmarkEnd w:id="70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من وجوه</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9945431_2142443653"/>
      <w:bookmarkStart w:id="710" w:name="_Toc272"/>
      <w:bookmarkEnd w:id="709"/>
      <w:r>
        <w:rPr/>
        <w:t>1</w:t>
      </w:r>
      <w:r>
        <w:rPr>
          <w:rtl w:val="true"/>
        </w:rPr>
        <w:t xml:space="preserve">- </w:t>
      </w:r>
      <w:r>
        <w:rPr>
          <w:rtl w:val="true"/>
        </w:rPr>
        <w:t>ليس في الأدلّة عين ولا أثر من مسألة جعل الطريقية</w:t>
      </w:r>
      <w:bookmarkEnd w:id="71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فيما بأيدينا من الأدلّة عين ولا أثر من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ظاهر الأدلّة أنّ المجعول الشرعي وجوب الجري العملي على طبق الأمارات على أنّها هي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ما رواه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لك أن تردّه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حديثاً فعليك بهذا الجالس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وأومأ إلى زرارة</w:t>
      </w:r>
      <w:r>
        <w:rPr>
          <w:rStyle w:val="FootnoteAnchor"/>
          <w:rtl w:val="true"/>
        </w:rPr>
        <w:footnoteReference w:id="36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711" w:name="pg15598_174259"/>
    </w:p>
    <w:p>
      <w:pPr>
        <w:pStyle w:val="BookText"/>
        <w:rPr/>
      </w:pPr>
      <w:bookmarkEnd w:id="711"/>
      <w:r>
        <w:rPr>
          <w:rFonts w:ascii="Amiri" w:hAnsi="Amiri" w:eastAsia="Amiri" w:cs="Amiri"/>
          <w:color w:val="111111"/>
          <w:sz w:val="28"/>
          <w:sz w:val="28"/>
          <w:szCs w:val="28"/>
          <w:rtl w:val="true"/>
          <w:lang w:bidi="ar-SA"/>
        </w:rPr>
        <w:t>إلى غير ذلك من الآيات الكريمة، والأخبار الارجاعية إلى ثقات الرواة على نحو كليّ، والأخبار الارجاعية إلى آحاد الرواة من الأصحاب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تومئ بعض الآيات الكريمة والروايات الشريفة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إلاّ أنّها ليست ظاهرة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منها أنّ الكاشفية جهة تعليلية لجعل وجوب العمل، لا أنّها متعلّق الجعل الشرعي، بل يكفي احتمال ذلك، فإنّه 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جواب مبنائي كما لا يخفى</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9945433_2142443653"/>
      <w:bookmarkStart w:id="713" w:name="_Toc273"/>
      <w:bookmarkEnd w:id="712"/>
      <w:r>
        <w:rPr/>
        <w:t>2</w:t>
      </w:r>
      <w:r>
        <w:rPr>
          <w:rtl w:val="true"/>
        </w:rPr>
        <w:t xml:space="preserve">- </w:t>
      </w:r>
      <w:r>
        <w:rPr>
          <w:rtl w:val="true"/>
        </w:rPr>
        <w:t>عدم وفاء الجواب بدفع الإشكال في مرحلة المبدأ والمنتهى</w:t>
      </w:r>
      <w:bookmarkEnd w:id="713"/>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جواب 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بدفع الإشكال؛ إذ لا يعقل وجود جعلين يقتضيان جريين متضادّين، وينشئآن من مبدأين متضادّين ولو اختلف الحكمان في السنخ والمهية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صنعه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تغيير مهية أحد الحكمين، إذ أبدل الحكم التكليفي الظاهري إلى حكم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لا يفي بدفع </w:t>
      </w:r>
      <w:bookmarkStart w:id="714" w:name="pg15598_174260"/>
    </w:p>
    <w:p>
      <w:pPr>
        <w:pStyle w:val="BookText"/>
        <w:rPr/>
      </w:pPr>
      <w:bookmarkEnd w:id="714"/>
      <w:r>
        <w:rPr>
          <w:rFonts w:ascii="Amiri" w:hAnsi="Amiri" w:eastAsia="Amiri" w:cs="Amiri"/>
          <w:color w:val="111111"/>
          <w:sz w:val="28"/>
          <w:sz w:val="28"/>
          <w:szCs w:val="28"/>
          <w:rtl w:val="true"/>
          <w:lang w:bidi="ar-SA"/>
        </w:rPr>
        <w:t>المحذور، بل المحذور ثابت في المبدأ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الطريقية يستلزم الجري العملي وفق الطريق المجعول، وهو لا يجتمع مع جعل الحكم الواقعي الذي يستلزم جرياً عملياً مضادّاً وفقه، كما أنّ جعل الطريقية يستلزم إرادة العمل بمقتضى الطريق، وهو لا يجتمع مع الإرادة الجدّية الحتمية المتعلّقة بالحكم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مرحلة 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وزان جعل الوسطية في الإثبات وزان العلم المخالف للواقع</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ففيه نظر؛ إذ في موارد العلم المخالف للواقع لا جعل من قبل الشارع، ولا إرادة من قبله، ولا ملاك في العمل بمقتضاه، والجري العملي المضادّ للواقع مقتضى خطأ المكلّف في التشخيص، وهذا بخلاف جعل الطريقية من قبل الشارع، فلاحظ</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9945435_2142443653"/>
      <w:bookmarkStart w:id="716" w:name="_Toc274"/>
      <w:bookmarkEnd w:id="715"/>
      <w:r>
        <w:rPr/>
        <w:t>3</w:t>
      </w:r>
      <w:r>
        <w:rPr>
          <w:rtl w:val="true"/>
        </w:rPr>
        <w:t xml:space="preserve"> - </w:t>
      </w:r>
      <w:r>
        <w:rPr>
          <w:rtl w:val="true"/>
        </w:rPr>
        <w:t>الطريقية ممّا لا تنالها يد الجعل التشريعي</w:t>
      </w:r>
      <w:bookmarkEnd w:id="71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الطريقية تنالها يد الجعل التشريعي؛ لأنّ الشيء لو كان واجداً لهذه الصفة تكويناً فلا معنى لاعطائها له، وإن كان فاقداً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يصير ما ليس بكاشف كاشفاً وما ليس بطريق طريقاً، فإنّ الطريقية ليست أمراً اعتبارياً كالملكية حتّى يصح جعلها بالاعتبار، وقس عليه تتميم الكشف وإكمال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اللاّكاشفية ذاتية للشكّ لا يصحّ سلبها عنه، فكذلك النقصان في مقام الكشف ذاتي للأمارات لا يمكن سلبه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القابل للجعل إنّما هو وجوب العمل </w:t>
      </w:r>
    </w:p>
    <w:p>
      <w:pPr>
        <w:pStyle w:val="BookText"/>
        <w:rPr/>
      </w:pPr>
      <w:r>
        <w:rPr>
          <w:rFonts w:ascii="Amiri" w:hAnsi="Amiri" w:eastAsia="Amiri" w:cs="Amiri"/>
          <w:color w:val="111111"/>
          <w:sz w:val="28"/>
          <w:sz w:val="28"/>
          <w:szCs w:val="28"/>
          <w:rtl w:val="true"/>
          <w:lang w:bidi="ar-SA"/>
        </w:rPr>
        <w:t>على طبق الإخبار ووجوب ترتيب الأثر على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بورود نظيره في موارد متعدّدة</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الأمر في عالم الثبوت من أن يكون زيد واجداً لصفة الحياة تكويناً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لا معنى لإعطاء الشارع له الحياة، لكونه تحصيلا للحاصل، وعلى الثاني لا يعقل أن يصير ما ليس بحي حيّاً، فإنّ الحياة ليست أمراً اعتبارياً كالملكية حتّى يصحّ جعلها بالاعتبار، وبعبارة أُخرى يكون إعطاء الحياة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الضدّين أو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به يكون الجواب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به الجواب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بأنّا نختار الشقّ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واجدة تكويناً للطريقية، إلاّ أنّ إعطاء الشارع الطريقية لها ليس تحصيلاً للحاصل؛ لأنّ الحاصل الطريقية التكوينية، وهي ليست مورداً للجعل الشرعي، والمجعول الشرعي الطريقية التعبّدية</w:t>
      </w:r>
      <w:r>
        <w:rPr>
          <w:rStyle w:val="FootnoteAnchor"/>
          <w:rtl w:val="true"/>
        </w:rPr>
        <w:footnoteReference w:id="369"/>
      </w:r>
      <w:r>
        <w:rPr>
          <w:rFonts w:ascii="Amiri" w:hAnsi="Amiri" w:eastAsia="Amiri" w:cs="Amiri"/>
          <w:color w:val="111111"/>
          <w:sz w:val="28"/>
          <w:sz w:val="28"/>
          <w:szCs w:val="28"/>
          <w:rtl w:val="true"/>
          <w:lang w:bidi="ar-SA"/>
        </w:rPr>
        <w:t>، وهي ليست بحاصلة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مجعول، والمجعول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الطريقية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 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يجعل الكاشفية تعبّداً</w:t>
      </w:r>
      <w:r>
        <w:rPr>
          <w:rFonts w:eastAsia="Amiri" w:cs="Amiri" w:ascii="Amiri" w:hAnsi="Amiri"/>
          <w:color w:val="111111"/>
          <w:sz w:val="28"/>
          <w:szCs w:val="28"/>
          <w:rtl w:val="true"/>
          <w:lang w:bidi="ar-SA"/>
        </w:rPr>
        <w:t xml:space="preserve">. </w:t>
      </w:r>
      <w:bookmarkStart w:id="717" w:name="pg15598_174262"/>
    </w:p>
    <w:p>
      <w:pPr>
        <w:pStyle w:val="BookText"/>
        <w:rPr/>
      </w:pPr>
      <w:bookmarkEnd w:id="717"/>
      <w:r>
        <w:rPr>
          <w:rFonts w:ascii="Amiri" w:hAnsi="Amiri" w:eastAsia="Amiri" w:cs="Amiri"/>
          <w:color w:val="111111"/>
          <w:sz w:val="28"/>
          <w:sz w:val="28"/>
          <w:szCs w:val="28"/>
          <w:rtl w:val="true"/>
          <w:lang w:bidi="ar-SA"/>
        </w:rPr>
        <w:t xml:space="preserve">ولو فرض اختيار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الأمارات فاقدة تكويناً للطريقية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يقدح، فإنّ المجعول الطريقية تعبّداً، لا تكويناً، فلا يرد الإشكال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الكلام في استصحاب حياة زيد، فإنّ الحاصل الحياة التكوينية، أو اللاحياة التكوينية، وهما ليسا مورداً للجعل، والمجعول الحياة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الحياة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بحاصلة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يجعل الحياة تعبّداً، فإنّ الحياة التكوينية لها آثار، فالشارع يجعل هذه الحياة تعبّداً في مورد الشكّ، 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اعتبرها موجودة، ليتحقّق موضوع تلك الآثار</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9945437_2142443653"/>
      <w:bookmarkStart w:id="719" w:name="_Toc275"/>
      <w:bookmarkEnd w:id="718"/>
      <w:r>
        <w:rPr/>
        <w:t>4</w:t>
      </w:r>
      <w:r>
        <w:rPr>
          <w:rtl w:val="true"/>
        </w:rPr>
        <w:t xml:space="preserve">- </w:t>
      </w:r>
      <w:r>
        <w:rPr>
          <w:rtl w:val="true"/>
        </w:rPr>
        <w:t>وجود طرق تأسيسية شرعية</w:t>
      </w:r>
      <w:bookmarkEnd w:id="719"/>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الشريعة طريق مجعول ابتدائي أبداً، وإنّما الطرق الشرعية هي التي يعتمد عليها العقلاء في أُمور معاشهم ومعادهم</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لكاشفيتها عن الواقع، فالمجعول الشرعي صرف صفة الطريقية والمحرزية غير واضح؛ إذ يمكن القول بأنّ في الطرق الشرعية طرقاً تأسيسية مجعولة بالجعل الابتدائي الشرعي،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بناء العقلاء على اعتبار الوثاقة لا العدالة،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على ما قرّر في محلّه، فتأمّل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كون الطرق الشرعية إمضائية كلّها فلم يعلم كون نكتة الإمضاء لدى الشارع صرف الكاشفية عن الواقع؛ إذ يمكن أن تكون </w:t>
      </w:r>
    </w:p>
    <w:p>
      <w:pPr>
        <w:pStyle w:val="BookText"/>
        <w:rPr/>
      </w:pPr>
      <w:r>
        <w:rPr>
          <w:rFonts w:ascii="Amiri" w:hAnsi="Amiri" w:eastAsia="Amiri" w:cs="Amiri"/>
          <w:color w:val="111111"/>
          <w:sz w:val="28"/>
          <w:sz w:val="28"/>
          <w:szCs w:val="28"/>
          <w:rtl w:val="true"/>
          <w:lang w:bidi="ar-SA"/>
        </w:rPr>
        <w:t xml:space="preserve">الكاشفية حكمة لا علّة يدور مدارها الحكم وجوداً وعدماً؛ ولذا يمكن أن يكون حدود المجعول الشرعي أوسع من حدود المجعول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بنى عليه العقلاء في مقام العمل باعتبار كاشفيته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العقلاء يعملون بقاعدة الفراغ من حيث إنّها كاشفة عن الواقع، وهذه الحيثية حيثية تقييدية عندهم، إلاّ أن الشارع يمكن أن لا يتقيّد بحيثية الكاشفية، فيمكن أن يعتبر القاعدة حجّة ولو في صورة عدم وجود نكتة الكاشفية، كما في حالة الغفلة حين العمل واحتمال المطابقة الاتّفاقية للواقع، وذلك لمصالح الأُمّة، كالتسهيل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أفتى بعض الفقهاء بجريان قاعدة الفراغ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الأمر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الملكية وهي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كاشفيتها عن الواقع، لكن للشارع أنّ لا يتقيّد بهذه النكتة؛ إذ قد يكون ملاك التسهيل أو الحيلولة دون اختلال النظام سبباً لجعل الحكم ولو في صورة عدم وجود نكتة الكاشفية، كما ربما يومأ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هذا لما قام للمسلمين سوق</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يثبت كون النكتة عند العقلاء صرف الكاشفية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الطرق الشرعية إمضائية كلّها، بل يمكن القول بأنّ للشارع طرقاً تأسيسية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كونها إمضائية كلّها فلم يعلم كون نكتة الإمضاء لدى </w:t>
      </w:r>
      <w:bookmarkStart w:id="720" w:name="pg15598_174264"/>
    </w:p>
    <w:p>
      <w:pPr>
        <w:pStyle w:val="BookText"/>
        <w:rPr/>
      </w:pPr>
      <w:bookmarkEnd w:id="720"/>
      <w:r>
        <w:rPr>
          <w:rFonts w:ascii="Amiri" w:hAnsi="Amiri" w:eastAsia="Amiri" w:cs="Amiri"/>
          <w:color w:val="111111"/>
          <w:sz w:val="28"/>
          <w:sz w:val="28"/>
          <w:szCs w:val="28"/>
          <w:rtl w:val="true"/>
          <w:lang w:bidi="ar-SA"/>
        </w:rPr>
        <w:t>الشارع صرف الكاشفية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يثبت كون نكتة الاعتبار عند العقلاء صرف الكاشفية والطريقية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تثبت الصغرى المدعاة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الكبرى فتأمّل</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9945439_2142443653"/>
      <w:bookmarkStart w:id="722" w:name="_Toc276"/>
      <w:bookmarkEnd w:id="721"/>
      <w:r>
        <w:rPr>
          <w:rtl w:val="true"/>
        </w:rPr>
        <w:t>المبحث الثاني</w:t>
      </w:r>
      <w:r>
        <w:rPr>
          <w:rtl w:val="true"/>
        </w:rPr>
        <w:t xml:space="preserve">: </w:t>
      </w:r>
      <w:r>
        <w:rPr>
          <w:rtl w:val="true"/>
        </w:rPr>
        <w:t>موارد الأُصول التنزيلية</w:t>
      </w:r>
      <w:bookmarkEnd w:id="722"/>
    </w:p>
    <w:p>
      <w:pPr>
        <w:pStyle w:val="Heading6"/>
        <w:numPr>
          <w:ilvl w:val="5"/>
          <w:numId w:val="1"/>
        </w:numPr>
        <w:rPr/>
      </w:pPr>
      <w:bookmarkStart w:id="723" w:name="__RefHeading___Toc9945441_2142443653"/>
      <w:bookmarkStart w:id="724" w:name="_Toc277"/>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والمستفاد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وفي أوائل مباحث القطع وفي مباحث الاستصحاب دفع الإشكال في موارد الأُصول التنزيلية بما يتوقّف على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القطع جهات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القطع له جهات 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كونه صفة قائمة بنفس العالم، حيث إنّ النفس تٌنشئ في صقعها صورة على طبق ذي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 في حقيقة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الصفة يشترك القطع مع سائر الصفات النفسانية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كشف هذه الصورة عن المعلوم، ومحرزيته له، وإرائته للواقع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الجهة يختلف العلم عن سائر الصفات التي لا إضافة لها إلى الخارج، كالشجاعة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الجري والبناء العملي على وفق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بوجود الأسد في الطريق يقتضي الفرار منه، والعلم بوجود الماء يقتضي التوجّه إليه من قبل العطشان، إلى غير ذلك من الأمثلة، والجهة الأُولى حقيقة العلم، والجهة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وجدانية، والجهة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قهري</w:t>
      </w:r>
      <w:r>
        <w:rPr>
          <w:rFonts w:eastAsia="Amiri" w:cs="Amiri" w:ascii="Amiri" w:hAnsi="Amiri"/>
          <w:color w:val="111111"/>
          <w:sz w:val="28"/>
          <w:szCs w:val="28"/>
          <w:rtl w:val="true"/>
          <w:lang w:bidi="ar-SA"/>
        </w:rPr>
        <w:t xml:space="preserve">. </w:t>
      </w:r>
      <w:bookmarkStart w:id="725" w:name="pg15598_174265"/>
    </w:p>
    <w:p>
      <w:pPr>
        <w:pStyle w:val="Heading6"/>
        <w:numPr>
          <w:ilvl w:val="5"/>
          <w:numId w:val="1"/>
        </w:numPr>
        <w:rPr/>
      </w:pPr>
      <w:bookmarkStart w:id="726" w:name="__RefHeading___Toc9945443_2142443653"/>
      <w:bookmarkStart w:id="727" w:name="_Toc278"/>
      <w:bookmarkEnd w:id="725"/>
      <w:bookmarkEnd w:id="726"/>
      <w:r>
        <w:rPr>
          <w:rtl w:val="true"/>
        </w:rPr>
        <w:t>ما هو المجعول في موارد الأُصول التنزيلية؟</w:t>
      </w:r>
      <w:bookmarkEnd w:id="727"/>
    </w:p>
    <w:p>
      <w:pPr>
        <w:pStyle w:val="BookText"/>
        <w:rPr/>
      </w:pPr>
      <w:r>
        <w:rPr>
          <w:rFonts w:ascii="Amiri" w:hAnsi="Amiri" w:eastAsia="Amiri" w:cs="Amiri"/>
          <w:color w:val="111111"/>
          <w:sz w:val="28"/>
          <w:sz w:val="28"/>
          <w:szCs w:val="28"/>
          <w:rtl w:val="true"/>
          <w:lang w:bidi="ar-SA"/>
        </w:rPr>
        <w:t>والمجعول في باب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 والمجعول في باب الأُصول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متعدّدة في هذا المقام،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باب الأُصول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العملي على وفق العلم، أو البناء العملي على الواقع، أو البناء على ثبوت الواقع عملاً، أو البناء العملي على أحد طرفي الشكّ على أنّه هو الواقع وإلغاء الطرف الآخر وجعله كالعدم، أو الحركة والجري العملي نحو المعلوم، أو الإحراز العملي في مقام تطبيق العمل على المؤدّى، أو الجري العملي على أنّه هو الواقع، أو الهوهوية العملية، أو البناء العملي على كون المؤدّى هو الواقع، أو الوسطية في الإثبات من حيث الجري العملي لا من حيث انكشاف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فالأُصول المحرزة تشارك الأمارات في أنّ المجعول في مواردهما ليس هي الأحكام التكليفية، حتّى يتوهّم لزوم اجتماع الضدّين</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9945445_2142443653"/>
      <w:bookmarkStart w:id="729" w:name="_Toc279"/>
      <w:bookmarkEnd w:id="728"/>
      <w:r>
        <w:rPr>
          <w:rtl w:val="true"/>
        </w:rPr>
        <w:t>احتمالات ومناقشات</w:t>
      </w:r>
      <w:bookmarkEnd w:id="729"/>
    </w:p>
    <w:p>
      <w:pPr>
        <w:pStyle w:val="BookText"/>
        <w:rPr/>
      </w:pPr>
      <w:r>
        <w:rPr>
          <w:rFonts w:ascii="Amiri" w:hAnsi="Amiri" w:eastAsia="Amiri" w:cs="Amiri"/>
          <w:color w:val="111111"/>
          <w:sz w:val="28"/>
          <w:sz w:val="28"/>
          <w:szCs w:val="28"/>
          <w:rtl w:val="true"/>
          <w:lang w:bidi="ar-SA"/>
        </w:rPr>
        <w:t xml:space="preserve">ويرد عليه، أنّ كون المجعول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الهوهوية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معاني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 العملي التكويني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معقول؛ لأنّ الجري العملي التكويني فعل المكلّف، ولا معنى لجعله؛ إذ الجعل التشريعي إنّما ينال الأُمور الاعتبارية لا الأُمور الواقعية، فلا يمكن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الجري العملي التكويني للمكلّف</w:t>
      </w:r>
      <w:r>
        <w:rPr>
          <w:rFonts w:eastAsia="Amiri" w:cs="Amiri" w:ascii="Amiri" w:hAnsi="Amiri"/>
          <w:color w:val="111111"/>
          <w:sz w:val="28"/>
          <w:szCs w:val="28"/>
          <w:rtl w:val="true"/>
          <w:lang w:bidi="ar-SA"/>
        </w:rPr>
        <w:t xml:space="preserve">. </w:t>
      </w:r>
      <w:bookmarkStart w:id="730" w:name="pg15598_174266"/>
    </w:p>
    <w:p>
      <w:pPr>
        <w:pStyle w:val="BookText"/>
        <w:rPr/>
      </w:pPr>
      <w:bookmarkEnd w:id="730"/>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بمعاملة المشكوك معاملة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كرّ على ما فرّ منه؛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الأحكام التكليفية، فيكون للشارع إيجابان متضادّان،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الواقع وجوب تقسيم أموال زيد، باعتباره ميّتاً في الواقع، ومقتضى الاستصحاب حرمة تقسيم أمواله، باعتبار ثبوت الحياة تعبّداً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البناء العملي المزبور شأن العقلاء والشارع أمضى بناءهم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بجعل الجري العملي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اجتماع إرادة إمضائية وأُخرى تأسيسية، كما لا يعقل اجتماع إرادتين تأسيسيتين أو إمضائيتين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الإمضاء تعلّق إرادة الشارع بما بنى عليه العقلاء، وهذه الإرادة ثابتة في فرض موافقة الأصل التنزيلي للواقع ومخالفته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فتجتمع في فرض المخالفة إرادة تأسيسية متعلّقة بالحكم الواقعي، وإرادة إمضائية متعلّقة بالحكم الظاهري،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بالهوهوية العملية وإن كان تعبيراً عرفانياً لطيفاً، إلاّ أنّنا لا نفهم من هذا التعبير معنى محصّلا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9945447_2142443653"/>
      <w:bookmarkStart w:id="732" w:name="_Toc280"/>
      <w:bookmarkEnd w:id="731"/>
      <w:r>
        <w:rPr>
          <w:rtl w:val="true"/>
        </w:rPr>
        <w:t>المبحث الثالث</w:t>
      </w:r>
      <w:r>
        <w:rPr>
          <w:rtl w:val="true"/>
        </w:rPr>
        <w:t xml:space="preserve">: </w:t>
      </w:r>
      <w:r>
        <w:rPr>
          <w:rtl w:val="true"/>
        </w:rPr>
        <w:t>موارد الأُصول غير التنزيلية</w:t>
      </w:r>
      <w:bookmarkEnd w:id="732"/>
    </w:p>
    <w:p>
      <w:pPr>
        <w:pStyle w:val="Heading6"/>
        <w:numPr>
          <w:ilvl w:val="5"/>
          <w:numId w:val="1"/>
        </w:numPr>
        <w:rPr/>
      </w:pPr>
      <w:bookmarkStart w:id="733" w:name="__RefHeading___Toc9945449_2142443653"/>
      <w:bookmarkStart w:id="734" w:name="_Toc281"/>
      <w:bookmarkEnd w:id="733"/>
      <w:r>
        <w:rPr>
          <w:rtl w:val="true"/>
        </w:rPr>
        <w:t>اشارة</w:t>
      </w:r>
      <w:bookmarkEnd w:id="73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فيها أشكل من الأمر في الأمارات والأُصول التنزيلية</w:t>
      </w:r>
      <w:r>
        <w:rPr>
          <w:rFonts w:eastAsia="Amiri" w:cs="Amiri" w:ascii="Amiri" w:hAnsi="Amiri"/>
          <w:color w:val="111111"/>
          <w:sz w:val="28"/>
          <w:szCs w:val="28"/>
          <w:rtl w:val="true"/>
          <w:lang w:bidi="ar-SA"/>
        </w:rPr>
        <w:t xml:space="preserve">. </w:t>
      </w:r>
      <w:bookmarkStart w:id="735" w:name="pg15598_174267"/>
    </w:p>
    <w:p>
      <w:pPr>
        <w:pStyle w:val="BookText"/>
        <w:rPr/>
      </w:pPr>
      <w:bookmarkEnd w:id="735"/>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الأُصول غير التنزيلية ليست ناظرة إلى الواقع أصلا، فلا يمكن أن يكون المجعول فيها هو الوسطية في الإثبات ونفس صفة الطريقية، بل لابدّ من الالتزام بكونه فيها هي الأحكام التكليفية، تحريمية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النفوس والأعراض، بل الأموال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أصالة الإباحة في الشبهات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فلتوهّم لزوم اجتماع الضدّين عند مخالفة الأصل للواقع مجال واسع</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الإشكال على كبرى وصغرى</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9945451_2142443653"/>
      <w:bookmarkStart w:id="737" w:name="_Toc282"/>
      <w:bookmarkEnd w:id="736"/>
      <w:r>
        <w:rPr>
          <w:rtl w:val="true"/>
        </w:rPr>
        <w:t>البحث الكبروي</w:t>
      </w:r>
      <w:bookmarkEnd w:id="737"/>
    </w:p>
    <w:p>
      <w:p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بتوضيح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التأخّر على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موضوع أحد الحكمين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موضوع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عن الحكم الواقعي، فيكون الحكم الظاهري متأخّراً عن الحكم الواقعي بمرتبتين، ضرورة تأخّر المحمول عن الموضوع، والشكّ عن المشكوك، وعلى ذلك بني ارتفاع المنافاة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ذلك غير مجد في دفع المحذور، فإنّ المفروض هو إطلاق الحكم الواقعي لحال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بنتيجة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وجود الحكم الظاهري في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اجتماع الحكمين المتنافيين في صورة الشكّ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هنالك نوعاً آخر من أنواع التأخّر، وهو مراد سيّد أساتيذنا العلاّمة </w:t>
      </w:r>
      <w:bookmarkStart w:id="738" w:name="pg15598_174268"/>
    </w:p>
    <w:p>
      <w:pPr>
        <w:pStyle w:val="BookText"/>
        <w:rPr/>
      </w:pPr>
      <w:bookmarkEnd w:id="738"/>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الحكم الظاهري منافياً للحكم الواقعي لترتّبه عليه،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جعل أحد الحكمين عن جعل الآخر، بحيث يكون متفرّعاً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الطبيب للمريض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وحيث اشتبه الدواء المقصود بين دواءين يقول للمريض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كلا الدواءين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الوجوب الثاني متفرّع على الوجوب الأوّل ومعلول له، وفي هذه الحالة ترتفع المنافاة بين الحكمين؛ لأنّه إذا فرض أنّ جعل أحد الحكمين متفرّع على جعل الآخر، وعند فرض وجوده، فيستحيل التضادّ بينهما، ضرورة عدم استلزام وجود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الآخر وانتفاءه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الثاني معلول للحكم الأوّل وناشئ منه فلا منافاة بينهما؛ لعدم المطاردة بين العلّة والمعلول، بل بينهما كمال الملائمة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مرادنا من الترتّب في المقام ترتّب نفس الحكم الظاهري على الحكم الواقعي، الرافع للتنافي بين الحكمين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9" w:name="__RefHeading___Toc9945453_2142443653"/>
      <w:bookmarkStart w:id="740" w:name="_Toc283"/>
      <w:bookmarkEnd w:id="739"/>
      <w:r>
        <w:rPr>
          <w:rtl w:val="true"/>
        </w:rPr>
        <w:t>التأمّل في البحث الكبروي</w:t>
      </w:r>
      <w:bookmarkEnd w:id="74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المقدار من البيان، ومع الغض عمّا سيأتي في البحث الصغروي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واضحة؛ لأنّ ملاك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 الرتبية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عدم كون أحد الحكمين في رتبة الحكم الآخر، أو تفرّعه عليه، لا يرفع المزاحمة بين الحكمين بعد </w:t>
      </w:r>
      <w:bookmarkStart w:id="741" w:name="pg15598_174269"/>
    </w:p>
    <w:p>
      <w:pPr>
        <w:pStyle w:val="BookText"/>
        <w:rPr/>
      </w:pPr>
      <w:bookmarkEnd w:id="7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كون أحد النقيضين معلولاً للنقيض الآخر، فهل يعقل اجتماعهما، لتفرّع أحدهما على الآخر؟</w:t>
      </w:r>
    </w:p>
    <w:p>
      <w:pPr>
        <w:pStyle w:val="BookText"/>
        <w:rPr/>
      </w:pPr>
      <w:r>
        <w:rPr>
          <w:rFonts w:ascii="Amiri" w:hAnsi="Amiri" w:eastAsia="Amiri" w:cs="Amiri"/>
          <w:color w:val="111111"/>
          <w:sz w:val="28"/>
          <w:sz w:val="28"/>
          <w:szCs w:val="28"/>
          <w:rtl w:val="true"/>
          <w:lang w:bidi="ar-SA"/>
        </w:rPr>
        <w:t xml:space="preserve">وعلى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التفصيل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اجتماع النقيضين 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كانا عرضيين فلا يعقل اجتماعهما، وإن كانا طوليين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أحدهما معلولا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الاجتماع، لترتّب أحدهما على الآخر، الرافع للتنافي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لا يساعده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فعلية حكمين متضادّين في زمان واحد ممتنعة، سواء كان كلّ منهما في عرض الآخر، أم تفرّع وجود أحدهما على 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ملاك الامتناع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التضاد بين الحكمين إنّما يعقل إذا كانا متّحدين في الرتبة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 ما يلزم من وجوده عدمه محال، فهذا التفرّع ملاك الاستحالة لا ملاك الإمكان</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9945455_2142443653"/>
      <w:bookmarkStart w:id="743" w:name="_Toc284"/>
      <w:bookmarkEnd w:id="742"/>
      <w:r>
        <w:rPr>
          <w:rtl w:val="true"/>
        </w:rPr>
        <w:t>البحث الصغروي</w:t>
      </w:r>
      <w:bookmarkEnd w:id="743"/>
    </w:p>
    <w:p>
      <w:pPr>
        <w:pStyle w:val="BookText"/>
        <w:rPr/>
      </w:pPr>
      <w:r>
        <w:rPr>
          <w:rFonts w:ascii="Amiri" w:hAnsi="Amiri" w:eastAsia="Amiri" w:cs="Amiri"/>
          <w:color w:val="111111"/>
          <w:sz w:val="28"/>
          <w:sz w:val="28"/>
          <w:szCs w:val="28"/>
          <w:rtl w:val="true"/>
          <w:lang w:bidi="ar-SA"/>
        </w:rPr>
        <w:t>وأمّا الصغرى فهي تبتني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p>
    <w:p>
      <w:pPr>
        <w:pStyle w:val="BookText"/>
        <w:rPr/>
      </w:pPr>
      <w:r>
        <w:rPr>
          <w:rFonts w:ascii="Amiri" w:hAnsi="Amiri" w:eastAsia="Amiri" w:cs="Amiri"/>
          <w:color w:val="111111"/>
          <w:sz w:val="28"/>
          <w:sz w:val="28"/>
          <w:szCs w:val="28"/>
          <w:rtl w:val="true"/>
          <w:lang w:bidi="ar-SA"/>
        </w:rPr>
        <w:t>أنّ للشكّ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أنّه صفة من الصفات، وحالة من حالات المكلّف</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أنّه موجب للحيرة والتردّد في الحكم الواقعي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والشكّ بلحاظ الجهة الأُولى مشمول للأحكام الواقعية، بنتيجة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الجهة الثانية موضوع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المأخوذ في موضوع الأُصول الشكّ بلحاظ الجهة الأُولى، وإنّما أخذ فيه بما أنّه موجب لتحيّر المكلّف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فيه بما أنّه صفة، لأخذت جميع الصفات النفسانية في موضوعه، لوجود نفس الحيثية فيها،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p>
    <w:p>
      <w:pPr>
        <w:pStyle w:val="BookText"/>
        <w:rPr/>
      </w:pPr>
      <w:r>
        <w:rPr>
          <w:rFonts w:ascii="Amiri" w:hAnsi="Amiri" w:eastAsia="Amiri" w:cs="Amiri"/>
          <w:color w:val="111111"/>
          <w:sz w:val="28"/>
          <w:sz w:val="28"/>
          <w:szCs w:val="28"/>
          <w:rtl w:val="true"/>
          <w:lang w:bidi="ar-SA"/>
        </w:rPr>
        <w:t>أنّ كلّ تكليف يقصر عن استيفاء الملاك الموجب لجعله، لابدّ فيه من جعل المتمّم، بأن يُنشئ المولى تكليفاً آخر، بضميمة إلى التكليف الأوّل يصل المكلّف إلى تمام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المقدّمات المفوّتة قبل وقت الواجب، كما في وجوب الغسل قبل الفجر لمن يجب عليه صوم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العلم قبل وقت الواجب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الفحص عند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الفحص في الشبهات الحكمية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الفحص في بعض الشبهات الموضوعية</w:t>
      </w:r>
      <w:r>
        <w:rPr>
          <w:rFonts w:eastAsia="Amiri" w:cs="Amiri" w:ascii="Amiri" w:hAnsi="Amiri"/>
          <w:color w:val="111111"/>
          <w:sz w:val="28"/>
          <w:szCs w:val="28"/>
          <w:rtl w:val="true"/>
          <w:lang w:bidi="ar-SA"/>
        </w:rPr>
        <w:t xml:space="preserve">. </w:t>
      </w:r>
      <w:bookmarkStart w:id="744" w:name="pg15598_174271"/>
    </w:p>
    <w:p>
      <w:pPr>
        <w:pStyle w:val="BookText"/>
        <w:rPr/>
      </w:pPr>
      <w:bookmarkEnd w:id="744"/>
      <w:r>
        <w:rPr>
          <w:rFonts w:ascii="Amiri" w:hAnsi="Amiri" w:eastAsia="Amiri" w:cs="Amiri"/>
          <w:color w:val="111111"/>
          <w:sz w:val="28"/>
          <w:sz w:val="28"/>
          <w:szCs w:val="28"/>
          <w:rtl w:val="true"/>
          <w:lang w:bidi="ar-SA"/>
        </w:rPr>
        <w:t>ففي المثال الأوّل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ذلك لا يفي بالغرض، يُنشئ المولى تكليفاً ثانياً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حجّك بقصد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الجعل الثاني متمّماً للجعل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أخذ قصد القربة في متعلّق التكليف الأوّل لكونه من التقسيمات الثانوية،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المثال الثاني يقول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ذلك لا يفي بالغرض،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يمكن أن يترشّح الوجوب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الصوم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مقدّمته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الغسل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فعلية وجوب الصوم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الوجوب مشروطاً لا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الأمثلة، والجامع بين جميع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الجعل الأوّل عن استيفاء الملاك، والاحتياج إلى جعل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هذه الموارد في جهات لا يهمّ بيانها الآن</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9945457_2142443653"/>
      <w:bookmarkStart w:id="746" w:name="_Toc285"/>
      <w:bookmarkEnd w:id="745"/>
      <w:r>
        <w:rPr>
          <w:rtl w:val="true"/>
        </w:rPr>
        <w:t>الأحكام الواقعية غير قابلة للمحرّكية في ظرف الجهل</w:t>
      </w:r>
      <w:bookmarkEnd w:id="746"/>
    </w:p>
    <w:p>
      <w:pPr>
        <w:pStyle w:val="BookText"/>
        <w:rPr/>
      </w:pPr>
      <w:r>
        <w:rPr>
          <w:rFonts w:ascii="Amiri" w:hAnsi="Amiri" w:eastAsia="Amiri" w:cs="Amiri"/>
          <w:color w:val="111111"/>
          <w:sz w:val="28"/>
          <w:sz w:val="28"/>
          <w:szCs w:val="28"/>
          <w:rtl w:val="true"/>
          <w:lang w:bidi="ar-SA"/>
        </w:rPr>
        <w:t xml:space="preserve">وبعد بيان هاتين المقدّمتين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الأحكام الواقعية لا تكون بنفسها قابلة للمحرّكية والباعثية في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شاملة لصورة الشكّ بنتيجة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المحرّكية والباعثية تتوقّفان على وصول الحكم بنحو من أنحاء الوصول، ومع عدمه يكون المكلّف في حيرة</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جعل المتمّم في هذه الحالة؟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تارة تكون ملاكات الأحكام </w:t>
      </w:r>
      <w:bookmarkStart w:id="747" w:name="pg15598_174272"/>
    </w:p>
    <w:p>
      <w:pPr>
        <w:pStyle w:val="BookText"/>
        <w:rPr/>
      </w:pPr>
      <w:bookmarkEnd w:id="747"/>
      <w:r>
        <w:rPr>
          <w:rFonts w:ascii="Amiri" w:hAnsi="Amiri" w:eastAsia="Amiri" w:cs="Amiri"/>
          <w:color w:val="111111"/>
          <w:sz w:val="28"/>
          <w:sz w:val="28"/>
          <w:szCs w:val="28"/>
          <w:rtl w:val="true"/>
          <w:lang w:bidi="ar-SA"/>
        </w:rPr>
        <w:t>الواقعية من الأهمية بمرتبة تقتضي جعلا آخر في ظرف الشكّ، يوجب كون الحكم الواقعي واصلا بطريقه ومتنجّزاً ولو مع الجهل به، كما في موارد إيجاب الاحتياط</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أن الشبح القادم من بعيد هل هو إنسان محقون الدم أو حيوان مهدور الدم، أمره المولى بالاحتياط، باعتبار أهمية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تلك الملاكات مقتضية إلاّ لجعل نفس الأحكام الواقعية، من دون أن تستبع جعلا آخر في ظرف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المولى النجاسة الواقعية للدم،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أنّه دم أو صبغ أحمر فلا 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كلتا الصورتين لا يتحقّق التضادّ بين الحكم الواقعي والحكم الظاهري</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9945459_2142443653"/>
      <w:bookmarkStart w:id="749" w:name="_Toc286"/>
      <w:bookmarkEnd w:id="748"/>
      <w:r>
        <w:rPr>
          <w:rtl w:val="true"/>
        </w:rPr>
        <w:t>أربعة بيانات لتوجيه عدم التضادّ بين الحكمين</w:t>
      </w:r>
      <w:bookmarkEnd w:id="749"/>
    </w:p>
    <w:p>
      <w:pPr>
        <w:pStyle w:val="BookText"/>
        <w:rPr/>
      </w:pPr>
      <w:r>
        <w:rPr>
          <w:rFonts w:ascii="Amiri" w:hAnsi="Amiri" w:eastAsia="Amiri" w:cs="Amiri"/>
          <w:color w:val="111111"/>
          <w:sz w:val="28"/>
          <w:sz w:val="28"/>
          <w:szCs w:val="28"/>
          <w:rtl w:val="true"/>
          <w:lang w:bidi="ar-SA"/>
        </w:rPr>
        <w:t xml:space="preserve">والمستفاد من مجموع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أربعة في توجيه عدم تحقّق التضادّ، الأولان منهما يتعلّقان بالصورة الأُولى والأخيران منهما يتعلّقان بالصورة الثانية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مرتبة وجوب الاحتياط هي مرتبة تنجّز الأحكام الواقعية، وهي مترتّبة ومتفرّعة على مرتبة جعل نفس الأحكام، فيستحيل أن </w:t>
      </w:r>
    </w:p>
    <w:p>
      <w:pPr>
        <w:pStyle w:val="BookText"/>
        <w:rPr/>
      </w:pPr>
      <w:r>
        <w:rPr>
          <w:rFonts w:ascii="Amiri" w:hAnsi="Amiri" w:eastAsia="Amiri" w:cs="Amiri"/>
          <w:color w:val="111111"/>
          <w:sz w:val="28"/>
          <w:sz w:val="28"/>
          <w:szCs w:val="28"/>
          <w:rtl w:val="true"/>
          <w:lang w:bidi="ar-SA"/>
        </w:rPr>
        <w:t>يكون الحكم المجعول في هذه المرتبة مضادّاً للحكم الواقعي المترتّب عليه هذا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بما ذكرناه سابقاً من قول الطبيب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كلا الدواءين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اشتباه الدواء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بوجوب الاحتياط إمّا أن يكون مطابقاً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الشبح المجهول إنساناً محقون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حيواناً مهدور الدم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كلتا الصورتين لا مضادّة بين إيجاب الاحتياط والحكم الواقعي، فإنّ المشتبه إن كان مما يجب حفظ نفسه واقعاً فوجوب الاحتياط يتّحد مع الوجوب الواقعي ويكون هو هو، وإن لم يكن كذلك فلا يجب الاحتياط لانتفاء علّته، وإنّما المكلّف يتخيّل وجوبه لعدم علمه بحال المشتبه، فوجوب الاحتياط من هذه الجهة يشبه الوجوب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جهة أُخرى يغايره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وجوب الاحتياط متمّماً للجعل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حفظ نفس المؤمن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مدار الوجوب الواقعي، ولا يعقل بقاء المتمّم، مع عدم وجود المتمّم، فإذا كان وجوب الاحتياط يدور مدار الوجوب الواقعي فلا يعقل أن يقع بينهما التضادّ؛ لاتّحادهما في مورد المصادفة، وعدم وجوب الاحتياط في مورد المخالفة، فأين التضادّ</w:t>
      </w:r>
      <w:r>
        <w:rPr>
          <w:rStyle w:val="FootnoteAnchor"/>
          <w:rtl w:val="true"/>
        </w:rPr>
        <w:footnoteReference w:id="379"/>
      </w:r>
      <w:r>
        <w:rPr>
          <w:rFonts w:ascii="IRNazanin" w:hAnsi="IRNazanin" w:eastAsia="IRNazanin"/>
          <w:color w:val="111111"/>
          <w:sz w:val="28"/>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أجود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حكم الشارع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تنجّز الواقع في ظرف الاصابة، وصحّة العقوبة على مخالفته؛ إذ الحكم </w:t>
      </w:r>
      <w:bookmarkStart w:id="750" w:name="pg15598_174274"/>
    </w:p>
    <w:p>
      <w:pPr>
        <w:pStyle w:val="BookText"/>
        <w:rPr/>
      </w:pPr>
      <w:bookmarkEnd w:id="750"/>
      <w:r>
        <w:rPr>
          <w:rFonts w:ascii="Amiri" w:hAnsi="Amiri" w:eastAsia="Amiri" w:cs="Amiri"/>
          <w:color w:val="111111"/>
          <w:sz w:val="28"/>
          <w:sz w:val="28"/>
          <w:szCs w:val="28"/>
          <w:rtl w:val="true"/>
          <w:lang w:bidi="ar-SA"/>
        </w:rPr>
        <w:t>الواقعي وإن لم يكن واصلاً بنفسه إلاّ أنّه واصل بطريقه وهو إيجاب الاحتياط، فيتمّ موضوع صحّته العقاب، وهي مخالفة الحكم الواصل، وفي موارد عدم الإصابة يكون حكماً صورياً لا يترتّب على مخالفة شيء إلاّ على القول باستحقاق العقاب على التجرّي</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مرتبة البراءة مرتبة المعذّر عن الحكم الواقعي وهي مرتبة على رتبة أصل الحكم الواقعي، فلا يعقل تضادّهما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أصالة البراءة إلى عدم جعل المنجّز للحكم الواقعي في مرتبة الشكّ على تقدير وجوده الواقعي، وجعل ما يكون معذّراً على هذا التقدير، وهذه المرتبة متأخّرة عن مرتبة الحكم الواقعي، ويستحيل تحقّق التضادّ أو التناقض مع اختلاف الرتبتين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حكم العقل بقبح العقاب بلا بيان لا يكون مضادّاً مع الحرمة الواقعية، فكذلك حكم الشارع بالبراءة لا يكون مضادّاً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الرخصة المستفادة من حديث الرفع في عرض المنع المستفاد من إيجاب الاحتياط، وإيجاب الاحتياط في طول الواقع، فما يكون في عرضه يكون في طول الواقع أيضاً</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9945461_2142443653"/>
      <w:bookmarkStart w:id="752" w:name="_Toc287"/>
      <w:bookmarkEnd w:id="751"/>
      <w:r>
        <w:rPr>
          <w:rtl w:val="true"/>
        </w:rPr>
        <w:t>مناقشات</w:t>
      </w:r>
      <w:bookmarkEnd w:id="752"/>
    </w:p>
    <w:p>
      <w:pPr>
        <w:pStyle w:val="Heading6"/>
        <w:numPr>
          <w:ilvl w:val="5"/>
          <w:numId w:val="1"/>
        </w:numPr>
        <w:rPr/>
      </w:pPr>
      <w:bookmarkStart w:id="753" w:name="__RefHeading___Toc9945463_2142443653"/>
      <w:bookmarkStart w:id="754" w:name="_Toc288"/>
      <w:bookmarkEnd w:id="753"/>
      <w:r>
        <w:rPr/>
        <w:t>1</w:t>
      </w:r>
      <w:r>
        <w:rPr>
          <w:rtl w:val="true"/>
        </w:rPr>
        <w:t xml:space="preserve">- </w:t>
      </w:r>
      <w:r>
        <w:rPr>
          <w:rtl w:val="true"/>
        </w:rPr>
        <w:t>ملاك التضادّ والمعية الوجودية</w:t>
      </w:r>
      <w:bookmarkEnd w:id="75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أنّ ملاك التضادّ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55" w:name="pg15598_174275"/>
    </w:p>
    <w:p>
      <w:pPr>
        <w:pStyle w:val="BookText"/>
        <w:rPr/>
      </w:pPr>
      <w:bookmarkEnd w:id="755"/>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تمتنع فعلية حكمين متضادّين ولو فرض اختلافهما في الرتبة، أو تأخّر جعل أحدهما عن جعل الآخر</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9945465_2142443653"/>
      <w:bookmarkStart w:id="757" w:name="_Toc289"/>
      <w:bookmarkEnd w:id="756"/>
      <w:r>
        <w:rPr/>
        <w:t>2</w:t>
      </w:r>
      <w:r>
        <w:rPr>
          <w:rtl w:val="true"/>
        </w:rPr>
        <w:t xml:space="preserve">- </w:t>
      </w:r>
      <w:r>
        <w:rPr>
          <w:rtl w:val="true"/>
        </w:rPr>
        <w:t>التفرّع إنّما يتّم في صورة كون الحكم الواقعي هو الوجوب</w:t>
      </w:r>
      <w:bookmarkEnd w:id="757"/>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تفرّع وجوب الاحتياط عن الواقع إنما يتم لو كان الواقع هو الوجوب أيضاً، أما إذا كان الحكم الواقعي إباحة فلا معنى لتفرّع وجوب الاحتياط عليه، وكونه بملاك المحافظة عليه على ملاكه، فإنّ وجوب الاحتياط إنما يتفرع عن الوجوب الواقعي لا الإباحة الواقعية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الشبح المجهول إنساناً محقون الدم أمكن أن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حفظ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حيواناً مهدور الدم يكون جائز القتل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لوحظت كلّ واقعة واقعة مع قطع النظر عن سائر الوقائع، أمّا لوحظت الوقائع على نحو كلّي ومنضمّاً بعضها إلى بعض فلا يرد الإشكال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المولى يعلم أنّ في الاقتحام في الشبهات البدوية إزهاقاً لنفوس بريئة، ففي عشرة آلاف شبهة يتّفق وجود ألف نفس محقونة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جدّاً في نظر الشارع يأمر بالاحتياط في جميع هذه الموارد، فالأمر بالاحتياط في جميع الموارد متفرّع </w:t>
      </w:r>
      <w:bookmarkStart w:id="758" w:name="pg15598_174276"/>
    </w:p>
    <w:p>
      <w:pPr>
        <w:pStyle w:val="BookText"/>
        <w:rPr/>
      </w:pPr>
      <w:bookmarkEnd w:id="758"/>
      <w:r>
        <w:rPr>
          <w:rFonts w:ascii="Amiri" w:hAnsi="Amiri" w:eastAsia="Amiri" w:cs="Amiri"/>
          <w:color w:val="111111"/>
          <w:sz w:val="28"/>
          <w:sz w:val="28"/>
          <w:szCs w:val="28"/>
          <w:rtl w:val="true"/>
          <w:lang w:bidi="ar-SA"/>
        </w:rPr>
        <w:t>على وجوب حفظ النفس في الموارد المصادفة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نظائر في القوانين العقلائية،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المقنّن يعلم أنّ خمسة بالمئة من الذين يتجاوزون الإشارة الحمراء تتفق لهم حوادث مروعة، وحيث إنّ الوقاية من هذه الحوادث مهمّ في نظره يشرّع وجوب التوقّف في جميع الموارد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تمييز ما يصادف الواقع وما لا يصادفه أمر عسير، وإيكال ذلك إلى تشخيص المكلّف يوجب تفويت الملاك الواقعي المهمّ في كثير من الأحيان، ولذا يأخذ المولى أو المشرّع بالحائطة، ويأمر بالاجتناب في جميع الموارد</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9945467_2142443653"/>
      <w:bookmarkStart w:id="760" w:name="_Toc290"/>
      <w:bookmarkEnd w:id="759"/>
      <w:r>
        <w:rPr/>
        <w:t>3</w:t>
      </w:r>
      <w:r>
        <w:rPr>
          <w:rtl w:val="true"/>
        </w:rPr>
        <w:t xml:space="preserve">- </w:t>
      </w:r>
      <w:r>
        <w:rPr>
          <w:rtl w:val="true"/>
        </w:rPr>
        <w:t xml:space="preserve">إنكار وجوب الاحتياط </w:t>
      </w:r>
      <w:r>
        <w:rPr>
          <w:rtl w:val="true"/>
        </w:rPr>
        <w:t>-</w:t>
      </w:r>
      <w:r>
        <w:rPr>
          <w:rtl w:val="true"/>
        </w:rPr>
        <w:t>عند المخالفة</w:t>
      </w:r>
      <w:r>
        <w:rPr>
          <w:rtl w:val="true"/>
        </w:rPr>
        <w:t xml:space="preserve">- </w:t>
      </w:r>
      <w:r>
        <w:rPr>
          <w:rtl w:val="true"/>
        </w:rPr>
        <w:t>يستلزم إنكار منجّزية وجوب الاحتياط</w:t>
      </w:r>
      <w:bookmarkEnd w:id="760"/>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ذكره أخيراً من أن وجوب الاحتياط عند المصافة حكم حقيقي، وعند المخالفة حكم صوري تخيلي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بهذا المعنى يستلزم إنكار منجزية وجوب الاحتياط؛ إذ المكلف يشك في مصادفة وجوب الاحتياط للواقع وعدمه، ومعه يشك في أن الحكم حقيقي فيستلزم التنجز أو صوري فلا يستلزمه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الشك لا يصلح الوجوب للتنجيز والبيانية فيكون المورد من مصاديق قاعدة قبح العقاب بلا بيان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الحكم الواقعي لا باعثية له في صورة الشكّ في وجوده، فكذا وجوب الاحتياط لا يصلح لباعثية في صورة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وجوب الاحتياط في جميع الموارد لغواً، فإنّ وجوب الاحتياط إنما يكون في صورة الشك في الحكم الواقعي، وحيث إن وجوب الاحتياط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وجوبه وجوباً تخيلياً موصوفاً فلا 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الإشكال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إذا كانت مهمة بنحو لا يجوز منه المولى حتى في ظرف الجهل بها فقهراً الإرادة المتعلقة به وأمره يكون تبعاً لهذا الاهتمام، ومثل هذه الإرادة والأمر نفس احتماله منجز عقلاً وخارج من موضوع قبح العقاب بلا بيان، وإن الأمر الطريقي كاشف عن هذا الاهتمام، ولذا يكون منجزاً للواقع عند المطابقة، كما أن مخالفته كاشفة عن عدم الاهتمام به، خصوصاً مع ترخيصه على خلافه، فيكون موجباً لعذره حتى مع فرض انفتاح بابه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المصلحة إذا كانت مهمة جداً تكون إرادتها ثابتة حتى في صورة الجهل بوجودها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يحكم العقل بوجوب مراعاة المصلحة المحتملة حتى مع الشك وهذا الحكم العقلي بيان رافع لموضوع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رافع لموضوع البراءة الشرعية،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عن تلك الأهمية هو الأمر بالاحتياط،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لا يبقى مجال لأوامر الاحتياط</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ويوضّح ذلك ما ذكروه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w:t>
      </w:r>
      <w:bookmarkStart w:id="761" w:name="pg15598_174278"/>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جدّاً بحيث يريده الشخص على كلّ تقدير، فإنّ ذلك يبعثه نحو الإتيان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يظنّ كونه محصّلا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يشكّ كونه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يتوهّم كونه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فضلا عمّا يعلم كونه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ابتلي شخص بالداء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لتناول حتى ما يحتمل احتمالا ضعيفاً كونه علاجاً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سئل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المذكورة في محلّها 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يعلم كونه علاجاً قطعاً، فأجاب بالجواز</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9945469_2142443653"/>
      <w:bookmarkStart w:id="763" w:name="_Toc291"/>
      <w:bookmarkEnd w:id="762"/>
      <w:r>
        <w:rPr/>
        <w:t>4</w:t>
      </w:r>
      <w:r>
        <w:rPr>
          <w:rtl w:val="true"/>
        </w:rPr>
        <w:t xml:space="preserve">- </w:t>
      </w:r>
      <w:r>
        <w:rPr>
          <w:rtl w:val="true"/>
        </w:rPr>
        <w:t>إمكان داعوية الحكم الواقعي في ظرف الجهل</w:t>
      </w:r>
      <w:bookmarkEnd w:id="763"/>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المنتقى أيضاً من أنّ ما ذكره من أنّ الحكم الواقعي لا داعوية له قبل الوصول ممنوع، 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الداعوية مع فرض الجهل أيضاً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بيان ذلك، ومضى التنظّر فيه فراجع</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9945471_2142443653"/>
      <w:bookmarkStart w:id="765" w:name="_Toc292"/>
      <w:bookmarkEnd w:id="764"/>
      <w:r>
        <w:rPr/>
        <w:t>5</w:t>
      </w:r>
      <w:r>
        <w:rPr>
          <w:rtl w:val="true"/>
        </w:rPr>
        <w:t xml:space="preserve"> - </w:t>
      </w:r>
      <w:r>
        <w:rPr>
          <w:rtl w:val="true"/>
        </w:rPr>
        <w:t>تقييد أدلّة الاحتياط بخصوص صورة المصادفة خلاف إطلاق الأدلّة</w:t>
      </w:r>
      <w:bookmarkEnd w:id="76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أوامر الاحتياط بخصوص صورة المصادفة خلاف ظاهر الأدلّة،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أخوك دينك فاحتط لدينك بما شئت</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مطلق يشمل صورتي المصادفة والمخالفة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فما اشتبه عليك علمه </w:t>
      </w:r>
    </w:p>
    <w:p>
      <w:pPr>
        <w:pStyle w:val="BookText"/>
        <w:rPr/>
      </w:pPr>
      <w:r>
        <w:rPr>
          <w:rFonts w:ascii="IRNazanin" w:hAnsi="IRNazanin" w:eastAsia="IRNazanin"/>
          <w:color w:val="111111"/>
          <w:sz w:val="28"/>
          <w:sz w:val="28"/>
          <w:szCs w:val="28"/>
          <w:rtl w:val="true"/>
          <w:lang w:bidi="fa-IR"/>
        </w:rPr>
        <w:t>فالفظه</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أدلّة الاحتياط أنّ ملاك الأمر به الوقوع في محالة الواقع، والعلّة تعمّم وتخصّص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رتع حول الحمى أوشك أن يقع فيه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إن كانت علّة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 مدارها وجوداً وعدماً، كالضرر في حرمة أكل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مدارها كذلك، كوجوب العدّة تحفّظاً من اختلاط المياه وضياع الإنساب، فإنّ الوجوب ثابت ولو مع الأمن من ذلك، كما في المرأة المقلوعة الرحم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ما يقرب من ذلك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وأجاب عنه بما لا يخلو عن غموض فراجع</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التعليلات المذكورة في المقام من قبيل الثاني لا الأول، لا أقل من الشكّ، فتكون هذه الطائفة مجملة، فلا تصلح للقدح في إطلاق الطائفة الأُولى بعد انعقاده، فإنّ محتمل القرينية إنّما يقدح إذا كان متّصلا لا منفصلا، فتأمّل</w:t>
      </w:r>
      <w:r>
        <w:rPr>
          <w:rFonts w:eastAsia="Amiri" w:cs="Amiri" w:ascii="Amiri" w:hAnsi="Amiri"/>
          <w:color w:val="111111"/>
          <w:sz w:val="28"/>
          <w:szCs w:val="28"/>
          <w:rtl w:val="true"/>
          <w:lang w:bidi="ar-SA"/>
        </w:rPr>
        <w:t xml:space="preserve">. </w:t>
      </w:r>
      <w:bookmarkStart w:id="766" w:name="pg15598_174280"/>
    </w:p>
    <w:p>
      <w:pPr>
        <w:pStyle w:val="Heading6"/>
        <w:numPr>
          <w:ilvl w:val="5"/>
          <w:numId w:val="1"/>
        </w:numPr>
        <w:rPr/>
      </w:pPr>
      <w:bookmarkStart w:id="767" w:name="__RefHeading___Toc9945473_2142443653"/>
      <w:bookmarkStart w:id="768" w:name="_Toc293"/>
      <w:bookmarkEnd w:id="766"/>
      <w:bookmarkEnd w:id="767"/>
      <w:r>
        <w:rPr/>
        <w:t>6</w:t>
      </w:r>
      <w:r>
        <w:rPr>
          <w:rtl w:val="true"/>
        </w:rPr>
        <w:t xml:space="preserve">- </w:t>
      </w:r>
      <w:r>
        <w:rPr>
          <w:rtl w:val="true"/>
        </w:rPr>
        <w:t>ما يكون في عرض المتأخّر لا يجب كونه متأخّراً</w:t>
      </w:r>
      <w:bookmarkEnd w:id="768"/>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الرخصة المستفادة من حديث الرفع في عرض المنع المستفاد من إيجاب الاحتياط، وحيث إنّه في طول الواقع يكون ما في عرضه في طوله أيضاً، محلّ تأمّل؛ إذ ما يكون في عرض المتأخّر عن الشيء تارةً يكون واجداً بنفسه لملاك التأخّر عن ذلك الشيء، فيكون متأخّراً عنه، لا لكونه في عرض المتأخّر عنه، بل لوجود ملاك التأخّر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التأخّر الزماني، فإنّ ما في عرض المتأخّر زماناً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نبيّنا وآله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متأخّراً عنه، لا لكونه في عرض المتأخّر عنه، بل لوجود 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التأخّر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يكون فاقداً بنفسه لذلك الملاك، وحينئذ فلا يصحّح كونه في رتبة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متأخّراً؛ إذ يكون التأخّر حينئذ بلا ملاك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في المقام كذلك؛ إذ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إيجاب الاحتياط عن الحكم الواقعي تأخّر رتبي، والتأخّر الرتبي لا يكون إلاّ لملاك يقتضيه، فلا يصلح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الرخصة المستفادة من حديث الرفع 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كونها متأخّرة عن الحكم الواقعي، إلاّ لو ثبت كونها واجدة لملاك التأخّر الرتبي مثله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فقدان ملاك التأخّر لا تنفع العرضية شيئاً، ومع وجدانه يكون هو ملاك التأخّر، لا العرضية، فتكون ضميمتها إليه كضميمة الحجر إلى الإنسان</w:t>
      </w:r>
      <w:r>
        <w:rPr>
          <w:rFonts w:eastAsia="Amiri" w:cs="Amiri" w:ascii="Amiri" w:hAnsi="Amiri"/>
          <w:color w:val="111111"/>
          <w:sz w:val="28"/>
          <w:szCs w:val="28"/>
          <w:rtl w:val="true"/>
          <w:lang w:bidi="ar-SA"/>
        </w:rPr>
        <w:t xml:space="preserve">. </w:t>
      </w:r>
      <w:bookmarkStart w:id="769" w:name="pg15598_174281"/>
    </w:p>
    <w:p>
      <w:pPr>
        <w:pStyle w:val="BookText"/>
        <w:rPr/>
      </w:pPr>
      <w:bookmarkEnd w:id="769"/>
      <w:r>
        <w:rPr>
          <w:rFonts w:ascii="Amiri" w:hAnsi="Amiri" w:eastAsia="Amiri" w:cs="Amiri"/>
          <w:color w:val="111111"/>
          <w:sz w:val="28"/>
          <w:sz w:val="28"/>
          <w:szCs w:val="28"/>
          <w:rtl w:val="true"/>
          <w:lang w:bidi="ar-SA"/>
        </w:rPr>
        <w:t xml:space="preserve">ونظير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أنّ مصاحب العلّة ليس بعلة، وإنّ مصاحب المعلول ليس بمعلول، فحمرة النار ليست علّة للإحراق وإن صاحبت العلّة، وإمكان الممكن ليس معلولا، وإنّ صاحب المعلول، وإلاّ لزم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ممكناً قبل إعطائه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انقلاب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حدّ ذاته ممتنعاً أو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خلو الشيء عن المواد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خلوّه في حدّ ذاته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والتوالي بأسرها باطلة</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9945475_2142443653"/>
      <w:bookmarkStart w:id="771" w:name="_Toc294"/>
      <w:bookmarkEnd w:id="770"/>
      <w:r>
        <w:rPr>
          <w:rtl w:val="true"/>
        </w:rPr>
        <w:t>الوجه الحادي عشر</w:t>
      </w:r>
      <w:r>
        <w:rPr>
          <w:rtl w:val="true"/>
        </w:rPr>
        <w:t xml:space="preserve">: </w:t>
      </w:r>
      <w:r>
        <w:rPr>
          <w:rtl w:val="true"/>
        </w:rPr>
        <w:t>تعدّد حيثيات الوجود بلحاظ تعدّد المقدّمات</w:t>
      </w:r>
      <w:bookmarkEnd w:id="771"/>
    </w:p>
    <w:p>
      <w:pPr>
        <w:pStyle w:val="Heading5"/>
        <w:numPr>
          <w:ilvl w:val="4"/>
          <w:numId w:val="1"/>
        </w:numPr>
        <w:rPr/>
      </w:pPr>
      <w:bookmarkStart w:id="772" w:name="__RefHeading___Toc9945477_2142443653"/>
      <w:bookmarkStart w:id="773" w:name="_Toc295"/>
      <w:bookmarkEnd w:id="772"/>
      <w:r>
        <w:rPr>
          <w:rtl w:val="true"/>
        </w:rPr>
        <w:t>اشارة</w:t>
      </w:r>
      <w:bookmarkEnd w:id="77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هذا الوجه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المحقّقين من مشايخه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مراده هو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تضادّ الأحكام التكليفية الحقيقية إنما هو من جهة تنافي الإرادة والكراهة والرضا، التي هي المعيار في كون الحكم التكليفي حكماً حقيقياً لا صورياً، بل قد عرفت في مبحث الاجتماع أن الوجه في التنافي بين الأمور المذكورة تنافي مباديها أيضاً، أعني ترجّح الوجود على العدم، أو ترجّح العدم على الوجود وتساويهما في نظر المولى؛ إذ من المعلوم بالبديهة أن الشيء الواحد بما هو واحد لا يقبل أن يكون وجوده أرجح من عدمه، وعدمه أرجح من وجوده، أما إذا كان للشيء الواحد جهات من الوجود فيمكن أن يكون وجوده أرجح من عدمه بلحاظ جهة، وعدمه أرجح من وجوده بلحاظ جهة أخرى، ولا يكون تنافٍ بين الترجيحين المذكورين من جهة اختلاف الجهة فالوجود الواحد إذا كان له مقدمات متعددة تتعدد جهاته بتعدد تلك المقدمات إذ حيثية وجوده من قبل مقدمة بعينها غير </w:t>
      </w:r>
    </w:p>
    <w:p>
      <w:pPr>
        <w:pStyle w:val="BookText"/>
        <w:rPr/>
      </w:pPr>
      <w:r>
        <w:rPr>
          <w:rFonts w:ascii="Amiri" w:hAnsi="Amiri" w:eastAsia="Amiri" w:cs="Amiri"/>
          <w:color w:val="111111"/>
          <w:sz w:val="28"/>
          <w:sz w:val="28"/>
          <w:szCs w:val="28"/>
          <w:rtl w:val="true"/>
          <w:lang w:bidi="ar-SA"/>
        </w:rPr>
        <w:t>حيثيته من قبل المقدمة الأخرى، كما أنّ المرّكب الواحد ذي الأجزاء المتعددة بلحاظ أجزائه المتعددة تتعدد جهات وجوده، فيصحّ أن يكون وجوده من قبل بعض الأجزاء بعينه أرجع من عدمه ووجوده من قبل البعض الآخر مرجوح لعدمه، فالمركب المذكور إذا كان كان وجوده راجحاً من جميع الجهات تحدِّث إرادة في نفس الفاعل متعلقة بتمام جهات الوجود المذكور فتبعث إلى فعل تمام أجزائه، وإذا كان راجحاً من بعض الجهات دون بعض تحدث الإرادة متعلقة بذلك البعض فتبعث إلى فعل بعض الأجزاء دون بعض، بل ربما يكون الوجود من جهة البعض الآخر مرجوحاً فيكون موضوعاً للكراهة فتجتمع الإرادة والكراهة في موضوع واحد من جهتين، مثلاً البيت المرّكب من جدران وسقوف قد يكون وجوده راجحاً من حيثيتي الجدران والسقوف معاً فتحدث الإرادة المتعلّقة بهما معاً فتبعث إلى بناء الجدران ووضع السقف عليها، وقد يكون راجحاً من جهة الجدران مرجوحاً من جهة السقف فتحدث الباعثة على بناء الجدران فيبني الجدران ولا يضع عليها السقوف، ولو وضعها آخر خرّبها لما فيه من المفسدة مثل انهدام العمارة أو أمرٍ آخر، وهكذا الحال في الشيء الواحد ذي المقدمات المتعددة فيجري فيه ما ذكرنا في المركب حرفاً بحرف</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علقناه على مباحث الطلب والإرادة، أن الإرادة التشريعية التي هي مناط كون الحكم حقيقياً من سنخ الإرادة التكوينية، بل هي نحو خاص منها، غاية الأمر أنها متعلقة بالوجود من حيث جعل الحكم، فإن الواجبات المولوية الصادرة من العبيد في مقام الإطاعة لما كانت </w:t>
      </w:r>
    </w:p>
    <w:p>
      <w:pPr>
        <w:pStyle w:val="BookText"/>
        <w:rPr/>
      </w:pPr>
      <w:r>
        <w:rPr>
          <w:rFonts w:ascii="Amiri" w:hAnsi="Amiri" w:eastAsia="Amiri" w:cs="Amiri"/>
          <w:color w:val="111111"/>
          <w:sz w:val="28"/>
          <w:sz w:val="28"/>
          <w:szCs w:val="28"/>
          <w:rtl w:val="true"/>
          <w:lang w:bidi="ar-SA"/>
        </w:rPr>
        <w:t>صادرة عن إرادة العبد الناشئة عن علمه بحكم مولاه بتوسط حكم العقل بحسن العقاب على تقدير المخالفة كان لوجودها في الخارج مقدمات هي جعل الحكم من قبل المولى، وعلم العبد به، وحدوث إرادته بتوسط الداعي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تتعلق إرادة المولى بوجود فعل ذي المصلحة من جميع الجهات المذكورة، فتحدث إرادة غيرية للمولى بهذه الأمور، فتبعث على جعل الحكم وإعلامه للعبد، وتهديده وتخويفه إلى أن تحصل له إرادة الفعل فيفعل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تتعلّق الإرادة بالوجود بلحاظ بعض هذه الجهات، فإن تعلقت بالوجود من جهة جعل الحكم وتشريعه سميت هذه الإرادة إرادة تشريعية، واقتضت حينئذٍ مجرد تشريع الحكم، فإن تعلقت أيضاً بالوجود بلحاظ الإعلام اقتضت حينئذٍ إعلامه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وحينئذٍ كل إرادة للوجود من جهة إنما تنافي كراهتها من تلك الجهة، ولا تنافيها من جهة أخرى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عرفت أن الترخيص في ظرف الشك لا ينافي الإرادة الواقعية؛ لأنها إنما تعلقت بالوجود من جهة جعل الحكم لا غير، والترخيص إنما هو بلحاظ وجود الحجة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جهة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لم تكن موضوعاً للإرادة حسب الفرض</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كون الواقع مراداً من جهة الحكم، ومن جهة إقامة الحجة عليه بإعلام أو إيجاب احتياط أو غيرهما امتنع الترخيص حيئنذٍ، لكن هذا ليس من محل الكلام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منافاة الحكم الظاهري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من منافاة الحكم الظاهري للحكم الظاهري التي لا كلام فيها، ولا مجال لإنكارها نظير منافاة الترخيص الواقعي للمنع الواقعي، ومثلها </w:t>
      </w:r>
    </w:p>
    <w:p>
      <w:pPr>
        <w:pStyle w:val="BookText"/>
        <w:rPr/>
      </w:pPr>
      <w:r>
        <w:rPr>
          <w:rFonts w:ascii="Amiri" w:hAnsi="Amiri" w:eastAsia="Amiri" w:cs="Amiri"/>
          <w:color w:val="111111"/>
          <w:sz w:val="28"/>
          <w:sz w:val="28"/>
          <w:szCs w:val="28"/>
          <w:rtl w:val="true"/>
          <w:lang w:bidi="ar-SA"/>
        </w:rPr>
        <w:t>منافاة الترخيص حال العلم بالواقع للتحريم الواقعي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تضادّ الأحكام التكليفية إنّما هو من جهة تنافي الإرادة والكراهة والحبّ والبغض، وتنافي هذه الأُمور باعتبار تنافي مبادئها، أي ترجّح الوجود على العدم أو العكس أو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الواحد بما هو واحد لا يقبل أن يكون وجوده أرجح من عدمه وعدمه أرجح من وجوده، أمّا إذا كان للشيء جهات من الوجود فيمكن أن يكون وجوده أرجح من عدمه بلحاظ جهة، وعدمه أرجح من وجوده بلحاظ جهة أُخرى، ولا تنافي بين الترجيحين لاختلاف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للوجود الواحد مقدّمات تتعدّد جهاته بتعدّد تلك المقدّمات، كما أنّ الأمر في المركّب ذي الأبعاض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التشريعية نحو من أنحاء الإرادة التكوينية ولها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العبد بتوسّط الداعي العقلي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يمكن أن تتعلّق إرادة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البيت من جهة الجدران دون السقوف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أن تتعلّق الإرادة التشريعية بوجود المراد من جهة جعل الحكم دون جهة إعلام العبد</w:t>
      </w:r>
      <w:r>
        <w:rPr>
          <w:rFonts w:eastAsia="Amiri" w:cs="Amiri" w:ascii="Amiri" w:hAnsi="Amiri"/>
          <w:color w:val="111111"/>
          <w:sz w:val="28"/>
          <w:szCs w:val="28"/>
          <w:rtl w:val="true"/>
          <w:lang w:bidi="ar-SA"/>
        </w:rPr>
        <w:t xml:space="preserve">. </w:t>
      </w:r>
      <w:bookmarkStart w:id="774" w:name="pg15598_174285"/>
    </w:p>
    <w:p>
      <w:pPr>
        <w:pStyle w:val="BookText"/>
        <w:rPr/>
      </w:pPr>
      <w:bookmarkEnd w:id="774"/>
      <w:r>
        <w:rPr>
          <w:rFonts w:ascii="Amiri" w:hAnsi="Amiri" w:eastAsia="Amiri" w:cs="Amiri"/>
          <w:color w:val="111111"/>
          <w:sz w:val="28"/>
          <w:sz w:val="28"/>
          <w:szCs w:val="28"/>
          <w:rtl w:val="true"/>
          <w:lang w:bidi="ar-SA"/>
        </w:rPr>
        <w:t>وكما لا تنافي بين تعلّق الإرادة التكوينية ببناء الجدران دون بناء السقوف، بل قد تتعلّق الإرادة بهدم السقوف لو نصبها الغير، كذلك لا تنافي بين تعلّق الإرادة التشريعية بوجود المراد من جهة إنشاء الحكم دون إعلام العبد، بل قد تتعلّق الإرادة بالإعلام المضادّ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ارتضى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وظنّي أنّ ما ذكرنا كلّه واضح جدّاً بأدنى تأمّل</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9945479_2142443653"/>
      <w:bookmarkStart w:id="776" w:name="_Toc296"/>
      <w:bookmarkEnd w:id="775"/>
      <w:r>
        <w:rPr>
          <w:rtl w:val="true"/>
        </w:rPr>
        <w:t>توضيح</w:t>
      </w:r>
      <w:bookmarkEnd w:id="7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إرادة نفسية، وإرادات غيرية مترشّحة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متعلّق الإرادة النفسية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متعلّقها إنشاء الحكم فقط، بأن يكون الجعل هو تمام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متعلّقها الجري العملي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متعلّقها الجري العملي في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يجب امتثال الحكم ولو علم به المكلّف؛ لتحقّق الغرض بمجرّد إنشاء الحكم، على ما مرّ توضيحه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التناقض أو التضادّ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يندفع المحذور المزبور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الإرادة المتعلّقة بالحكم الواقعي إرادة تعليقية، </w:t>
      </w:r>
      <w:bookmarkStart w:id="777" w:name="pg15598_174286"/>
    </w:p>
    <w:p>
      <w:pPr>
        <w:pStyle w:val="BookText"/>
        <w:rPr/>
      </w:pPr>
      <w:bookmarkEnd w:id="777"/>
      <w:r>
        <w:rPr>
          <w:rFonts w:ascii="Amiri" w:hAnsi="Amiri" w:eastAsia="Amiri" w:cs="Amiri"/>
          <w:color w:val="111111"/>
          <w:sz w:val="28"/>
          <w:sz w:val="28"/>
          <w:szCs w:val="28"/>
          <w:rtl w:val="true"/>
          <w:lang w:bidi="ar-SA"/>
        </w:rPr>
        <w:t xml:space="preserve">فيكون قال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الجواب الثالث الذي ذكره صاحب الكفاية فلاحظ</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9945481_2142443653"/>
      <w:bookmarkStart w:id="779" w:name="_Toc297"/>
      <w:bookmarkEnd w:id="778"/>
      <w:r>
        <w:rPr>
          <w:rtl w:val="true"/>
        </w:rPr>
        <w:t>الوجه الثاني عشر</w:t>
      </w:r>
      <w:r>
        <w:rPr>
          <w:rtl w:val="true"/>
        </w:rPr>
        <w:t xml:space="preserve">: </w:t>
      </w:r>
      <w:r>
        <w:rPr>
          <w:rtl w:val="true"/>
        </w:rPr>
        <w:t>إنكار وجود مبادئ للحكم الظاهري في متعلّقه</w:t>
      </w:r>
      <w:bookmarkEnd w:id="779"/>
    </w:p>
    <w:p>
      <w:pPr>
        <w:pStyle w:val="Heading5"/>
        <w:numPr>
          <w:ilvl w:val="4"/>
          <w:numId w:val="1"/>
        </w:numPr>
        <w:rPr/>
      </w:pPr>
      <w:bookmarkStart w:id="780" w:name="__RefHeading___Toc9945483_2142443653"/>
      <w:bookmarkStart w:id="781" w:name="_Toc298"/>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وقد ذهب إليه في البحوث، وبناه على مقدّمات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سواء كان تكوينياً أم تشريعياً إذا أصبح مورده معرضاً للاشتباه والتردد فإن كان بدرجة بالغة من الأهمية، بحيث لا يرضى صاحبه بتفويته فسوف تتوسع دائرة محركيته، فتكون أوسع من متعلق الغرض الواقعي، فمثلاً لو تعلق غرض تكويني بإكرام زيد، وتردد بين العشرة وكان الغرض بمرتبة لا يرضى صاحبه بفو اته، فلا محالة سوف يتحرك في دائرة أوسع، فيكرم العشرة جميعاً لكي يحرز بلوغ غرضه، وهذه التوسعة أمر وجداني لا ينبغي النزاع فيه، وهي توسعة في المحركية وفاعلية الغرض والإرادة لا في نفسهما، بل الغرض والحب والإرادة باقية على موضوعها الواقعي، وهو إكرام زيد لا غيره؛ إذ لا غرض نفسي في إكرام غيره، ليتعلّق شوق أو إرادة به ولا هو مقدمة لوجود المراد، وهو إكرام زيد لتتعلّق الإرادة الغيرية 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ذلك الى أنّ نفس احتمال الإنطباق منشأ لمحركية الإرادة المتعلقة بالمطلوب الواقعي، كالقطع به لشدة أهميته ونفس الشيء صادق في حق الغرض التشريعي الذي يكون صاحب الغرض وهو المولى، متعلق غرضه فعل مأموره، فإنه إذا كان غرضه بدرجة عالية من الأهمية بحيث لا يرضى بفواته حتى مع التردد والاشتباه، فسوف يوسع دائرة محركية غرضه </w:t>
      </w:r>
    </w:p>
    <w:p>
      <w:pPr>
        <w:pStyle w:val="BookText"/>
        <w:rPr/>
      </w:pPr>
      <w:r>
        <w:rPr>
          <w:rFonts w:ascii="Amiri" w:hAnsi="Amiri" w:eastAsia="Amiri" w:cs="Amiri"/>
          <w:color w:val="111111"/>
          <w:sz w:val="28"/>
          <w:sz w:val="28"/>
          <w:szCs w:val="28"/>
          <w:rtl w:val="true"/>
          <w:lang w:bidi="ar-SA"/>
        </w:rPr>
        <w:t xml:space="preserve">من دون أن تتوسع دائرة نفس الغرض بمبادئه، وتكون توسعة دائرة المحركية هنا بمعنى جعل الخطابات تحفظ الغرض الواقعي بأي لسان كان من الألسنة، فإنّ ذلك لا يغير من جوهرها شيئاً، فإن روحها عبارة عن خطابات تبرز بها شدة اهتمام المولى بغرضه الواقعي بدرجة لا يرضى بفواته مع التردد والاشتباه، وبهذا يكون منجزاً على العبد عقلاً، ورافعاً لموضوع البراءة والتأمين العقلي على القول به؛ لأنه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إحراز أهمية غرض المولى بالنحو المذكور وهذا يعني أنّ الخطاب الموسّع الذي هو الخطاب الظاهري ليس على طبقه غرض في متعلّقه، ولكنّه مع هذا ليس بمعنى أنّ المصلحة في نفس جعله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بين حكمين على ثلاثة أقسام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الملاكي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افترض وجود ملاكين في موضوع واحد أحدهما يقتضي محبوبيته والآخر يقتضي ما ينافيها ويضادها كالمبغوضية مثلاً فيقع التزاحم الملاكي بمعنى أنه يستحيل أن يؤثر كلّ منهما في مقتضاهما لمكان التضاد بينهما ومن خصائص هذا التزاحم أنّه لا يكون إلاّ في موضوع واحد وإلا لم يكن هناك اجتماع الضدين فلو كان كلّ من الملاكين في موضوع أو حيثية تقييدية غير موضوع الآخر فلا محذور في تأثيرهما معاً في إيجاد الحب والبغض، وكذلك من أحكام هذا التزاحم تأثير أقوى المقتضيين بعد الكسر والإنكسار في إيجاد مقتضاه وحينئذ يكون مقتضاه فعليّاً ومقتضى الآخر ساقطاً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الامتثالي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الملاكان في موضوعين وفعلين إلاّ إنه للتضاد بينهما لا يمكن الجمع بينهما في مقام الامتثال فهذا التزاحم إنما هو في مرحلة الامتثال الناشئ من ضيق القدرة على الجمع والقدرة تكون دخيلة في التحريك والأمر ولا يشترك وجودها في المحبوب أو المبغوض ومن هنا تكون مبادئ الحكم من الحب والبغض فعلية في موارد هذا السنخ من التزاحم ما لم يفرض دخل القدرة في الملاك والغرض نفسه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الحفظي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فيما إذا فُرض عدم التزاحم الملاكي لتعدد الموضوع وعدم التزاحم الامتثالي لإمكان الجمع بين مصب الغرضين والفعلين المطلوبين واقعاً وإنما التزاحم في مقام الحفظ التشريعي من قبل المولى عند الاشتباه واختلاط موارد أغراضه الإلزامية والترخيصية أو الوجوبية والتحريمية فأن الفرض المولوي يقتضي الحفظ المولوي له في موارد التردد والاشتباه بتوسيع دائرة المحركية بنحو يحفظ فيه تحقق ذلك الغرض فإذا فرض وجود غرض آخر في تلك الموارد فلا محالة يقع التزاحم بين الغرضين والمطلوبين الواقعيين في مقام الحفظ حيث لا يمكن توسعة دائرة المحركية بلحاظهما معاً فلا محالة يختار المولى أهمهما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يُعرف أن هذا التزاحم بين الغرضين والملاكين ليس بلحاظ تأثيرهما في إيجاد الحب والبغض لأنهما متعلقان بموضوعين واقعيين متعددين ولا بلحاظ تأثيرهما في الإلزام الواقعي بهما بقطع النظر عن حالة الاشتباه والتردد؛ لأنهما بوجوديهما الواقعيين مما يمكن الجمع بينهما بل بلحاظ تأثيرهما في توسيع دائرة المحركية من قبل المولى وحفظه التشريعي لكل منهما بالنحو المناسب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الترخيص على قسمين فتارة يكون ناشئاً من عدم المقتضي في الإلزام، وأخرى يكون ناشئاً من المقتضي في الإباحة وإطلاق العنان بمعنى أنّ هناك مصلحة في أن يكون العبد مطلق العنان من قبل مولاه وإن كان كلٌّ من الفعل والترك خالياً عن مصلحة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المقدمات الثلاث نستخلص النتيجة المرجوة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يكون الحكم الظاهري إلزامياً والواقعي ترخيصياً كما لو أوجب المولى الاحتياط في قسم من الشبهات بأي لسان كان وأخرى يفرض العكس وفي كليهما لا محذور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الأوّل فلأنّ مرجعه إلى أن المولى حينما يشتبه على عبيده أحكامه الإلزامية ولا يوجد طريق لرفع هذا الاشتباه له أو لا مصلحة في ذلك فلا محالة يحفظ أغراضه الإلزامية الواقعية بتوسعة دائرة المحركية لها فيجعل حكماً ظاهرياً إلزامياً روحه عبارة عن إيجاب الاحتياط نتيجة شدة اهتمامه بأغراضه الواقعية الإلزامية وعدم رضاه بفواته حتى في حالات الشكّ والاشتباه بالمباحات الواقعية من دون أن يلزم من ذلك اجتماع الضدين في مورد المباح الواقعي ولا المثلين في مورد الحرمة الواقعية، لما قلنا في المقدمة الأولى من أنه لا توسعة في غرضية الغرض بمبادئه بل متعلقه هو الأمر الواقعي وليست هذه الخطابات إلاّ توسعة المحركية لذلك الغرض المنصب على متعلقه الواقعي، كما أن تقديم الغرض الإلزامي لأهميته لا يعني زوال الأغراض الواقعية الترخيصية أو غيرها المخالفة مع الغرض </w:t>
      </w:r>
    </w:p>
    <w:p>
      <w:pPr>
        <w:pStyle w:val="BookText"/>
        <w:rPr/>
      </w:pPr>
      <w:r>
        <w:rPr>
          <w:rFonts w:ascii="Amiri" w:hAnsi="Amiri" w:eastAsia="Amiri" w:cs="Amiri"/>
          <w:color w:val="111111"/>
          <w:sz w:val="28"/>
          <w:sz w:val="28"/>
          <w:szCs w:val="28"/>
          <w:rtl w:val="true"/>
          <w:lang w:bidi="ar-SA"/>
        </w:rPr>
        <w:t>الإلزامي الذي رجحه المولى ذاتاً وإنما يعني زوال حفظها التشريعي بتوسيع دائرة محركيتها ظاهراً لعدم أهميتها في قبال الأغراض الإلزامية المرجّحة كما تقدّم في المقدمة الثانية فلا منافاة بين هذه التوسعة في المحركية والأغراض الواقعي في مورد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الثاني فلعين ما تقدّم في القسم الأوّل بإضافة نكتة أن الأحكام الترخيصية الواقعية في هذا القسم لابدّ وأن تكون عن مقتضٍ للترخيص وأن يكون العبد مطلق العنان من قبل المولى ولا يكفي مجرد عدم المقتضي للإلزام فأن الحكم الترخيص الناشئ عن عدم المقتضي للإلزام لا يمكنه أن يزاحم مقتضي الإلزام، فدليل جعل الحكم الظاهري الترخيصي بنفسه يدلّ على وجود أغراض ترخيصية اقتضائية من هذا القبيل، وكذلك الحال فيما إذا جعل حكم ظاهري إلزامي في مورد حكم واقعي إلزامي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مجموع ما تقدّم معنى قولنا إنّ الغرض إذا كان بدرجة من الأهمية فيستدعي من المولى حفظه عند الاشتباه بتوسيع دائرة محركيته فإن درجة الأهمية هذه يراد بها ما إذا كان حفظه التشرعي أهم من حفظ الغرض الآخر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يُعرف بأن هناك فعليتين للغرض الواقعي، فعلية بقطع النظر عن التزاحم الحفظي، وفي هذه الفعلية يكون الغرض الواقعي بمبادئه من الحب والبغض والإرادة فضلاً عن الملاك محفوظاً في متعلقه الواقعي، وفعلية أخرى بلحاظ التزاحم الحفظي وتعني فعلية المحركية لأحد الغرضين في موارد الاشتباه والتزاحم الناشئ منه التي لا تكون إلاّ لأهم الغرضين الفعليين </w:t>
      </w:r>
      <w:bookmarkStart w:id="782" w:name="pg15598_174291"/>
    </w:p>
    <w:p>
      <w:pPr>
        <w:pStyle w:val="BookText"/>
        <w:rPr/>
      </w:pPr>
      <w:bookmarkEnd w:id="782"/>
      <w:r>
        <w:rPr>
          <w:rFonts w:ascii="Amiri" w:hAnsi="Amiri" w:eastAsia="Amiri" w:cs="Amiri"/>
          <w:color w:val="111111"/>
          <w:sz w:val="28"/>
          <w:sz w:val="28"/>
          <w:szCs w:val="28"/>
          <w:rtl w:val="true"/>
          <w:lang w:bidi="ar-SA"/>
        </w:rPr>
        <w:t>بالفعلية الأولى</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ذكرناه في وجه الجمع بين الأحكام الظاهرية والواقعية واضح جداً في فرض إنسداد باب العلم وأما إذا فرضنا انفتاح بابه وإمكان سعي المكلف للوصول العلمي إلى الواقع فلابدّ لتصوير وقوع التزاحم الحفظي حينئذٍ من فرض عناية زائدة هي أن يفرض وجود مصلحة في أن يكون العبد مطلق العنان من ناحية السعي والتعلّم فيحكم بالترخيص من دون السعي حفاظاً على مصلحة إطلاق عنان العبد من ناحيته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9945485_2142443653"/>
      <w:bookmarkStart w:id="784" w:name="_Toc299"/>
      <w:bookmarkEnd w:id="783"/>
      <w:r>
        <w:rPr>
          <w:rtl w:val="true"/>
        </w:rPr>
        <w:t>المناقشة في الوجه الثاني عشر</w:t>
      </w:r>
      <w:bookmarkEnd w:id="784"/>
    </w:p>
    <w:p>
      <w:pPr>
        <w:pStyle w:val="Heading6"/>
        <w:numPr>
          <w:ilvl w:val="5"/>
          <w:numId w:val="1"/>
        </w:numPr>
        <w:rPr/>
      </w:pPr>
      <w:bookmarkStart w:id="785" w:name="__RefHeading___Toc9945487_2142443653"/>
      <w:bookmarkStart w:id="786" w:name="_Toc300"/>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ما بنى عليه الاستدلال من أنّ التوسعة في فاعلية الغرض والإرادة لا في نفس الغرض والإرادة، بأنّ التوسعة حاصلة في الغرض والإرادة أيضاً، وذلك ببيان أُمور</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9945489_2142443653"/>
      <w:bookmarkStart w:id="788" w:name="_Toc301"/>
      <w:bookmarkEnd w:id="787"/>
      <w:r>
        <w:rPr>
          <w:rtl w:val="true"/>
        </w:rPr>
        <w:t>الأوّل</w:t>
      </w:r>
      <w:bookmarkEnd w:id="788"/>
    </w:p>
    <w:p>
      <w:pPr>
        <w:pStyle w:val="BookText"/>
        <w:rPr/>
      </w:pPr>
      <w:r>
        <w:rPr>
          <w:rFonts w:ascii="Amiri" w:hAnsi="Amiri" w:eastAsia="Amiri" w:cs="Amiri"/>
          <w:color w:val="111111"/>
          <w:sz w:val="28"/>
          <w:sz w:val="28"/>
          <w:szCs w:val="28"/>
          <w:rtl w:val="true"/>
          <w:lang w:bidi="ar-SA"/>
        </w:rPr>
        <w:t>أنّه في صورة عروض الاشتباه على الموضوع</w:t>
      </w:r>
      <w:r>
        <w:rPr>
          <w:rStyle w:val="FootnoteAnchor"/>
          <w:rtl w:val="true"/>
        </w:rPr>
        <w:footnoteReference w:id="396"/>
      </w:r>
      <w:r>
        <w:rPr>
          <w:rFonts w:ascii="Amiri" w:hAnsi="Amiri" w:eastAsia="Amiri" w:cs="Amiri"/>
          <w:color w:val="111111"/>
          <w:sz w:val="28"/>
          <w:sz w:val="28"/>
          <w:szCs w:val="28"/>
          <w:rtl w:val="true"/>
          <w:lang w:bidi="ar-SA"/>
        </w:rPr>
        <w:t>تتعلّق الإرادة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بالموضوع المحقّق للغرض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بالإتيان بالموضوع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الأوّل مراد ومحبوب لوجود الملاك فيه، كذلك الثاني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مرادة ومحبوبة، فكما تتعّلق الإرادة </w:t>
      </w:r>
      <w:bookmarkStart w:id="789" w:name="pg15598_174292"/>
    </w:p>
    <w:p>
      <w:pPr>
        <w:pStyle w:val="BookText"/>
        <w:rPr/>
      </w:pPr>
      <w:bookmarkEnd w:id="789"/>
      <w:r>
        <w:rPr>
          <w:rFonts w:ascii="Amiri" w:hAnsi="Amiri" w:eastAsia="Amiri" w:cs="Amiri"/>
          <w:color w:val="111111"/>
          <w:sz w:val="28"/>
          <w:sz w:val="28"/>
          <w:szCs w:val="28"/>
          <w:rtl w:val="true"/>
          <w:lang w:bidi="ar-SA"/>
        </w:rPr>
        <w:t xml:space="preserve">بالإتيان بها تحصيلا للملاك الواقعي الكامن فيها، كذلك تتعلّق بالعلم بالإتيان بها عند اشتباه القبلة، وهو موقوف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إلى أربع جهات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غضّ النظر عن الدليل الخاصّ الوارد في المقام، والسبب في ذلك أنّ المكلّف يهمّه الحصول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وهو لا يحصل إلاّ بالعلم المزبور</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9945491_2142443653"/>
      <w:bookmarkStart w:id="791" w:name="_Toc302"/>
      <w:bookmarkEnd w:id="790"/>
      <w:r>
        <w:rPr>
          <w:rtl w:val="true"/>
        </w:rPr>
        <w:t>الثاني</w:t>
      </w:r>
      <w:bookmarkEnd w:id="791"/>
    </w:p>
    <w:p>
      <w:pPr>
        <w:pStyle w:val="BookText"/>
        <w:rPr/>
      </w:pPr>
      <w:r>
        <w:rPr>
          <w:rFonts w:ascii="Amiri" w:hAnsi="Amiri" w:eastAsia="Amiri" w:cs="Amiri"/>
          <w:color w:val="111111"/>
          <w:sz w:val="28"/>
          <w:sz w:val="28"/>
          <w:szCs w:val="28"/>
          <w:rtl w:val="true"/>
          <w:lang w:bidi="ar-SA"/>
        </w:rPr>
        <w:t xml:space="preserve">أنّ الإرادة والمحبوبية كما تترشّح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تترشّح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مقدّماته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والاتيان بالأطراف المشتبهة كلّها</w:t>
      </w:r>
      <w:r>
        <w:rPr>
          <w:rStyle w:val="FootnoteAnchor"/>
          <w:rtl w:val="true"/>
        </w:rPr>
        <w:footnoteReference w:id="397"/>
      </w:r>
      <w:r>
        <w:rPr>
          <w:rFonts w:ascii="Amiri" w:hAnsi="Amiri" w:eastAsia="Amiri" w:cs="Amiri"/>
          <w:color w:val="111111"/>
          <w:sz w:val="28"/>
          <w:sz w:val="28"/>
          <w:szCs w:val="28"/>
          <w:rtl w:val="true"/>
          <w:lang w:bidi="ar-SA"/>
        </w:rPr>
        <w:t xml:space="preserve">وإن لم يكن مقدّمة وجودية للمراد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المأتي به إمّا هو نفس المراد أو مباينه، ولا مقدّمية بين الشيء ونفسه، كما لا مقدّمية بينه ومباينه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مقدّمة علمية فتترشّح الإرادة والمحبوبية والكراهة والمبغوضية من المراد عليه</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9945493_2142443653"/>
      <w:bookmarkStart w:id="793" w:name="_Toc303"/>
      <w:bookmarkEnd w:id="792"/>
      <w:r>
        <w:rPr>
          <w:rtl w:val="true"/>
        </w:rPr>
        <w:t>الثالث</w:t>
      </w:r>
      <w:bookmarkEnd w:id="793"/>
    </w:p>
    <w:p>
      <w:pPr>
        <w:pStyle w:val="BookText"/>
        <w:rPr/>
      </w:pPr>
      <w:r>
        <w:rPr>
          <w:rFonts w:ascii="Amiri" w:hAnsi="Amiri" w:eastAsia="Amiri" w:cs="Amiri"/>
          <w:color w:val="111111"/>
          <w:sz w:val="28"/>
          <w:sz w:val="28"/>
          <w:szCs w:val="28"/>
          <w:rtl w:val="true"/>
          <w:lang w:bidi="ar-SA"/>
        </w:rPr>
        <w:t>أنّه كما لا يمكن اجتماع إرادة وكراهة نفسيتين أو غيريتين في موضوع واحد، كذلك لا يمكن اجتماع إرادة نفسية وكراهة غيرية أو إرادة غيرية وكراهة نفسية في موضوع واحد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مقدّمة وجودية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على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 للإرادة الغيرية المترشّحة من إرادة الكون على السطح، والكراهة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الناشئة من مفسدة واقعية كائنة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كلّ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في المقام إرادة وكراهة ومحبوبية ومبغوضية وإن اختلفتا بالنفسية والغيرية،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دفن الميّت المسلم محبوباً للمولى، ودفن الميّت الكافر مبغوضاً له، واشتبه المكلّف في كون هذا الميّت مسلماً أو كافراً، فأمره المولى بدفنه؛ للتزاحم بين الغرضين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الكامن في دفن المسلم والغرض الكامن في عدم دفن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الأهمّ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في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والمبغوضية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كونه كافراً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والمحبوبية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الدفن في موارد الشبهات مقدّمة لتحصيل الغرض الواقعي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الاجتماع المزبور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البحوث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ذكره صاحب الكفاية من وجود فعليتين للحكم الواقعي يمكن أن يريده هذا المعنى وإن كان تعبيره قاصراً عنه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غير واضح، إذ مآل جواب صاحب الكفاية إلى إنكار وجود مبادئ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ومآل هذا الجواب إلى إنكار وجود مبادئ للحكم الظاهري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مآله إليه؟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المبحث الثاني من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التعبّد بالأمارات الظنّية</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5598_174295"/>
      <w:bookmarkStart w:id="795" w:name="pg15598_174295"/>
      <w:bookmarkEnd w:id="795"/>
    </w:p>
    <w:p>
      <w:pPr>
        <w:pStyle w:val="Heading2"/>
        <w:numPr>
          <w:ilvl w:val="1"/>
          <w:numId w:val="1"/>
        </w:numPr>
        <w:rPr/>
      </w:pPr>
      <w:bookmarkStart w:id="796" w:name="pg15598_174295"/>
      <w:bookmarkStart w:id="797" w:name="__RefHeading___Toc9945495_2142443653"/>
      <w:bookmarkStart w:id="798" w:name="_Toc304"/>
      <w:bookmarkEnd w:id="796"/>
      <w:bookmarkEnd w:id="797"/>
      <w:r>
        <w:rPr>
          <w:rtl w:val="true"/>
        </w:rPr>
        <w:t>فهرس المحتويات</w:t>
      </w:r>
      <w:bookmarkEnd w:id="798"/>
    </w:p>
    <w:p>
      <w:pPr>
        <w:pStyle w:val="BookText"/>
        <w:rPr/>
      </w:pPr>
      <w:r>
        <w:rPr>
          <w:rFonts w:ascii="Amiri" w:hAnsi="Amiri" w:eastAsia="Amiri" w:cs="Amiri"/>
          <w:color w:val="111111"/>
          <w:sz w:val="28"/>
          <w:sz w:val="28"/>
          <w:szCs w:val="28"/>
          <w:rtl w:val="true"/>
          <w:lang w:bidi="ar-SA"/>
        </w:rPr>
        <w:t>فصل في قطع القطاع وفيه مباحث خمسة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كلمة القطاع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قطع القطاع في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قطع القطاع في القطع الطريقي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قطع القطاع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طريقياً كان أو موضوعياً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يجب على القطاع علاج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فصل في حجّية القطع بالأحكام الشرعية الحاصل من المقدّمات العقلية وفيه مباحث</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حصول القطع بالحكم الشرعي من المقدّمات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وجود المصلحة أو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الحسن والقبح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العقل لغير المستقلات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القطع بالأحكام الشرعية الحاصل من المقدمات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ردع الشارع عن القطع بالأحكام الشرعية الحاصل من المقدّمات العقلية </w:t>
      </w:r>
      <w:r>
        <w:rPr>
          <w:rFonts w:eastAsia="Amiri" w:cs="Amiri" w:ascii="Amiri" w:hAnsi="Amiri"/>
          <w:color w:val="111111"/>
          <w:sz w:val="28"/>
          <w:szCs w:val="28"/>
          <w:lang w:bidi="ar-SA"/>
        </w:rPr>
        <w:t>60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الردع الشرعي عن القطع بالأحكام الشرعية الحاصل من المقدّمات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الناهية عن العمل بالرأي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العلم الصحيح عبارة عمّا صدر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ما لم يصدر منهم فهو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أن دلالة ولي اللّه تعالى شرط في صحّة الأعمال وترتب الثواب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مدخلية تبليغ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التدين بحكمه وقوله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ويرد على ذلك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الأخبار على مدخلية توسّط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فعلية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توسط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السماع من الحجّة بالذات والحجة بالتبع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الروايات الرادعة والروايات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الروايات المعارضة على الروايات الرادعة بالكتاب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الروايات الرادعة والروايات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الظنية لا تعارض الدليل القطعي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الخوض في المقدمات العقلية لتحصيل العلم بالأحكام الشرعية مرغوب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الخوض في المقدمات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الخوض المذكور مرغوب عنه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الخوض المذكور مرغوب عنه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المترتبة على كون الخوض المذكور مرغوباً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الخوض في الأمور العقلية لإدراك ما يتعلّق بأصول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يوهم ردع الشارع عن العمل بالقطع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الودعي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المني في الثوب المشترك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الإقراران المتعاقبان المتضادان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مبنائي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المتبايعين في تعيين الثمن أو المثمن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المتداعيان في سبب الانتقال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فصل في العلم الإجمالي وفيه مباحث ثلاثة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الإحتمال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وخلاصة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التكليف بالعلم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المخالفة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العقل يفرّق بين العلم التفصيلي والإجمالي في تنجيز التكليف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للشارع الترخيص في المخالفة القطعية للعلم الإجمالي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 الترخيص الظاهري في المخالفة القطعيّة للعلم الإجمالي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المناقضة بين الصدر والذيل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الأدلّة المغيّاة لايسري إلى غير المغيّاة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مناقضة بين الصدر والذيل في الأدلّة المغيّاة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المناقضة في كلمات الشيخ في الإلتزام بقضية المناقضة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الذيل خصوص العلم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هو العلم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الإيراد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إلى العلم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الإيراد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العلم المأخوذ في الغاية في خصوص ما يكون منافياً للشكّ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الإيراد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المناقضة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الأُصول في صورة عدم تنجيز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الشبهات البدوية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التمثيل في تحديد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ترخيص الشارع في الاقتحام في بعض الصغريات الفقهية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قرينية سائر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الاقتحام ترخيص في المعصية عرفاً وتفويت للملاكات الواقعية الملزمة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القدر المتيقّن في مقام التخاطب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الضابطة على الأمثلة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التكليف بالعلم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الامتثال الإجمالي مع تمكّن المكلّف من الامتثال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الإجمالي في الأمور التوصلية التي لا تتوقف على قصد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الوضعي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الإمتثال الإجمالي في الأمور التوصلية المتوقفة على قصد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التعبّدية التي يتوقف الإمتثال الإجمالي فيها على التكرار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إخلال بالوجه بوجهٍ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لادليل على اعتبار قصد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 لاعتبار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العناوين المحسّنة موقوف على قصد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قصد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قصد الوجه قاعدة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لإعتبار قصد الوجه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عبث ولعب بأمر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الإمتثال التفصيلي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مرتبة الإمتثال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مستلزم لعدم تمحّض العمل العبادي في الداعي القربي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أجنبي عن سيرة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الإحتياط تشريع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التعبّدية التي لا يتوقّف الامتثال الإجمالي فيها على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الامتثال الإجمالي القطعي والامتثال التفصيلي الظنّي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تذييلات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الامتثال الإجمالي مع عدم تمكّن المكلّف من الإمتثال التفصيلي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إقتضاء الظنّ الحجّية بذاته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إقتضاء الظنّ للحجّية في مرحلة إثبات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أمّا النحو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وأمّا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الاقتضاء بالمعنى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المشهور على عدم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الخلاف بين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مناقشة الوالد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مبنى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مناقشتان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اقتضاء الظنّ للحجّية في مرحلة إسقاط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الوجوه المحتملة للمخالفة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وهذه الوجوه لا تخلو من نظر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دفع الضرر المحتمل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إقتضاء ذلك لكفاية مطلق الإمتثال الإحتمالي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صغرى للقاعدة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الأضرار الدنيوية لا الأُخروية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الأضرار اليسيرة لا الخطيرة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لزوم الطاعة بموضوع الضرر غير 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الاكتفاء بالظنّ في باب السقوط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مناقشتان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غالباً في باب الفراغ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مناقشتان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التعبّد بالأمارات الظنّية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معاني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الإحتمالي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ما هو محل النزاع من معاني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عند الشكّ في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أصالة الإمكان عند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الإيرادات الثلاثة لصاحب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المناقشة في الإيرادات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إيراد المحقّق النائيني على أصالة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معنى 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تذنيبان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المحاذير التي قد تورد على القول بالإمكان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الثلاثي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الرباعي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الثنائي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الجمع بين 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والإلقاء في 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أقسام 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التعبّد بالأمارات الظنّية خير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تذنبيان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التذنيب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الخير الكثير على المباني المختلفة في حجّية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التذنيب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كون المصلحة غالبة؟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أو الضدّين أو 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المحذور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المجعولة غير مستتبعة لإنشاء أحكام تكليفية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ماهية المجعول في باب الأمارات الظنّية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صرف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البحث البنائي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البحث المبنائي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الافتراض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المنجّزية للواقع والمعذّرية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الافتراض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العلمية والطريقية إلى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الافتراض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إعتبار نفس مفهوم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الحكمين بكون أحدهما حقيقياً والآخر طريقياً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التأمّل في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وجود مبادئ للحكم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إشكالات على الوجه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ذلك لعدم فعلية الحكم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لوجود حكم بلا مبادئ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للتصويب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النهاية على الوجه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ذلك للدور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الواقعي إنشائي 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ويرد عليه المناقشة الكبروية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والمناقشة الصغروية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الإشكال في الإرادة التكوينية المتعلّقة بنفس البعث والزجر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عدم تكفّل الجواب بحلّ المحذور في مرحلة المصلحة والمفسدة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تفريعان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توضيحان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مناقشتان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اعتبار لا يؤخذ في صحته إمكان الانبعاث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الداعوية ولو في صورة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وهذا الوجه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ملاك الاجتماع المحال في باب المثلين أو الضدين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بأخذ العلم بالحكم موضوعاً لحكم ضدّه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تأخّر الشكّ عن الحكم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المناقشة في امتناع أخذ ما يأتي من قبل الحكم في 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المناقشة في تأخّر الشكّ عن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المناقشة في إعتبار التجرّد 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هذا وفي المقام إشكالان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في لحاظ تجرّد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المراحل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الظاهرية أحكام إرشادية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الانسداد الشرعي كالعقلي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التأمّل في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الأمارات والطرق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المجعول في باب الأمارات والطرق نفس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الأدلّة عين ولا أثر من مسألة جعل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وفاء الجواب بدفع الإشكال في مرحلة المبدأ والمنتهى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الطريقية ممّا لا تنالها يد الجعل 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طرق تأسيسية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الأُصول التنزيلية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المجعول في موارد الأُصول التنزيلية؟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احتمالات ومناقشات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الأُصول غير التنزيلية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البحث الكبروي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التأمّل في البحث الكبروي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البحث الصغروي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الأحكام الواقعية غير قابلة للمحرّكية في ظرف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أربعة بيانات لتوجيه عدم التضادّ بين الحكمين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التضادّ والمعية 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التفرّع إنّما يتّم في صورة كون الحكم الواقعي هو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وجوب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إنكار منجّزية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داعوية الحكم الواقعي في ظرف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أدلّة الاحتياط بخصوص صورة المصادفة خلاف إطلاق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عرض المتأخّر لا يجب كونه متأخّراً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حيثيات الوجود بلحاظ تعدّد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الوجه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وجود مبادئ للحكم الظاهري في متعلّقه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المناقشة في الوجه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إن قطعه حصل من سبب ينبغي حصوله منها</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حصل من سبب ينبغي حصول القطع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&gt;</w:t>
      </w:r>
      <w:r>
        <w:rPr>
          <w:rFonts w:ascii="IRNazanin" w:hAnsi="IRNazanin" w:eastAsia="IRNazanin"/>
          <w:b w:val="false"/>
          <w:b w:val="false"/>
          <w:bCs w:val="false"/>
          <w:i w:val="false"/>
          <w:i w:val="false"/>
          <w:iCs w:val="false"/>
          <w:color w:val="333333"/>
          <w:sz w:val="20"/>
          <w:sz w:val="20"/>
          <w:szCs w:val="20"/>
          <w:rtl w:val="true"/>
        </w:rPr>
        <w:t>كصاحب الجواهر وغيره</w:t>
      </w:r>
      <w:r>
        <w:rPr>
          <w:rFonts w:eastAsia="IRNazanin" w:cs="IRNazanin"/>
          <w:b w:val="false"/>
          <w:bCs w:val="false"/>
          <w:i w:val="false"/>
          <w:iCs w:val="false"/>
          <w:color w:val="333333"/>
          <w:sz w:val="20"/>
          <w:szCs w:val="20"/>
          <w:rtl w:val="true"/>
        </w:rPr>
        <w:t>&lt;.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الفقه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صدر الدين بن محمد باقر الرضوي القمي، صاحب شرح الوافية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بعلة الجعل والمجعول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إصطلح عليه في مقام آخر من أن علّة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التي لا يشترط فيها الإطراد والإنعكاس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وعلّة المجعول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التي يدور مدارها الحكم وجوداً وعدماً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كالإسكار لحرمة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المراد ما ذكر في المتن، 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الكلام في ما يبعّد عن اللّه تعالى أو عن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ذكرها العلامة الحجة السيد شرف الدين عند ترجمته للسيد 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البديع في أنّ محمد بن إسماعيل المبدوء به في أسانيد الكافي إنّما هو بزيع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الإمتناع الذاتي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كون الشيء بحيث يقتضي بذاته العدم اقتضاءً حتمياً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ويحكم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تصوّره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ممتنع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كاجتماع النقيضين وارتفاعهما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والإمتناع الوقوعي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كون الشيء بحيث يلزم من وقوعه الباطل أو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إستحالته نابعة من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فالإستحالة في القسم الأول 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 تبعية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جميع المحالات ترجع إستحالاتها إلى إستحالة اجتماع النقيضين أو ارتفاعهما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والإمتناع الغيري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كون الشيء مستحيل التحقّق لعدم تحقّق علته التامة فكل شيء لم تتحقق علته التامة يطلق عليه أنّه ممتنع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المقام احتمالات أخرى يمكن معرفتها ممّا ذكره صاحب العروة في 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ختام فيه مسائل متفرقة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بعين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بكلّي في الذمة فيدخل المبيع كاملاً 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قرر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المبحث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هذه المباحث الثلاث إنما هي في المبحث الثاني من بحوث العلم الإجمالي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ولكي لا تختلط المباحث رجّحنا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المباحث الثلاث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بالعلم الاجمالي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مجملاً من حيث المتعلق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الجهل بالتكليف الواقعي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طرح المحقّق الأصفهاني هذا الوجه في ذيل الوجه القادم كتقريب للفعلي من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والفعلي بقولٍ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العلم الإجمالي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الإيراد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لكننا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تختلط العناوين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لا تختلط العناوين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سلّمت</w:t>
      </w:r>
      <w:r>
        <w:rPr>
          <w:rFonts w:eastAsia="IRNazanin" w:cs="IRNazanin"/>
          <w:b w:val="false"/>
          <w:bCs w:val="false"/>
          <w:i w:val="false"/>
          <w:iCs w:val="false"/>
          <w:color w:val="333333"/>
          <w:sz w:val="20"/>
          <w:szCs w:val="20"/>
          <w:rtl w:val="true"/>
        </w:rPr>
        <w:t xml:space="preserve">&lt; </w:t>
      </w:r>
      <w:r>
        <w:rPr>
          <w:rFonts w:ascii="IRNazanin" w:hAnsi="IRNazanin" w:eastAsia="IRNazanin"/>
          <w:b w:val="false"/>
          <w:b w:val="false"/>
          <w:bCs w:val="false"/>
          <w:i w:val="false"/>
          <w:i w:val="false"/>
          <w:iCs w:val="false"/>
          <w:color w:val="333333"/>
          <w:sz w:val="20"/>
          <w:sz w:val="20"/>
          <w:szCs w:val="20"/>
          <w:rtl w:val="true"/>
        </w:rPr>
        <w:t xml:space="preserve">لكن الظاهر من السياق ما أثبتناه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العروة الوثقی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الربا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هنالك ثلاثة أدلّة لإعتبار قصد الوجه، ولكنه جاء بأربعة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ضع الجدي في قفاك وصلِّ</w:t>
      </w:r>
      <w:r>
        <w:rPr>
          <w:rFonts w:eastAsia="IRNazanin" w:cs="IRNazanin"/>
          <w:b w:val="false"/>
          <w:bCs w:val="false"/>
          <w:i w:val="false"/>
          <w:iCs w:val="false"/>
          <w:color w:val="333333"/>
          <w:sz w:val="20"/>
          <w:szCs w:val="20"/>
          <w:rtl w:val="true"/>
        </w:rPr>
        <w:t>&lt;.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ومراده بالعكس كما أشار إليه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جواز التعبّد بالظن إلاَّ إذا دلّ الدليل على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غرائب الزمان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قائم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الحكم الواقعي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مرتبة الحكم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أنّه موجود قبل مرتبة الحكم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مرتبة الحكم الظاهري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الفرائد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حالة تتبّع الشوق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الطريقية تعبّداً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الشبهة الوجوبية، والاجتناب عنها كلها في الشبهة التحريمية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jpeg"/><Relationship Id="rId44" Type="http://schemas.openxmlformats.org/officeDocument/2006/relationships/image" Target="media/image3.jpeg"/><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7.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37680</Words>
  <Characters>175639</Characters>
  <CharactersWithSpaces>211680</CharactersWithSpaces>
  <Paragraphs>1849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2026-08-25T02:20:21Z</dcterms:created>
  <dc:creator>ghaemiyeh.com</dc:creator>
  <dc:description/>
  <dc:language>en-US</dc:language>
  <cp:lastModifiedBy/>
  <dcterms:modified xsi:type="dcterms:W3CDTF">2026-08-25T05:50:33Z</dcterms:modified>
  <cp:revision>1</cp:revision>
  <dc:subject/>
  <dc:title>موسوعة الفقیه الشیرازی جلد 5</dc:title>
</cp:coreProperties>
</file>

<file path=docProps/custom.xml><?xml version="1.0" encoding="utf-8"?>
<Properties xmlns="http://schemas.openxmlformats.org/officeDocument/2006/custom-properties" xmlns:vt="http://schemas.openxmlformats.org/officeDocument/2006/docPropsVTypes"/>
</file>