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مواهب الرحمن فی تفسیر القرآن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9156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139158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139160_2142443653">
            <w:r>
              <w:rPr>
                <w:webHidden/>
                <w:rStyle w:val="IndexLink"/>
                <w:rtl w:val="true"/>
              </w:rPr>
              <w:t>تتمة سورة النساء</w:t>
            </w:r>
            <w:r>
              <w:rPr>
                <w:rStyle w:val="IndexLink"/>
                <w:rtl w:val="true"/>
              </w:rPr>
              <w:tab/>
            </w:r>
            <w:r>
              <w:rPr>
                <w:rStyle w:val="IndexLink"/>
              </w:rPr>
              <w:t>11</w:t>
            </w:r>
          </w:hyperlink>
        </w:p>
        <w:p>
          <w:pPr>
            <w:pStyle w:val="Contents3"/>
            <w:tabs>
              <w:tab w:val="clear" w:pos="8459"/>
              <w:tab w:val="right" w:pos="9026" w:leader="dot"/>
            </w:tabs>
            <w:rPr/>
          </w:pPr>
          <w:hyperlink w:anchor="__RefHeading___Toc6139162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139164_2142443653">
            <w:r>
              <w:rPr>
                <w:webHidden/>
                <w:rStyle w:val="IndexLink"/>
                <w:rtl w:val="true"/>
              </w:rPr>
              <w:t xml:space="preserve">وَ لا تَنْكِحُوا ما نَكَحَ آباؤُكُمْ مِنَ اَلنِّساءِ إِلاّ ما قَدْ سَلَفَ إِنَّهُ كانَ فاحِشَةً وَ مَقْتاً وَ ساءَ سَبِيلاً </w:t>
            </w:r>
            <w:r>
              <w:rPr>
                <w:rStyle w:val="IndexLink"/>
                <w:rtl w:val="true"/>
              </w:rPr>
              <w:t>.......</w:t>
              <w:tab/>
            </w:r>
            <w:r>
              <w:rPr>
                <w:rStyle w:val="IndexLink"/>
              </w:rPr>
              <w:t>11</w:t>
            </w:r>
          </w:hyperlink>
        </w:p>
        <w:p>
          <w:pPr>
            <w:pStyle w:val="Contents4"/>
            <w:tabs>
              <w:tab w:val="clear" w:pos="8176"/>
              <w:tab w:val="right" w:pos="9026" w:leader="dot"/>
            </w:tabs>
            <w:rPr/>
          </w:pPr>
          <w:hyperlink w:anchor="__RefHeading___Toc6139166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6139168_2142443653">
            <w:r>
              <w:rPr>
                <w:webHidden/>
                <w:rStyle w:val="IndexLink"/>
                <w:rtl w:val="true"/>
              </w:rPr>
              <w:t>التفسير</w:t>
            </w:r>
            <w:r>
              <w:rPr>
                <w:rStyle w:val="IndexLink"/>
                <w:rtl w:val="true"/>
              </w:rPr>
              <w:tab/>
            </w:r>
            <w:r>
              <w:rPr>
                <w:rStyle w:val="IndexLink"/>
              </w:rPr>
              <w:t>12</w:t>
            </w:r>
          </w:hyperlink>
        </w:p>
        <w:p>
          <w:pPr>
            <w:pStyle w:val="Contents4"/>
            <w:tabs>
              <w:tab w:val="clear" w:pos="8176"/>
              <w:tab w:val="right" w:pos="9026" w:leader="dot"/>
            </w:tabs>
            <w:rPr/>
          </w:pPr>
          <w:hyperlink w:anchor="__RefHeading___Toc6139170_2142443653">
            <w:r>
              <w:rPr>
                <w:webHidden/>
                <w:rStyle w:val="IndexLink"/>
                <w:rtl w:val="true"/>
              </w:rPr>
              <w:t>بحوث المقام</w:t>
            </w:r>
            <w:r>
              <w:rPr>
                <w:rStyle w:val="IndexLink"/>
                <w:rtl w:val="true"/>
              </w:rPr>
              <w:tab/>
            </w:r>
            <w:r>
              <w:rPr>
                <w:rStyle w:val="IndexLink"/>
              </w:rPr>
              <w:t>21</w:t>
            </w:r>
          </w:hyperlink>
        </w:p>
        <w:p>
          <w:pPr>
            <w:pStyle w:val="Contents5"/>
            <w:tabs>
              <w:tab w:val="clear" w:pos="7892"/>
              <w:tab w:val="right" w:pos="9026" w:leader="dot"/>
            </w:tabs>
            <w:rPr/>
          </w:pPr>
          <w:hyperlink w:anchor="__RefHeading___Toc6139172_2142443653">
            <w:r>
              <w:rPr>
                <w:webHidden/>
                <w:rStyle w:val="IndexLink"/>
                <w:rtl w:val="true"/>
              </w:rPr>
              <w:t>بحث دلالي</w:t>
            </w:r>
            <w:r>
              <w:rPr>
                <w:rStyle w:val="IndexLink"/>
                <w:rtl w:val="true"/>
              </w:rPr>
              <w:t>:</w:t>
              <w:tab/>
            </w:r>
            <w:r>
              <w:rPr>
                <w:rStyle w:val="IndexLink"/>
              </w:rPr>
              <w:t>21</w:t>
            </w:r>
          </w:hyperlink>
        </w:p>
        <w:p>
          <w:pPr>
            <w:pStyle w:val="Contents5"/>
            <w:tabs>
              <w:tab w:val="clear" w:pos="7892"/>
              <w:tab w:val="right" w:pos="9026" w:leader="dot"/>
            </w:tabs>
            <w:rPr/>
          </w:pPr>
          <w:hyperlink w:anchor="__RefHeading___Toc6139174_2142443653">
            <w:r>
              <w:rPr>
                <w:webHidden/>
                <w:rStyle w:val="IndexLink"/>
                <w:rtl w:val="true"/>
              </w:rPr>
              <w:t>بحث روائي</w:t>
            </w:r>
            <w:r>
              <w:rPr>
                <w:rStyle w:val="IndexLink"/>
                <w:rtl w:val="true"/>
              </w:rPr>
              <w:tab/>
            </w:r>
            <w:r>
              <w:rPr>
                <w:rStyle w:val="IndexLink"/>
              </w:rPr>
              <w:t>22</w:t>
            </w:r>
          </w:hyperlink>
        </w:p>
        <w:p>
          <w:pPr>
            <w:pStyle w:val="Contents3"/>
            <w:tabs>
              <w:tab w:val="clear" w:pos="8459"/>
              <w:tab w:val="right" w:pos="9026" w:leader="dot"/>
            </w:tabs>
            <w:rPr/>
          </w:pPr>
          <w:hyperlink w:anchor="__RefHeading___Toc6139176_2142443653">
            <w:r>
              <w:rPr>
                <w:webHidden/>
                <w:rStyle w:val="IndexLink"/>
                <w:rtl w:val="true"/>
              </w:rPr>
              <w:t xml:space="preserve">وَ اَلْمُحْصَناتُ مِنَ اَلنِّساءِ إِلاّ ما مَلَكَتْ أَيْمانُكُمْ كِتابَ اَللّهِ عَلَيْكُمْ وَ أُحِلَّ لَكُمْ ما وَراءَ ذلِكُمْ </w:t>
            </w:r>
            <w:r>
              <w:rPr>
                <w:rStyle w:val="IndexLink"/>
                <w:rtl w:val="true"/>
              </w:rPr>
              <w:t>.......</w:t>
              <w:tab/>
            </w:r>
            <w:r>
              <w:rPr>
                <w:rStyle w:val="IndexLink"/>
              </w:rPr>
              <w:t>27</w:t>
            </w:r>
          </w:hyperlink>
        </w:p>
        <w:p>
          <w:pPr>
            <w:pStyle w:val="Contents4"/>
            <w:tabs>
              <w:tab w:val="clear" w:pos="8176"/>
              <w:tab w:val="right" w:pos="9026" w:leader="dot"/>
            </w:tabs>
            <w:rPr/>
          </w:pPr>
          <w:hyperlink w:anchor="__RefHeading___Toc6139178_2142443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6139180_2142443653">
            <w:r>
              <w:rPr>
                <w:webHidden/>
                <w:rStyle w:val="IndexLink"/>
                <w:rtl w:val="true"/>
              </w:rPr>
              <w:t>التفسير</w:t>
            </w:r>
            <w:r>
              <w:rPr>
                <w:rStyle w:val="IndexLink"/>
                <w:rtl w:val="true"/>
              </w:rPr>
              <w:tab/>
            </w:r>
            <w:r>
              <w:rPr>
                <w:rStyle w:val="IndexLink"/>
              </w:rPr>
              <w:t>27</w:t>
            </w:r>
          </w:hyperlink>
        </w:p>
        <w:p>
          <w:pPr>
            <w:pStyle w:val="Contents4"/>
            <w:tabs>
              <w:tab w:val="clear" w:pos="8176"/>
              <w:tab w:val="right" w:pos="9026" w:leader="dot"/>
            </w:tabs>
            <w:rPr/>
          </w:pPr>
          <w:hyperlink w:anchor="__RefHeading___Toc6139182_2142443653">
            <w:r>
              <w:rPr>
                <w:webHidden/>
                <w:rStyle w:val="IndexLink"/>
                <w:rtl w:val="true"/>
              </w:rPr>
              <w:t>بحوث المقام</w:t>
            </w:r>
            <w:r>
              <w:rPr>
                <w:rStyle w:val="IndexLink"/>
                <w:rtl w:val="true"/>
              </w:rPr>
              <w:tab/>
            </w:r>
            <w:r>
              <w:rPr>
                <w:rStyle w:val="IndexLink"/>
              </w:rPr>
              <w:t>37</w:t>
            </w:r>
          </w:hyperlink>
        </w:p>
        <w:p>
          <w:pPr>
            <w:pStyle w:val="Contents5"/>
            <w:tabs>
              <w:tab w:val="clear" w:pos="7892"/>
              <w:tab w:val="right" w:pos="9026" w:leader="dot"/>
            </w:tabs>
            <w:rPr/>
          </w:pPr>
          <w:hyperlink w:anchor="__RefHeading___Toc6139184_2142443653">
            <w:r>
              <w:rPr>
                <w:webHidden/>
                <w:rStyle w:val="IndexLink"/>
                <w:rtl w:val="true"/>
              </w:rPr>
              <w:t>بحث دلالي</w:t>
            </w:r>
            <w:r>
              <w:rPr>
                <w:rStyle w:val="IndexLink"/>
                <w:rtl w:val="true"/>
              </w:rPr>
              <w:t>:</w:t>
              <w:tab/>
            </w:r>
            <w:r>
              <w:rPr>
                <w:rStyle w:val="IndexLink"/>
              </w:rPr>
              <w:t>37</w:t>
            </w:r>
          </w:hyperlink>
        </w:p>
        <w:p>
          <w:pPr>
            <w:pStyle w:val="Contents5"/>
            <w:tabs>
              <w:tab w:val="clear" w:pos="7892"/>
              <w:tab w:val="right" w:pos="9026" w:leader="dot"/>
            </w:tabs>
            <w:rPr/>
          </w:pPr>
          <w:hyperlink w:anchor="__RefHeading___Toc6139186_2142443653">
            <w:r>
              <w:rPr>
                <w:webHidden/>
                <w:rStyle w:val="IndexLink"/>
                <w:rtl w:val="true"/>
              </w:rPr>
              <w:t>بحث علمي</w:t>
            </w:r>
            <w:r>
              <w:rPr>
                <w:rStyle w:val="IndexLink"/>
                <w:rtl w:val="true"/>
              </w:rPr>
              <w:tab/>
            </w:r>
            <w:r>
              <w:rPr>
                <w:rStyle w:val="IndexLink"/>
              </w:rPr>
              <w:t>41</w:t>
            </w:r>
          </w:hyperlink>
        </w:p>
        <w:p>
          <w:pPr>
            <w:pStyle w:val="Contents5"/>
            <w:tabs>
              <w:tab w:val="clear" w:pos="7892"/>
              <w:tab w:val="right" w:pos="9026" w:leader="dot"/>
            </w:tabs>
            <w:rPr/>
          </w:pPr>
          <w:hyperlink w:anchor="__RefHeading___Toc6139188_2142443653">
            <w:r>
              <w:rPr>
                <w:webHidden/>
                <w:rStyle w:val="IndexLink"/>
                <w:rtl w:val="true"/>
              </w:rPr>
              <w:t>بحث روائي</w:t>
            </w:r>
            <w:r>
              <w:rPr>
                <w:rStyle w:val="IndexLink"/>
                <w:rtl w:val="true"/>
              </w:rPr>
              <w:tab/>
            </w:r>
            <w:r>
              <w:rPr>
                <w:rStyle w:val="IndexLink"/>
              </w:rPr>
              <w:t>49</w:t>
            </w:r>
          </w:hyperlink>
        </w:p>
        <w:p>
          <w:pPr>
            <w:pStyle w:val="Contents6"/>
            <w:tabs>
              <w:tab w:val="clear" w:pos="7609"/>
              <w:tab w:val="right" w:pos="9026" w:leader="dot"/>
            </w:tabs>
            <w:rPr/>
          </w:pPr>
          <w:hyperlink w:anchor="__RefHeading___Toc6139190_2142443653">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6139192_2142443653">
            <w:r>
              <w:rPr>
                <w:webHidden/>
                <w:rStyle w:val="IndexLink"/>
                <w:rtl w:val="true"/>
              </w:rPr>
              <w:t>الروايات الدالّة على المشروعية</w:t>
            </w:r>
            <w:r>
              <w:rPr>
                <w:rStyle w:val="IndexLink"/>
                <w:rtl w:val="true"/>
              </w:rPr>
              <w:t>:</w:t>
              <w:tab/>
            </w:r>
            <w:r>
              <w:rPr>
                <w:rStyle w:val="IndexLink"/>
              </w:rPr>
              <w:t>51</w:t>
            </w:r>
          </w:hyperlink>
        </w:p>
        <w:p>
          <w:pPr>
            <w:pStyle w:val="Contents6"/>
            <w:tabs>
              <w:tab w:val="clear" w:pos="7609"/>
              <w:tab w:val="right" w:pos="9026" w:leader="dot"/>
            </w:tabs>
            <w:rPr/>
          </w:pPr>
          <w:hyperlink w:anchor="__RefHeading___Toc6139194_2142443653">
            <w:r>
              <w:rPr>
                <w:webHidden/>
                <w:rStyle w:val="IndexLink"/>
                <w:rtl w:val="true"/>
              </w:rPr>
              <w:t>قراءة الآية الشريفة</w:t>
            </w:r>
            <w:r>
              <w:rPr>
                <w:rStyle w:val="IndexLink"/>
                <w:rtl w:val="true"/>
              </w:rPr>
              <w:t>:</w:t>
              <w:tab/>
            </w:r>
            <w:r>
              <w:rPr>
                <w:rStyle w:val="IndexLink"/>
              </w:rPr>
              <w:t>53</w:t>
            </w:r>
          </w:hyperlink>
        </w:p>
        <w:p>
          <w:pPr>
            <w:pStyle w:val="Contents6"/>
            <w:tabs>
              <w:tab w:val="clear" w:pos="7609"/>
              <w:tab w:val="right" w:pos="9026" w:leader="dot"/>
            </w:tabs>
            <w:rPr/>
          </w:pPr>
          <w:hyperlink w:anchor="__RefHeading___Toc6139196_2142443653">
            <w:r>
              <w:rPr>
                <w:webHidden/>
                <w:rStyle w:val="IndexLink"/>
                <w:rtl w:val="true"/>
              </w:rPr>
              <w:t>الروايات الدالّة على النسخ و التحريم</w:t>
            </w:r>
            <w:r>
              <w:rPr>
                <w:rStyle w:val="IndexLink"/>
                <w:rtl w:val="true"/>
              </w:rPr>
              <w:t>:</w:t>
              <w:tab/>
            </w:r>
            <w:r>
              <w:rPr>
                <w:rStyle w:val="IndexLink"/>
              </w:rPr>
              <w:t>54</w:t>
            </w:r>
          </w:hyperlink>
        </w:p>
        <w:p>
          <w:pPr>
            <w:pStyle w:val="Contents5"/>
            <w:tabs>
              <w:tab w:val="clear" w:pos="7892"/>
              <w:tab w:val="right" w:pos="9026" w:leader="dot"/>
            </w:tabs>
            <w:rPr/>
          </w:pPr>
          <w:hyperlink w:anchor="__RefHeading___Toc6139198_2142443653">
            <w:r>
              <w:rPr>
                <w:webHidden/>
                <w:rStyle w:val="IndexLink"/>
                <w:rtl w:val="true"/>
              </w:rPr>
              <w:t>بحث فقهي</w:t>
            </w:r>
            <w:r>
              <w:rPr>
                <w:rStyle w:val="IndexLink"/>
                <w:rtl w:val="true"/>
              </w:rPr>
              <w:tab/>
            </w:r>
            <w:r>
              <w:rPr>
                <w:rStyle w:val="IndexLink"/>
              </w:rPr>
              <w:t>59</w:t>
            </w:r>
          </w:hyperlink>
        </w:p>
        <w:p>
          <w:pPr>
            <w:pStyle w:val="Contents3"/>
            <w:tabs>
              <w:tab w:val="clear" w:pos="8459"/>
              <w:tab w:val="right" w:pos="9026" w:leader="dot"/>
            </w:tabs>
            <w:rPr/>
          </w:pPr>
          <w:hyperlink w:anchor="__RefHeading___Toc6139200_2142443653">
            <w:r>
              <w:rPr>
                <w:webHidden/>
                <w:rStyle w:val="IndexLink"/>
                <w:rtl w:val="true"/>
              </w:rPr>
              <w:t>وَ مَنْ لَمْ يَسْتَطِعْ مِنْكُمْ طَوْلاً أَنْ يَنْكِحَ اَلْمُحْصَناتِ اَلْمُؤْمِناتِ فَمِنْ ما مَلَكَتْ أَيْمانُكُمْ مِنْ فَتَي</w:t>
            </w:r>
            <w:r>
              <w:rPr>
                <w:rStyle w:val="IndexLink"/>
                <w:rtl w:val="true"/>
              </w:rPr>
              <w:t>.......</w:t>
              <w:tab/>
            </w:r>
            <w:r>
              <w:rPr>
                <w:rStyle w:val="IndexLink"/>
              </w:rPr>
              <w:t>62</w:t>
            </w:r>
          </w:hyperlink>
        </w:p>
        <w:p>
          <w:pPr>
            <w:pStyle w:val="Contents4"/>
            <w:tabs>
              <w:tab w:val="clear" w:pos="8176"/>
              <w:tab w:val="right" w:pos="9026" w:leader="dot"/>
            </w:tabs>
            <w:rPr/>
          </w:pPr>
          <w:hyperlink w:anchor="__RefHeading___Toc6139202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6139204_2142443653">
            <w:r>
              <w:rPr>
                <w:webHidden/>
                <w:rStyle w:val="IndexLink"/>
                <w:rtl w:val="true"/>
              </w:rPr>
              <w:t>التفسير</w:t>
            </w:r>
            <w:r>
              <w:rPr>
                <w:rStyle w:val="IndexLink"/>
                <w:rtl w:val="true"/>
              </w:rPr>
              <w:tab/>
            </w:r>
            <w:r>
              <w:rPr>
                <w:rStyle w:val="IndexLink"/>
              </w:rPr>
              <w:t>62</w:t>
            </w:r>
          </w:hyperlink>
        </w:p>
        <w:p>
          <w:pPr>
            <w:pStyle w:val="Contents4"/>
            <w:tabs>
              <w:tab w:val="clear" w:pos="8176"/>
              <w:tab w:val="right" w:pos="9026" w:leader="dot"/>
            </w:tabs>
            <w:rPr/>
          </w:pPr>
          <w:hyperlink w:anchor="__RefHeading___Toc6139206_2142443653">
            <w:r>
              <w:rPr>
                <w:webHidden/>
                <w:rStyle w:val="IndexLink"/>
                <w:rtl w:val="true"/>
              </w:rPr>
              <w:t>بحوث المقام</w:t>
            </w:r>
            <w:r>
              <w:rPr>
                <w:rStyle w:val="IndexLink"/>
                <w:rtl w:val="true"/>
              </w:rPr>
              <w:tab/>
            </w:r>
            <w:r>
              <w:rPr>
                <w:rStyle w:val="IndexLink"/>
              </w:rPr>
              <w:t>72</w:t>
            </w:r>
          </w:hyperlink>
        </w:p>
        <w:p>
          <w:pPr>
            <w:pStyle w:val="Contents5"/>
            <w:tabs>
              <w:tab w:val="clear" w:pos="7892"/>
              <w:tab w:val="right" w:pos="9026" w:leader="dot"/>
            </w:tabs>
            <w:rPr/>
          </w:pPr>
          <w:hyperlink w:anchor="__RefHeading___Toc6139208_2142443653">
            <w:r>
              <w:rPr>
                <w:webHidden/>
                <w:rStyle w:val="IndexLink"/>
                <w:rtl w:val="true"/>
              </w:rPr>
              <w:t>بحث أدبي</w:t>
            </w:r>
            <w:r>
              <w:rPr>
                <w:rStyle w:val="IndexLink"/>
                <w:rtl w:val="true"/>
              </w:rPr>
              <w:tab/>
            </w:r>
            <w:r>
              <w:rPr>
                <w:rStyle w:val="IndexLink"/>
              </w:rPr>
              <w:t>72</w:t>
            </w:r>
          </w:hyperlink>
        </w:p>
        <w:p>
          <w:pPr>
            <w:pStyle w:val="Contents5"/>
            <w:tabs>
              <w:tab w:val="clear" w:pos="7892"/>
              <w:tab w:val="right" w:pos="9026" w:leader="dot"/>
            </w:tabs>
            <w:rPr/>
          </w:pPr>
          <w:hyperlink w:anchor="__RefHeading___Toc6139210_2142443653">
            <w:r>
              <w:rPr>
                <w:webHidden/>
                <w:rStyle w:val="IndexLink"/>
                <w:rtl w:val="true"/>
              </w:rPr>
              <w:t>بحث دلالي</w:t>
            </w:r>
            <w:r>
              <w:rPr>
                <w:rStyle w:val="IndexLink"/>
                <w:rtl w:val="true"/>
              </w:rPr>
              <w:tab/>
            </w:r>
            <w:r>
              <w:rPr>
                <w:rStyle w:val="IndexLink"/>
              </w:rPr>
              <w:t>73</w:t>
            </w:r>
          </w:hyperlink>
        </w:p>
        <w:p>
          <w:pPr>
            <w:pStyle w:val="Contents5"/>
            <w:tabs>
              <w:tab w:val="clear" w:pos="7892"/>
              <w:tab w:val="right" w:pos="9026" w:leader="dot"/>
            </w:tabs>
            <w:rPr/>
          </w:pPr>
          <w:hyperlink w:anchor="__RefHeading___Toc6139212_2142443653">
            <w:r>
              <w:rPr>
                <w:webHidden/>
                <w:rStyle w:val="IndexLink"/>
                <w:rtl w:val="true"/>
              </w:rPr>
              <w:t>بحث روائي</w:t>
            </w:r>
            <w:r>
              <w:rPr>
                <w:rStyle w:val="IndexLink"/>
                <w:rtl w:val="true"/>
              </w:rPr>
              <w:tab/>
            </w:r>
            <w:r>
              <w:rPr>
                <w:rStyle w:val="IndexLink"/>
              </w:rPr>
              <w:t>75</w:t>
            </w:r>
          </w:hyperlink>
        </w:p>
        <w:p>
          <w:pPr>
            <w:pStyle w:val="Contents5"/>
            <w:tabs>
              <w:tab w:val="clear" w:pos="7892"/>
              <w:tab w:val="right" w:pos="9026" w:leader="dot"/>
            </w:tabs>
            <w:rPr/>
          </w:pPr>
          <w:hyperlink w:anchor="__RefHeading___Toc6139214_2142443653">
            <w:r>
              <w:rPr>
                <w:webHidden/>
                <w:rStyle w:val="IndexLink"/>
                <w:rtl w:val="true"/>
              </w:rPr>
              <w:t>بحث عرفاني</w:t>
            </w:r>
            <w:r>
              <w:rPr>
                <w:rStyle w:val="IndexLink"/>
                <w:rtl w:val="true"/>
              </w:rPr>
              <w:tab/>
            </w:r>
            <w:r>
              <w:rPr>
                <w:rStyle w:val="IndexLink"/>
              </w:rPr>
              <w:t>78</w:t>
            </w:r>
          </w:hyperlink>
        </w:p>
        <w:p>
          <w:pPr>
            <w:pStyle w:val="Contents3"/>
            <w:tabs>
              <w:tab w:val="clear" w:pos="8459"/>
              <w:tab w:val="right" w:pos="9026" w:leader="dot"/>
            </w:tabs>
            <w:rPr/>
          </w:pPr>
          <w:hyperlink w:anchor="__RefHeading___Toc6139216_2142443653">
            <w:r>
              <w:rPr>
                <w:webHidden/>
                <w:rStyle w:val="IndexLink"/>
                <w:rtl w:val="true"/>
              </w:rPr>
              <w:t>يُرِيدُ اَللّهُ لِيُبَيِّنَ لَكُمْ وَ يَهْدِيَكُمْ سُنَنَ اَلَّذِينَ مِنْ قَبْلِكُمْ وَ يَتُوبَ عَلَيْكُمْ وَ اَللّهُ عَلِيمٌ ح</w:t>
            </w:r>
            <w:r>
              <w:rPr>
                <w:rStyle w:val="IndexLink"/>
                <w:rtl w:val="true"/>
              </w:rPr>
              <w:t>.......</w:t>
              <w:tab/>
            </w:r>
            <w:r>
              <w:rPr>
                <w:rStyle w:val="IndexLink"/>
              </w:rPr>
              <w:t>80</w:t>
            </w:r>
          </w:hyperlink>
        </w:p>
        <w:p>
          <w:pPr>
            <w:pStyle w:val="Contents4"/>
            <w:tabs>
              <w:tab w:val="clear" w:pos="8176"/>
              <w:tab w:val="right" w:pos="9026" w:leader="dot"/>
            </w:tabs>
            <w:rPr/>
          </w:pPr>
          <w:hyperlink w:anchor="__RefHeading___Toc6139218_2142443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6139220_2142443653">
            <w:r>
              <w:rPr>
                <w:webHidden/>
                <w:rStyle w:val="IndexLink"/>
                <w:rtl w:val="true"/>
              </w:rPr>
              <w:t>التفسير</w:t>
            </w:r>
            <w:r>
              <w:rPr>
                <w:rStyle w:val="IndexLink"/>
                <w:rtl w:val="true"/>
              </w:rPr>
              <w:tab/>
            </w:r>
            <w:r>
              <w:rPr>
                <w:rStyle w:val="IndexLink"/>
              </w:rPr>
              <w:t>80</w:t>
            </w:r>
          </w:hyperlink>
        </w:p>
        <w:p>
          <w:pPr>
            <w:pStyle w:val="Contents4"/>
            <w:tabs>
              <w:tab w:val="clear" w:pos="8176"/>
              <w:tab w:val="right" w:pos="9026" w:leader="dot"/>
            </w:tabs>
            <w:rPr/>
          </w:pPr>
          <w:hyperlink w:anchor="__RefHeading___Toc6139222_2142443653">
            <w:r>
              <w:rPr>
                <w:webHidden/>
                <w:rStyle w:val="IndexLink"/>
                <w:rtl w:val="true"/>
              </w:rPr>
              <w:t>بحوث المقام</w:t>
            </w:r>
            <w:r>
              <w:rPr>
                <w:rStyle w:val="IndexLink"/>
                <w:rtl w:val="true"/>
              </w:rPr>
              <w:tab/>
            </w:r>
            <w:r>
              <w:rPr>
                <w:rStyle w:val="IndexLink"/>
              </w:rPr>
              <w:t>87</w:t>
            </w:r>
          </w:hyperlink>
        </w:p>
        <w:p>
          <w:pPr>
            <w:pStyle w:val="Contents5"/>
            <w:tabs>
              <w:tab w:val="clear" w:pos="7892"/>
              <w:tab w:val="right" w:pos="9026" w:leader="dot"/>
            </w:tabs>
            <w:rPr/>
          </w:pPr>
          <w:hyperlink w:anchor="__RefHeading___Toc6139224_2142443653">
            <w:r>
              <w:rPr>
                <w:webHidden/>
                <w:rStyle w:val="IndexLink"/>
                <w:rtl w:val="true"/>
              </w:rPr>
              <w:t>بحث أدبي</w:t>
            </w:r>
            <w:r>
              <w:rPr>
                <w:rStyle w:val="IndexLink"/>
                <w:rtl w:val="true"/>
              </w:rPr>
              <w:t>:</w:t>
              <w:tab/>
            </w:r>
            <w:r>
              <w:rPr>
                <w:rStyle w:val="IndexLink"/>
              </w:rPr>
              <w:t>87</w:t>
            </w:r>
          </w:hyperlink>
        </w:p>
        <w:p>
          <w:pPr>
            <w:pStyle w:val="Contents5"/>
            <w:tabs>
              <w:tab w:val="clear" w:pos="7892"/>
              <w:tab w:val="right" w:pos="9026" w:leader="dot"/>
            </w:tabs>
            <w:rPr/>
          </w:pPr>
          <w:hyperlink w:anchor="__RefHeading___Toc6139226_2142443653">
            <w:r>
              <w:rPr>
                <w:webHidden/>
                <w:rStyle w:val="IndexLink"/>
                <w:rtl w:val="true"/>
              </w:rPr>
              <w:t>بحث دلالي</w:t>
            </w:r>
            <w:r>
              <w:rPr>
                <w:rStyle w:val="IndexLink"/>
                <w:rtl w:val="true"/>
              </w:rPr>
              <w:tab/>
            </w:r>
            <w:r>
              <w:rPr>
                <w:rStyle w:val="IndexLink"/>
              </w:rPr>
              <w:t>88</w:t>
            </w:r>
          </w:hyperlink>
        </w:p>
        <w:p>
          <w:pPr>
            <w:pStyle w:val="Contents5"/>
            <w:tabs>
              <w:tab w:val="clear" w:pos="7892"/>
              <w:tab w:val="right" w:pos="9026" w:leader="dot"/>
            </w:tabs>
            <w:rPr/>
          </w:pPr>
          <w:hyperlink w:anchor="__RefHeading___Toc6139228_2142443653">
            <w:r>
              <w:rPr>
                <w:webHidden/>
                <w:rStyle w:val="IndexLink"/>
                <w:rtl w:val="true"/>
              </w:rPr>
              <w:t>بحث روائي</w:t>
            </w:r>
            <w:r>
              <w:rPr>
                <w:rStyle w:val="IndexLink"/>
                <w:rtl w:val="true"/>
              </w:rPr>
              <w:tab/>
            </w:r>
            <w:r>
              <w:rPr>
                <w:rStyle w:val="IndexLink"/>
              </w:rPr>
              <w:t>91</w:t>
            </w:r>
          </w:hyperlink>
        </w:p>
        <w:p>
          <w:pPr>
            <w:pStyle w:val="Contents5"/>
            <w:tabs>
              <w:tab w:val="clear" w:pos="7892"/>
              <w:tab w:val="right" w:pos="9026" w:leader="dot"/>
            </w:tabs>
            <w:rPr/>
          </w:pPr>
          <w:hyperlink w:anchor="__RefHeading___Toc6139230_2142443653">
            <w:r>
              <w:rPr>
                <w:webHidden/>
                <w:rStyle w:val="IndexLink"/>
                <w:rtl w:val="true"/>
              </w:rPr>
              <w:t>بحث فلسفي</w:t>
            </w:r>
            <w:r>
              <w:rPr>
                <w:rStyle w:val="IndexLink"/>
                <w:rtl w:val="true"/>
              </w:rPr>
              <w:tab/>
            </w:r>
            <w:r>
              <w:rPr>
                <w:rStyle w:val="IndexLink"/>
              </w:rPr>
              <w:t>91</w:t>
            </w:r>
          </w:hyperlink>
        </w:p>
        <w:p>
          <w:pPr>
            <w:pStyle w:val="Contents6"/>
            <w:tabs>
              <w:tab w:val="clear" w:pos="7609"/>
              <w:tab w:val="right" w:pos="9026" w:leader="dot"/>
            </w:tabs>
            <w:rPr/>
          </w:pPr>
          <w:hyperlink w:anchor="__RefHeading___Toc6139232_2142443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139234_2142443653">
            <w:r>
              <w:rPr>
                <w:webHidden/>
                <w:rStyle w:val="IndexLink"/>
                <w:rtl w:val="true"/>
              </w:rPr>
              <w:t>تعريف الإرادة</w:t>
            </w:r>
            <w:r>
              <w:rPr>
                <w:rStyle w:val="IndexLink"/>
                <w:rtl w:val="true"/>
              </w:rPr>
              <w:t>:</w:t>
              <w:tab/>
            </w:r>
            <w:r>
              <w:rPr>
                <w:rStyle w:val="IndexLink"/>
              </w:rPr>
              <w:t>92</w:t>
            </w:r>
          </w:hyperlink>
        </w:p>
        <w:p>
          <w:pPr>
            <w:pStyle w:val="Contents6"/>
            <w:tabs>
              <w:tab w:val="clear" w:pos="7609"/>
              <w:tab w:val="right" w:pos="9026" w:leader="dot"/>
            </w:tabs>
            <w:rPr/>
          </w:pPr>
          <w:hyperlink w:anchor="__RefHeading___Toc6139236_2142443653">
            <w:r>
              <w:rPr>
                <w:webHidden/>
                <w:rStyle w:val="IndexLink"/>
                <w:rtl w:val="true"/>
              </w:rPr>
              <w:t>إرادة الإنسان</w:t>
            </w:r>
            <w:r>
              <w:rPr>
                <w:rStyle w:val="IndexLink"/>
                <w:rtl w:val="true"/>
              </w:rPr>
              <w:t>:</w:t>
              <w:tab/>
            </w:r>
            <w:r>
              <w:rPr>
                <w:rStyle w:val="IndexLink"/>
              </w:rPr>
              <w:t>93</w:t>
            </w:r>
          </w:hyperlink>
        </w:p>
        <w:p>
          <w:pPr>
            <w:pStyle w:val="Contents6"/>
            <w:tabs>
              <w:tab w:val="clear" w:pos="7609"/>
              <w:tab w:val="right" w:pos="9026" w:leader="dot"/>
            </w:tabs>
            <w:rPr/>
          </w:pPr>
          <w:hyperlink w:anchor="__RefHeading___Toc6139238_2142443653">
            <w:r>
              <w:rPr>
                <w:webHidden/>
                <w:rStyle w:val="IndexLink"/>
                <w:rtl w:val="true"/>
              </w:rPr>
              <w:t>حقيقة الإرادة</w:t>
            </w:r>
            <w:r>
              <w:rPr>
                <w:rStyle w:val="IndexLink"/>
                <w:rtl w:val="true"/>
              </w:rPr>
              <w:t>:</w:t>
              <w:tab/>
            </w:r>
            <w:r>
              <w:rPr>
                <w:rStyle w:val="IndexLink"/>
              </w:rPr>
              <w:t>94</w:t>
            </w:r>
          </w:hyperlink>
        </w:p>
        <w:p>
          <w:pPr>
            <w:pStyle w:val="Contents6"/>
            <w:tabs>
              <w:tab w:val="clear" w:pos="7609"/>
              <w:tab w:val="right" w:pos="9026" w:leader="dot"/>
            </w:tabs>
            <w:rPr/>
          </w:pPr>
          <w:hyperlink w:anchor="__RefHeading___Toc6139240_2142443653">
            <w:r>
              <w:rPr>
                <w:webHidden/>
                <w:rStyle w:val="IndexLink"/>
                <w:rtl w:val="true"/>
              </w:rPr>
              <w:t>إرادة اللّه تعالى</w:t>
            </w:r>
            <w:r>
              <w:rPr>
                <w:rStyle w:val="IndexLink"/>
                <w:rtl w:val="true"/>
              </w:rPr>
              <w:t>:</w:t>
              <w:tab/>
            </w:r>
            <w:r>
              <w:rPr>
                <w:rStyle w:val="IndexLink"/>
              </w:rPr>
              <w:t>96</w:t>
            </w:r>
          </w:hyperlink>
        </w:p>
        <w:p>
          <w:pPr>
            <w:pStyle w:val="Contents6"/>
            <w:tabs>
              <w:tab w:val="clear" w:pos="7609"/>
              <w:tab w:val="right" w:pos="9026" w:leader="dot"/>
            </w:tabs>
            <w:rPr/>
          </w:pPr>
          <w:hyperlink w:anchor="__RefHeading___Toc6139242_2142443653">
            <w:r>
              <w:rPr>
                <w:webHidden/>
                <w:rStyle w:val="IndexLink"/>
                <w:rtl w:val="true"/>
              </w:rPr>
              <w:t>معنى الإرادة فيه عزّ و جلّ‌</w:t>
            </w:r>
            <w:r>
              <w:rPr>
                <w:rStyle w:val="IndexLink"/>
                <w:rtl w:val="true"/>
              </w:rPr>
              <w:t>:</w:t>
              <w:tab/>
            </w:r>
            <w:r>
              <w:rPr>
                <w:rStyle w:val="IndexLink"/>
              </w:rPr>
              <w:t>101</w:t>
            </w:r>
          </w:hyperlink>
        </w:p>
        <w:p>
          <w:pPr>
            <w:pStyle w:val="Contents6"/>
            <w:tabs>
              <w:tab w:val="clear" w:pos="7609"/>
              <w:tab w:val="right" w:pos="9026" w:leader="dot"/>
            </w:tabs>
            <w:rPr/>
          </w:pPr>
          <w:hyperlink w:anchor="__RefHeading___Toc6139244_2142443653">
            <w:r>
              <w:rPr>
                <w:webHidden/>
                <w:rStyle w:val="IndexLink"/>
                <w:rtl w:val="true"/>
              </w:rPr>
              <w:t>أقسام الإرادة</w:t>
            </w:r>
            <w:r>
              <w:rPr>
                <w:rStyle w:val="IndexLink"/>
                <w:rtl w:val="true"/>
              </w:rPr>
              <w:t>:</w:t>
              <w:tab/>
            </w:r>
            <w:r>
              <w:rPr>
                <w:rStyle w:val="IndexLink"/>
              </w:rPr>
              <w:t>105</w:t>
            </w:r>
          </w:hyperlink>
        </w:p>
        <w:p>
          <w:pPr>
            <w:pStyle w:val="Contents5"/>
            <w:tabs>
              <w:tab w:val="clear" w:pos="7892"/>
              <w:tab w:val="right" w:pos="9026" w:leader="dot"/>
            </w:tabs>
            <w:rPr/>
          </w:pPr>
          <w:hyperlink w:anchor="__RefHeading___Toc6139246_2142443653">
            <w:r>
              <w:rPr>
                <w:webHidden/>
                <w:rStyle w:val="IndexLink"/>
                <w:rtl w:val="true"/>
              </w:rPr>
              <w:t>بحث عرفاني</w:t>
            </w:r>
            <w:r>
              <w:rPr>
                <w:rStyle w:val="IndexLink"/>
                <w:rtl w:val="true"/>
              </w:rPr>
              <w:tab/>
            </w:r>
            <w:r>
              <w:rPr>
                <w:rStyle w:val="IndexLink"/>
              </w:rPr>
              <w:t>108</w:t>
            </w:r>
          </w:hyperlink>
        </w:p>
        <w:p>
          <w:pPr>
            <w:pStyle w:val="Contents5"/>
            <w:tabs>
              <w:tab w:val="clear" w:pos="7892"/>
              <w:tab w:val="right" w:pos="9026" w:leader="dot"/>
            </w:tabs>
            <w:rPr/>
          </w:pPr>
          <w:hyperlink w:anchor="__RefHeading___Toc6139248_2142443653">
            <w:r>
              <w:rPr>
                <w:webHidden/>
                <w:rStyle w:val="IndexLink"/>
                <w:rtl w:val="true"/>
              </w:rPr>
              <w:t>بحث قرآني</w:t>
            </w:r>
            <w:r>
              <w:rPr>
                <w:rStyle w:val="IndexLink"/>
                <w:rtl w:val="true"/>
              </w:rPr>
              <w:tab/>
            </w:r>
            <w:r>
              <w:rPr>
                <w:rStyle w:val="IndexLink"/>
              </w:rPr>
              <w:t>108</w:t>
            </w:r>
          </w:hyperlink>
        </w:p>
        <w:p>
          <w:pPr>
            <w:pStyle w:val="Contents3"/>
            <w:tabs>
              <w:tab w:val="clear" w:pos="8459"/>
              <w:tab w:val="right" w:pos="9026" w:leader="dot"/>
            </w:tabs>
            <w:rPr/>
          </w:pPr>
          <w:hyperlink w:anchor="__RefHeading___Toc6139250_2142443653">
            <w:r>
              <w:rPr>
                <w:webHidden/>
                <w:rStyle w:val="IndexLink"/>
                <w:rtl w:val="true"/>
              </w:rPr>
              <w:t>يا أَيُّهَا اَلَّذِينَ آمَنُوا لا تَأْكُلُوا أَمْوالَكُمْ بَيْنَكُمْ بِالْباطِلِ إِلاّ أَنْ تَكُونَ تِجارَةً عَنْ تَراضٍ مِنْكُ</w:t>
            </w:r>
            <w:r>
              <w:rPr>
                <w:rStyle w:val="IndexLink"/>
                <w:rtl w:val="true"/>
              </w:rPr>
              <w:t>.......</w:t>
              <w:tab/>
            </w:r>
            <w:r>
              <w:rPr>
                <w:rStyle w:val="IndexLink"/>
              </w:rPr>
              <w:t>110</w:t>
            </w:r>
          </w:hyperlink>
        </w:p>
        <w:p>
          <w:pPr>
            <w:pStyle w:val="Contents4"/>
            <w:tabs>
              <w:tab w:val="clear" w:pos="8176"/>
              <w:tab w:val="right" w:pos="9026" w:leader="dot"/>
            </w:tabs>
            <w:rPr/>
          </w:pPr>
          <w:hyperlink w:anchor="__RefHeading___Toc6139252_2142443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6139254_2142443653">
            <w:r>
              <w:rPr>
                <w:webHidden/>
                <w:rStyle w:val="IndexLink"/>
                <w:rtl w:val="true"/>
              </w:rPr>
              <w:t>التفسير</w:t>
            </w:r>
            <w:r>
              <w:rPr>
                <w:rStyle w:val="IndexLink"/>
                <w:rtl w:val="true"/>
              </w:rPr>
              <w:tab/>
            </w:r>
            <w:r>
              <w:rPr>
                <w:rStyle w:val="IndexLink"/>
              </w:rPr>
              <w:t>110</w:t>
            </w:r>
          </w:hyperlink>
        </w:p>
        <w:p>
          <w:pPr>
            <w:pStyle w:val="Contents4"/>
            <w:tabs>
              <w:tab w:val="clear" w:pos="8176"/>
              <w:tab w:val="right" w:pos="9026" w:leader="dot"/>
            </w:tabs>
            <w:rPr/>
          </w:pPr>
          <w:hyperlink w:anchor="__RefHeading___Toc6139256_2142443653">
            <w:r>
              <w:rPr>
                <w:webHidden/>
                <w:rStyle w:val="IndexLink"/>
                <w:rtl w:val="true"/>
              </w:rPr>
              <w:t>بحوث المقام</w:t>
            </w:r>
            <w:r>
              <w:rPr>
                <w:rStyle w:val="IndexLink"/>
                <w:rtl w:val="true"/>
              </w:rPr>
              <w:tab/>
            </w:r>
            <w:r>
              <w:rPr>
                <w:rStyle w:val="IndexLink"/>
              </w:rPr>
              <w:t>116</w:t>
            </w:r>
          </w:hyperlink>
        </w:p>
        <w:p>
          <w:pPr>
            <w:pStyle w:val="Contents5"/>
            <w:tabs>
              <w:tab w:val="clear" w:pos="7892"/>
              <w:tab w:val="right" w:pos="9026" w:leader="dot"/>
            </w:tabs>
            <w:rPr/>
          </w:pPr>
          <w:hyperlink w:anchor="__RefHeading___Toc6139258_2142443653">
            <w:r>
              <w:rPr>
                <w:webHidden/>
                <w:rStyle w:val="IndexLink"/>
                <w:rtl w:val="true"/>
              </w:rPr>
              <w:t>بحث دلالي</w:t>
            </w:r>
            <w:r>
              <w:rPr>
                <w:rStyle w:val="IndexLink"/>
                <w:rtl w:val="true"/>
              </w:rPr>
              <w:t>:</w:t>
              <w:tab/>
            </w:r>
            <w:r>
              <w:rPr>
                <w:rStyle w:val="IndexLink"/>
              </w:rPr>
              <w:t>116</w:t>
            </w:r>
          </w:hyperlink>
        </w:p>
        <w:p>
          <w:pPr>
            <w:pStyle w:val="Contents5"/>
            <w:tabs>
              <w:tab w:val="clear" w:pos="7892"/>
              <w:tab w:val="right" w:pos="9026" w:leader="dot"/>
            </w:tabs>
            <w:rPr/>
          </w:pPr>
          <w:hyperlink w:anchor="__RefHeading___Toc6139260_2142443653">
            <w:r>
              <w:rPr>
                <w:webHidden/>
                <w:rStyle w:val="IndexLink"/>
                <w:rtl w:val="true"/>
              </w:rPr>
              <w:t>بحث روائي</w:t>
            </w:r>
            <w:r>
              <w:rPr>
                <w:rStyle w:val="IndexLink"/>
                <w:rtl w:val="true"/>
              </w:rPr>
              <w:tab/>
            </w:r>
            <w:r>
              <w:rPr>
                <w:rStyle w:val="IndexLink"/>
              </w:rPr>
              <w:t>118</w:t>
            </w:r>
          </w:hyperlink>
        </w:p>
        <w:p>
          <w:pPr>
            <w:pStyle w:val="Contents5"/>
            <w:tabs>
              <w:tab w:val="clear" w:pos="7892"/>
              <w:tab w:val="right" w:pos="9026" w:leader="dot"/>
            </w:tabs>
            <w:rPr/>
          </w:pPr>
          <w:hyperlink w:anchor="__RefHeading___Toc6139262_2142443653">
            <w:r>
              <w:rPr>
                <w:webHidden/>
                <w:rStyle w:val="IndexLink"/>
                <w:rtl w:val="true"/>
              </w:rPr>
              <w:t>بحث عرفاني</w:t>
            </w:r>
            <w:r>
              <w:rPr>
                <w:rStyle w:val="IndexLink"/>
                <w:rtl w:val="true"/>
              </w:rPr>
              <w:tab/>
            </w:r>
            <w:r>
              <w:rPr>
                <w:rStyle w:val="IndexLink"/>
              </w:rPr>
              <w:t>121</w:t>
            </w:r>
          </w:hyperlink>
        </w:p>
        <w:p>
          <w:pPr>
            <w:pStyle w:val="Contents3"/>
            <w:tabs>
              <w:tab w:val="clear" w:pos="8459"/>
              <w:tab w:val="right" w:pos="9026" w:leader="dot"/>
            </w:tabs>
            <w:rPr/>
          </w:pPr>
          <w:hyperlink w:anchor="__RefHeading___Toc6139264_2142443653">
            <w:r>
              <w:rPr>
                <w:webHidden/>
                <w:rStyle w:val="IndexLink"/>
                <w:rtl w:val="true"/>
              </w:rPr>
              <w:t xml:space="preserve">إِنْ تَجْتَنِبُوا كَبائِرَ ما تُنْهَوْنَ عَنْهُ نُكَفِّرْ عَنْكُمْ سَيِّئاتِكُمْ وَ نُدْخِلْكُمْ مُدْخَلاً كَرِيماً </w:t>
            </w:r>
            <w:r>
              <w:rPr>
                <w:rStyle w:val="IndexLink"/>
                <w:rtl w:val="true"/>
              </w:rPr>
              <w:t>(</w:t>
            </w:r>
            <w:r>
              <w:rPr>
                <w:rStyle w:val="IndexLink"/>
              </w:rPr>
              <w:t>31</w:t>
            </w:r>
            <w:r>
              <w:rPr>
                <w:rStyle w:val="IndexLink"/>
                <w:rtl w:val="true"/>
              </w:rPr>
              <w:t xml:space="preserve">) </w:t>
            </w:r>
            <w:r>
              <w:rPr>
                <w:rStyle w:val="IndexLink"/>
                <w:rtl w:val="true"/>
              </w:rPr>
              <w:t xml:space="preserve">الآية </w:t>
            </w:r>
            <w:r>
              <w:rPr>
                <w:rStyle w:val="IndexLink"/>
                <w:rtl w:val="true"/>
              </w:rPr>
              <w:t>.......</w:t>
              <w:tab/>
            </w:r>
            <w:r>
              <w:rPr>
                <w:rStyle w:val="IndexLink"/>
              </w:rPr>
              <w:t>123</w:t>
            </w:r>
          </w:hyperlink>
        </w:p>
        <w:p>
          <w:pPr>
            <w:pStyle w:val="Contents4"/>
            <w:tabs>
              <w:tab w:val="clear" w:pos="8176"/>
              <w:tab w:val="right" w:pos="9026" w:leader="dot"/>
            </w:tabs>
            <w:rPr/>
          </w:pPr>
          <w:hyperlink w:anchor="__RefHeading___Toc6139266_2142443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6139268_2142443653">
            <w:r>
              <w:rPr>
                <w:webHidden/>
                <w:rStyle w:val="IndexLink"/>
                <w:rtl w:val="true"/>
              </w:rPr>
              <w:t>التفسير</w:t>
            </w:r>
            <w:r>
              <w:rPr>
                <w:rStyle w:val="IndexLink"/>
                <w:rtl w:val="true"/>
              </w:rPr>
              <w:tab/>
            </w:r>
            <w:r>
              <w:rPr>
                <w:rStyle w:val="IndexLink"/>
              </w:rPr>
              <w:t>123</w:t>
            </w:r>
          </w:hyperlink>
        </w:p>
        <w:p>
          <w:pPr>
            <w:pStyle w:val="Contents4"/>
            <w:tabs>
              <w:tab w:val="clear" w:pos="8176"/>
              <w:tab w:val="right" w:pos="9026" w:leader="dot"/>
            </w:tabs>
            <w:rPr/>
          </w:pPr>
          <w:hyperlink w:anchor="__RefHeading___Toc6139270_2142443653">
            <w:r>
              <w:rPr>
                <w:webHidden/>
                <w:rStyle w:val="IndexLink"/>
                <w:rtl w:val="true"/>
              </w:rPr>
              <w:t>بحوث المقام</w:t>
            </w:r>
            <w:r>
              <w:rPr>
                <w:rStyle w:val="IndexLink"/>
                <w:rtl w:val="true"/>
              </w:rPr>
              <w:tab/>
            </w:r>
            <w:r>
              <w:rPr>
                <w:rStyle w:val="IndexLink"/>
              </w:rPr>
              <w:t>129</w:t>
            </w:r>
          </w:hyperlink>
        </w:p>
        <w:p>
          <w:pPr>
            <w:pStyle w:val="Contents5"/>
            <w:tabs>
              <w:tab w:val="clear" w:pos="7892"/>
              <w:tab w:val="right" w:pos="9026" w:leader="dot"/>
            </w:tabs>
            <w:rPr/>
          </w:pPr>
          <w:hyperlink w:anchor="__RefHeading___Toc6139272_2142443653">
            <w:r>
              <w:rPr>
                <w:webHidden/>
                <w:rStyle w:val="IndexLink"/>
                <w:rtl w:val="true"/>
              </w:rPr>
              <w:t>بحث دلالي</w:t>
            </w:r>
            <w:r>
              <w:rPr>
                <w:rStyle w:val="IndexLink"/>
                <w:rtl w:val="true"/>
              </w:rPr>
              <w:tab/>
            </w:r>
            <w:r>
              <w:rPr>
                <w:rStyle w:val="IndexLink"/>
              </w:rPr>
              <w:t>129</w:t>
            </w:r>
          </w:hyperlink>
        </w:p>
        <w:p>
          <w:pPr>
            <w:pStyle w:val="Contents5"/>
            <w:tabs>
              <w:tab w:val="clear" w:pos="7892"/>
              <w:tab w:val="right" w:pos="9026" w:leader="dot"/>
            </w:tabs>
            <w:rPr/>
          </w:pPr>
          <w:hyperlink w:anchor="__RefHeading___Toc6139274_2142443653">
            <w:r>
              <w:rPr>
                <w:webHidden/>
                <w:rStyle w:val="IndexLink"/>
                <w:rtl w:val="true"/>
              </w:rPr>
              <w:t>بحث روائي</w:t>
            </w:r>
            <w:r>
              <w:rPr>
                <w:rStyle w:val="IndexLink"/>
                <w:rtl w:val="true"/>
              </w:rPr>
              <w:tab/>
            </w:r>
            <w:r>
              <w:rPr>
                <w:rStyle w:val="IndexLink"/>
              </w:rPr>
              <w:t>131</w:t>
            </w:r>
          </w:hyperlink>
        </w:p>
        <w:p>
          <w:pPr>
            <w:pStyle w:val="Contents6"/>
            <w:tabs>
              <w:tab w:val="clear" w:pos="7609"/>
              <w:tab w:val="right" w:pos="9026" w:leader="dot"/>
            </w:tabs>
            <w:rPr/>
          </w:pPr>
          <w:hyperlink w:anchor="__RefHeading___Toc6139276_2142443653">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139278_2142443653">
            <w:r>
              <w:rPr>
                <w:webHidden/>
                <w:rStyle w:val="IndexLink"/>
                <w:rtl w:val="true"/>
              </w:rPr>
              <w:t>ما ورد في تحديد الكبيرة</w:t>
            </w:r>
            <w:r>
              <w:rPr>
                <w:rStyle w:val="IndexLink"/>
                <w:rtl w:val="true"/>
              </w:rPr>
              <w:t>:</w:t>
              <w:tab/>
            </w:r>
            <w:r>
              <w:rPr>
                <w:rStyle w:val="IndexLink"/>
              </w:rPr>
              <w:t>131</w:t>
            </w:r>
          </w:hyperlink>
        </w:p>
        <w:p>
          <w:pPr>
            <w:pStyle w:val="Contents6"/>
            <w:tabs>
              <w:tab w:val="clear" w:pos="7609"/>
              <w:tab w:val="right" w:pos="9026" w:leader="dot"/>
            </w:tabs>
            <w:rPr/>
          </w:pPr>
          <w:hyperlink w:anchor="__RefHeading___Toc6139280_2142443653">
            <w:r>
              <w:rPr>
                <w:webHidden/>
                <w:rStyle w:val="IndexLink"/>
                <w:rtl w:val="true"/>
              </w:rPr>
              <w:t>ما ورد في أعداد الكبائر</w:t>
            </w:r>
            <w:r>
              <w:rPr>
                <w:rStyle w:val="IndexLink"/>
                <w:rtl w:val="true"/>
              </w:rPr>
              <w:t>:</w:t>
              <w:tab/>
            </w:r>
            <w:r>
              <w:rPr>
                <w:rStyle w:val="IndexLink"/>
              </w:rPr>
              <w:t>133</w:t>
            </w:r>
          </w:hyperlink>
        </w:p>
        <w:p>
          <w:pPr>
            <w:pStyle w:val="Contents6"/>
            <w:tabs>
              <w:tab w:val="clear" w:pos="7609"/>
              <w:tab w:val="right" w:pos="9026" w:leader="dot"/>
            </w:tabs>
            <w:rPr/>
          </w:pPr>
          <w:hyperlink w:anchor="__RefHeading___Toc6139282_2142443653">
            <w:r>
              <w:rPr>
                <w:webHidden/>
                <w:rStyle w:val="IndexLink"/>
                <w:rtl w:val="true"/>
              </w:rPr>
              <w:t>ما ورد في شمول الشفاعة لأهل الكبائر</w:t>
            </w:r>
            <w:r>
              <w:rPr>
                <w:rStyle w:val="IndexLink"/>
                <w:rtl w:val="true"/>
              </w:rPr>
              <w:t>:</w:t>
              <w:tab/>
            </w:r>
            <w:r>
              <w:rPr>
                <w:rStyle w:val="IndexLink"/>
              </w:rPr>
              <w:t>139</w:t>
            </w:r>
          </w:hyperlink>
        </w:p>
        <w:p>
          <w:pPr>
            <w:pStyle w:val="Contents6"/>
            <w:tabs>
              <w:tab w:val="clear" w:pos="7609"/>
              <w:tab w:val="right" w:pos="9026" w:leader="dot"/>
            </w:tabs>
            <w:rPr/>
          </w:pPr>
          <w:hyperlink w:anchor="__RefHeading___Toc6139284_2142443653">
            <w:r>
              <w:rPr>
                <w:webHidden/>
                <w:rStyle w:val="IndexLink"/>
                <w:rtl w:val="true"/>
              </w:rPr>
              <w:t>ما ورد في تحريم الإصرار على الصغيرة</w:t>
            </w:r>
            <w:r>
              <w:rPr>
                <w:rStyle w:val="IndexLink"/>
                <w:rtl w:val="true"/>
              </w:rPr>
              <w:t>:</w:t>
              <w:tab/>
            </w:r>
            <w:r>
              <w:rPr>
                <w:rStyle w:val="IndexLink"/>
              </w:rPr>
              <w:t>140</w:t>
            </w:r>
          </w:hyperlink>
        </w:p>
        <w:p>
          <w:pPr>
            <w:pStyle w:val="Contents5"/>
            <w:tabs>
              <w:tab w:val="clear" w:pos="7892"/>
              <w:tab w:val="right" w:pos="9026" w:leader="dot"/>
            </w:tabs>
            <w:rPr/>
          </w:pPr>
          <w:hyperlink w:anchor="__RefHeading___Toc6139286_2142443653">
            <w:r>
              <w:rPr>
                <w:webHidden/>
                <w:rStyle w:val="IndexLink"/>
                <w:rtl w:val="true"/>
              </w:rPr>
              <w:t>بحث أخلاقي</w:t>
            </w:r>
            <w:r>
              <w:rPr>
                <w:rStyle w:val="IndexLink"/>
                <w:rtl w:val="true"/>
              </w:rPr>
              <w:tab/>
            </w:r>
            <w:r>
              <w:rPr>
                <w:rStyle w:val="IndexLink"/>
              </w:rPr>
              <w:t>141</w:t>
            </w:r>
          </w:hyperlink>
        </w:p>
        <w:p>
          <w:pPr>
            <w:pStyle w:val="Contents6"/>
            <w:tabs>
              <w:tab w:val="clear" w:pos="7609"/>
              <w:tab w:val="right" w:pos="9026" w:leader="dot"/>
            </w:tabs>
            <w:rPr/>
          </w:pPr>
          <w:hyperlink w:anchor="__RefHeading___Toc6139288_2142443653">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6139290_2142443653">
            <w:r>
              <w:rPr>
                <w:webHidden/>
                <w:rStyle w:val="IndexLink"/>
                <w:rtl w:val="true"/>
              </w:rPr>
              <w:t>موجبات الكبائر</w:t>
            </w:r>
            <w:r>
              <w:rPr>
                <w:rStyle w:val="IndexLink"/>
                <w:rtl w:val="true"/>
              </w:rPr>
              <w:t>:</w:t>
              <w:tab/>
            </w:r>
            <w:r>
              <w:rPr>
                <w:rStyle w:val="IndexLink"/>
              </w:rPr>
              <w:t>146</w:t>
            </w:r>
          </w:hyperlink>
        </w:p>
        <w:p>
          <w:pPr>
            <w:pStyle w:val="Contents6"/>
            <w:tabs>
              <w:tab w:val="clear" w:pos="7609"/>
              <w:tab w:val="right" w:pos="9026" w:leader="dot"/>
            </w:tabs>
            <w:rPr/>
          </w:pPr>
          <w:hyperlink w:anchor="__RefHeading___Toc6139292_2142443653">
            <w:r>
              <w:rPr>
                <w:webHidden/>
                <w:rStyle w:val="IndexLink"/>
                <w:rtl w:val="true"/>
              </w:rPr>
              <w:t>طرق تمييز الكبيرة</w:t>
            </w:r>
            <w:r>
              <w:rPr>
                <w:rStyle w:val="IndexLink"/>
                <w:rtl w:val="true"/>
              </w:rPr>
              <w:t>:</w:t>
              <w:tab/>
            </w:r>
            <w:r>
              <w:rPr>
                <w:rStyle w:val="IndexLink"/>
              </w:rPr>
              <w:t>146</w:t>
            </w:r>
          </w:hyperlink>
        </w:p>
        <w:p>
          <w:pPr>
            <w:pStyle w:val="Contents6"/>
            <w:tabs>
              <w:tab w:val="clear" w:pos="7609"/>
              <w:tab w:val="right" w:pos="9026" w:leader="dot"/>
            </w:tabs>
            <w:rPr/>
          </w:pPr>
          <w:hyperlink w:anchor="__RefHeading___Toc6139294_2142443653">
            <w:r>
              <w:rPr>
                <w:webHidden/>
                <w:rStyle w:val="IndexLink"/>
                <w:rtl w:val="true"/>
              </w:rPr>
              <w:t>موجبات محو الذنوب</w:t>
            </w:r>
            <w:r>
              <w:rPr>
                <w:rStyle w:val="IndexLink"/>
                <w:rtl w:val="true"/>
              </w:rPr>
              <w:t>:</w:t>
              <w:tab/>
            </w:r>
            <w:r>
              <w:rPr>
                <w:rStyle w:val="IndexLink"/>
              </w:rPr>
              <w:t>148</w:t>
            </w:r>
          </w:hyperlink>
        </w:p>
        <w:p>
          <w:pPr>
            <w:pStyle w:val="Contents5"/>
            <w:tabs>
              <w:tab w:val="clear" w:pos="7892"/>
              <w:tab w:val="right" w:pos="9026" w:leader="dot"/>
            </w:tabs>
            <w:rPr/>
          </w:pPr>
          <w:hyperlink w:anchor="__RefHeading___Toc6139296_2142443653">
            <w:r>
              <w:rPr>
                <w:webHidden/>
                <w:rStyle w:val="IndexLink"/>
                <w:rtl w:val="true"/>
              </w:rPr>
              <w:t>بحث فقهي</w:t>
            </w:r>
            <w:r>
              <w:rPr>
                <w:rStyle w:val="IndexLink"/>
                <w:rtl w:val="true"/>
              </w:rPr>
              <w:tab/>
            </w:r>
            <w:r>
              <w:rPr>
                <w:rStyle w:val="IndexLink"/>
              </w:rPr>
              <w:t>149</w:t>
            </w:r>
          </w:hyperlink>
        </w:p>
        <w:p>
          <w:pPr>
            <w:pStyle w:val="Contents5"/>
            <w:tabs>
              <w:tab w:val="clear" w:pos="7892"/>
              <w:tab w:val="right" w:pos="9026" w:leader="dot"/>
            </w:tabs>
            <w:rPr/>
          </w:pPr>
          <w:hyperlink w:anchor="__RefHeading___Toc6139298_2142443653">
            <w:r>
              <w:rPr>
                <w:webHidden/>
                <w:rStyle w:val="IndexLink"/>
                <w:rtl w:val="true"/>
              </w:rPr>
              <w:t>بحث عرفاني</w:t>
            </w:r>
            <w:r>
              <w:rPr>
                <w:rStyle w:val="IndexLink"/>
                <w:rtl w:val="true"/>
              </w:rPr>
              <w:tab/>
            </w:r>
            <w:r>
              <w:rPr>
                <w:rStyle w:val="IndexLink"/>
              </w:rPr>
              <w:t>150</w:t>
            </w:r>
          </w:hyperlink>
        </w:p>
        <w:p>
          <w:pPr>
            <w:pStyle w:val="Contents3"/>
            <w:tabs>
              <w:tab w:val="clear" w:pos="8459"/>
              <w:tab w:val="right" w:pos="9026" w:leader="dot"/>
            </w:tabs>
            <w:rPr/>
          </w:pPr>
          <w:hyperlink w:anchor="__RefHeading___Toc6139300_2142443653">
            <w:r>
              <w:rPr>
                <w:webHidden/>
                <w:rStyle w:val="IndexLink"/>
                <w:rtl w:val="true"/>
              </w:rPr>
              <w:t xml:space="preserve">وَ لا تَتَمَنَّوْا ما فَضَّلَ اَللّهُ بِهِ بَعْضَكُمْ عَلى بَعْضٍ لِلرِّجالِ نَصِيبٌ مِمَّا اِكْتَسَبُوا وَ لِلنِّساءِ نَصِيبٌ </w:t>
            </w:r>
            <w:r>
              <w:rPr>
                <w:rStyle w:val="IndexLink"/>
                <w:rtl w:val="true"/>
              </w:rPr>
              <w:t>.......</w:t>
              <w:tab/>
            </w:r>
            <w:r>
              <w:rPr>
                <w:rStyle w:val="IndexLink"/>
              </w:rPr>
              <w:t>151</w:t>
            </w:r>
          </w:hyperlink>
        </w:p>
        <w:p>
          <w:pPr>
            <w:pStyle w:val="Contents4"/>
            <w:tabs>
              <w:tab w:val="clear" w:pos="8176"/>
              <w:tab w:val="right" w:pos="9026" w:leader="dot"/>
            </w:tabs>
            <w:rPr/>
          </w:pPr>
          <w:hyperlink w:anchor="__RefHeading___Toc6139302_2142443653">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6139304_2142443653">
            <w:r>
              <w:rPr>
                <w:webHidden/>
                <w:rStyle w:val="IndexLink"/>
                <w:rtl w:val="true"/>
              </w:rPr>
              <w:t>التفسير</w:t>
            </w:r>
            <w:r>
              <w:rPr>
                <w:rStyle w:val="IndexLink"/>
                <w:rtl w:val="true"/>
              </w:rPr>
              <w:tab/>
            </w:r>
            <w:r>
              <w:rPr>
                <w:rStyle w:val="IndexLink"/>
              </w:rPr>
              <w:t>152</w:t>
            </w:r>
          </w:hyperlink>
        </w:p>
        <w:p>
          <w:pPr>
            <w:pStyle w:val="Contents4"/>
            <w:tabs>
              <w:tab w:val="clear" w:pos="8176"/>
              <w:tab w:val="right" w:pos="9026" w:leader="dot"/>
            </w:tabs>
            <w:rPr/>
          </w:pPr>
          <w:hyperlink w:anchor="__RefHeading___Toc6139306_2142443653">
            <w:r>
              <w:rPr>
                <w:webHidden/>
                <w:rStyle w:val="IndexLink"/>
                <w:rtl w:val="true"/>
              </w:rPr>
              <w:t>بحوث المقام</w:t>
            </w:r>
            <w:r>
              <w:rPr>
                <w:rStyle w:val="IndexLink"/>
                <w:rtl w:val="true"/>
              </w:rPr>
              <w:tab/>
            </w:r>
            <w:r>
              <w:rPr>
                <w:rStyle w:val="IndexLink"/>
              </w:rPr>
              <w:t>170</w:t>
            </w:r>
          </w:hyperlink>
        </w:p>
        <w:p>
          <w:pPr>
            <w:pStyle w:val="Contents5"/>
            <w:tabs>
              <w:tab w:val="clear" w:pos="7892"/>
              <w:tab w:val="right" w:pos="9026" w:leader="dot"/>
            </w:tabs>
            <w:rPr/>
          </w:pPr>
          <w:hyperlink w:anchor="__RefHeading___Toc6139308_2142443653">
            <w:r>
              <w:rPr>
                <w:webHidden/>
                <w:rStyle w:val="IndexLink"/>
                <w:rtl w:val="true"/>
              </w:rPr>
              <w:t>بحث دلالي</w:t>
            </w:r>
            <w:r>
              <w:rPr>
                <w:rStyle w:val="IndexLink"/>
                <w:rtl w:val="true"/>
              </w:rPr>
              <w:t>:</w:t>
              <w:tab/>
            </w:r>
            <w:r>
              <w:rPr>
                <w:rStyle w:val="IndexLink"/>
              </w:rPr>
              <w:t>170</w:t>
            </w:r>
          </w:hyperlink>
        </w:p>
        <w:p>
          <w:pPr>
            <w:pStyle w:val="Contents5"/>
            <w:tabs>
              <w:tab w:val="clear" w:pos="7892"/>
              <w:tab w:val="right" w:pos="9026" w:leader="dot"/>
            </w:tabs>
            <w:rPr/>
          </w:pPr>
          <w:hyperlink w:anchor="__RefHeading___Toc6139310_2142443653">
            <w:r>
              <w:rPr>
                <w:webHidden/>
                <w:rStyle w:val="IndexLink"/>
                <w:rtl w:val="true"/>
              </w:rPr>
              <w:t>بحث روائي</w:t>
            </w:r>
            <w:r>
              <w:rPr>
                <w:rStyle w:val="IndexLink"/>
                <w:rtl w:val="true"/>
              </w:rPr>
              <w:tab/>
            </w:r>
            <w:r>
              <w:rPr>
                <w:rStyle w:val="IndexLink"/>
              </w:rPr>
              <w:t>176</w:t>
            </w:r>
          </w:hyperlink>
        </w:p>
        <w:p>
          <w:pPr>
            <w:pStyle w:val="Contents5"/>
            <w:tabs>
              <w:tab w:val="clear" w:pos="7892"/>
              <w:tab w:val="right" w:pos="9026" w:leader="dot"/>
            </w:tabs>
            <w:rPr/>
          </w:pPr>
          <w:hyperlink w:anchor="__RefHeading___Toc6139312_2142443653">
            <w:r>
              <w:rPr>
                <w:webHidden/>
                <w:rStyle w:val="IndexLink"/>
                <w:rtl w:val="true"/>
              </w:rPr>
              <w:t>بحث عرفاني</w:t>
            </w:r>
            <w:r>
              <w:rPr>
                <w:rStyle w:val="IndexLink"/>
                <w:rtl w:val="true"/>
              </w:rPr>
              <w:tab/>
            </w:r>
            <w:r>
              <w:rPr>
                <w:rStyle w:val="IndexLink"/>
              </w:rPr>
              <w:t>187</w:t>
            </w:r>
          </w:hyperlink>
        </w:p>
        <w:p>
          <w:pPr>
            <w:pStyle w:val="Contents5"/>
            <w:tabs>
              <w:tab w:val="clear" w:pos="7892"/>
              <w:tab w:val="right" w:pos="9026" w:leader="dot"/>
            </w:tabs>
            <w:rPr/>
          </w:pPr>
          <w:hyperlink w:anchor="__RefHeading___Toc6139314_2142443653">
            <w:r>
              <w:rPr>
                <w:webHidden/>
                <w:rStyle w:val="IndexLink"/>
                <w:rtl w:val="true"/>
              </w:rPr>
              <w:t>بحث فقهي</w:t>
            </w:r>
            <w:r>
              <w:rPr>
                <w:rStyle w:val="IndexLink"/>
                <w:rtl w:val="true"/>
              </w:rPr>
              <w:tab/>
            </w:r>
            <w:r>
              <w:rPr>
                <w:rStyle w:val="IndexLink"/>
              </w:rPr>
              <w:t>188</w:t>
            </w:r>
          </w:hyperlink>
        </w:p>
        <w:p>
          <w:pPr>
            <w:pStyle w:val="Contents3"/>
            <w:tabs>
              <w:tab w:val="clear" w:pos="8459"/>
              <w:tab w:val="right" w:pos="9026" w:leader="dot"/>
            </w:tabs>
            <w:rPr/>
          </w:pPr>
          <w:hyperlink w:anchor="__RefHeading___Toc6139316_2142443653">
            <w:r>
              <w:rPr>
                <w:webHidden/>
                <w:rStyle w:val="IndexLink"/>
                <w:rtl w:val="true"/>
              </w:rPr>
              <w:t>وَ اُعْبُدُوا اَللّهَ وَ لا تُشْرِكُوا بِهِ شَيْئاً وَ بِالْوالِدَيْنِ إِحْساناً وَ بِذِي اَلْقُرْبى وَ اَلْيَتامى وَ اَلْمَساك</w:t>
            </w:r>
            <w:r>
              <w:rPr>
                <w:rStyle w:val="IndexLink"/>
                <w:rtl w:val="true"/>
              </w:rPr>
              <w:t>.......</w:t>
              <w:tab/>
            </w:r>
            <w:r>
              <w:rPr>
                <w:rStyle w:val="IndexLink"/>
              </w:rPr>
              <w:t>191</w:t>
            </w:r>
          </w:hyperlink>
        </w:p>
        <w:p>
          <w:pPr>
            <w:pStyle w:val="Contents4"/>
            <w:tabs>
              <w:tab w:val="clear" w:pos="8176"/>
              <w:tab w:val="right" w:pos="9026" w:leader="dot"/>
            </w:tabs>
            <w:rPr/>
          </w:pPr>
          <w:hyperlink w:anchor="__RefHeading___Toc6139318_2142443653">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6139320_2142443653">
            <w:r>
              <w:rPr>
                <w:webHidden/>
                <w:rStyle w:val="IndexLink"/>
                <w:rtl w:val="true"/>
              </w:rPr>
              <w:t>التفسير</w:t>
            </w:r>
            <w:r>
              <w:rPr>
                <w:rStyle w:val="IndexLink"/>
                <w:rtl w:val="true"/>
              </w:rPr>
              <w:tab/>
            </w:r>
            <w:r>
              <w:rPr>
                <w:rStyle w:val="IndexLink"/>
              </w:rPr>
              <w:t>192</w:t>
            </w:r>
          </w:hyperlink>
        </w:p>
        <w:p>
          <w:pPr>
            <w:pStyle w:val="Contents4"/>
            <w:tabs>
              <w:tab w:val="clear" w:pos="8176"/>
              <w:tab w:val="right" w:pos="9026" w:leader="dot"/>
            </w:tabs>
            <w:rPr/>
          </w:pPr>
          <w:hyperlink w:anchor="__RefHeading___Toc6139322_2142443653">
            <w:r>
              <w:rPr>
                <w:webHidden/>
                <w:rStyle w:val="IndexLink"/>
                <w:rtl w:val="true"/>
              </w:rPr>
              <w:t>بحوث المقام</w:t>
            </w:r>
            <w:r>
              <w:rPr>
                <w:rStyle w:val="IndexLink"/>
                <w:rtl w:val="true"/>
              </w:rPr>
              <w:tab/>
            </w:r>
            <w:r>
              <w:rPr>
                <w:rStyle w:val="IndexLink"/>
              </w:rPr>
              <w:t>202</w:t>
            </w:r>
          </w:hyperlink>
        </w:p>
        <w:p>
          <w:pPr>
            <w:pStyle w:val="Contents5"/>
            <w:tabs>
              <w:tab w:val="clear" w:pos="7892"/>
              <w:tab w:val="right" w:pos="9026" w:leader="dot"/>
            </w:tabs>
            <w:rPr/>
          </w:pPr>
          <w:hyperlink w:anchor="__RefHeading___Toc6139324_2142443653">
            <w:r>
              <w:rPr>
                <w:webHidden/>
                <w:rStyle w:val="IndexLink"/>
                <w:rtl w:val="true"/>
              </w:rPr>
              <w:t>بحث أدبي</w:t>
            </w:r>
            <w:r>
              <w:rPr>
                <w:rStyle w:val="IndexLink"/>
                <w:rtl w:val="true"/>
              </w:rPr>
              <w:tab/>
            </w:r>
            <w:r>
              <w:rPr>
                <w:rStyle w:val="IndexLink"/>
              </w:rPr>
              <w:t>202</w:t>
            </w:r>
          </w:hyperlink>
        </w:p>
        <w:p>
          <w:pPr>
            <w:pStyle w:val="Contents5"/>
            <w:tabs>
              <w:tab w:val="clear" w:pos="7892"/>
              <w:tab w:val="right" w:pos="9026" w:leader="dot"/>
            </w:tabs>
            <w:rPr/>
          </w:pPr>
          <w:hyperlink w:anchor="__RefHeading___Toc6139326_2142443653">
            <w:r>
              <w:rPr>
                <w:webHidden/>
                <w:rStyle w:val="IndexLink"/>
                <w:rtl w:val="true"/>
              </w:rPr>
              <w:t>بحث دلالي</w:t>
            </w:r>
            <w:r>
              <w:rPr>
                <w:rStyle w:val="IndexLink"/>
                <w:rtl w:val="true"/>
              </w:rPr>
              <w:tab/>
            </w:r>
            <w:r>
              <w:rPr>
                <w:rStyle w:val="IndexLink"/>
              </w:rPr>
              <w:t>203</w:t>
            </w:r>
          </w:hyperlink>
        </w:p>
        <w:p>
          <w:pPr>
            <w:pStyle w:val="Contents5"/>
            <w:tabs>
              <w:tab w:val="clear" w:pos="7892"/>
              <w:tab w:val="right" w:pos="9026" w:leader="dot"/>
            </w:tabs>
            <w:rPr/>
          </w:pPr>
          <w:hyperlink w:anchor="__RefHeading___Toc6139328_2142443653">
            <w:r>
              <w:rPr>
                <w:webHidden/>
                <w:rStyle w:val="IndexLink"/>
                <w:rtl w:val="true"/>
              </w:rPr>
              <w:t>بحث روائي</w:t>
            </w:r>
            <w:r>
              <w:rPr>
                <w:rStyle w:val="IndexLink"/>
                <w:rtl w:val="true"/>
              </w:rPr>
              <w:tab/>
            </w:r>
            <w:r>
              <w:rPr>
                <w:rStyle w:val="IndexLink"/>
              </w:rPr>
              <w:t>205</w:t>
            </w:r>
          </w:hyperlink>
        </w:p>
        <w:p>
          <w:pPr>
            <w:pStyle w:val="Contents5"/>
            <w:tabs>
              <w:tab w:val="clear" w:pos="7892"/>
              <w:tab w:val="right" w:pos="9026" w:leader="dot"/>
            </w:tabs>
            <w:rPr/>
          </w:pPr>
          <w:hyperlink w:anchor="__RefHeading___Toc6139330_2142443653">
            <w:r>
              <w:rPr>
                <w:webHidden/>
                <w:rStyle w:val="IndexLink"/>
                <w:rtl w:val="true"/>
              </w:rPr>
              <w:t>بحث عرفاني</w:t>
            </w:r>
            <w:r>
              <w:rPr>
                <w:rStyle w:val="IndexLink"/>
                <w:rtl w:val="true"/>
              </w:rPr>
              <w:tab/>
            </w:r>
            <w:r>
              <w:rPr>
                <w:rStyle w:val="IndexLink"/>
              </w:rPr>
              <w:t>207</w:t>
            </w:r>
          </w:hyperlink>
        </w:p>
        <w:p>
          <w:pPr>
            <w:pStyle w:val="Contents3"/>
            <w:tabs>
              <w:tab w:val="clear" w:pos="8459"/>
              <w:tab w:val="right" w:pos="9026" w:leader="dot"/>
            </w:tabs>
            <w:rPr/>
          </w:pPr>
          <w:hyperlink w:anchor="__RefHeading___Toc6139332_2142443653">
            <w:r>
              <w:rPr>
                <w:webHidden/>
                <w:rStyle w:val="IndexLink"/>
                <w:rtl w:val="true"/>
              </w:rPr>
              <w:t xml:space="preserve">إِنَّ اَللّهَ لا يَظْلِمُ مِثْقالَ ذَرَّةٍ وَ إِنْ تَكُ حَسَنَةً يُضاعِفْها وَ يُؤْتِ مِنْ لَدُنْهُ أَجْراً عَظِيماً </w:t>
            </w:r>
            <w:r>
              <w:rPr>
                <w:rStyle w:val="IndexLink"/>
                <w:rtl w:val="true"/>
              </w:rPr>
              <w:t>(</w:t>
            </w:r>
            <w:r>
              <w:rPr>
                <w:rStyle w:val="IndexLink"/>
              </w:rPr>
              <w:t>40</w:t>
            </w:r>
            <w:r>
              <w:rPr>
                <w:rStyle w:val="IndexLink"/>
                <w:rtl w:val="true"/>
              </w:rPr>
              <w:t xml:space="preserve">) </w:t>
            </w:r>
            <w:r>
              <w:rPr>
                <w:rStyle w:val="IndexLink"/>
                <w:rtl w:val="true"/>
              </w:rPr>
              <w:t>فَكَي</w:t>
            </w:r>
            <w:r>
              <w:rPr>
                <w:rStyle w:val="IndexLink"/>
                <w:rtl w:val="true"/>
              </w:rPr>
              <w:t>.......</w:t>
              <w:tab/>
            </w:r>
            <w:r>
              <w:rPr>
                <w:rStyle w:val="IndexLink"/>
              </w:rPr>
              <w:t>209</w:t>
            </w:r>
          </w:hyperlink>
        </w:p>
        <w:p>
          <w:pPr>
            <w:pStyle w:val="Contents4"/>
            <w:tabs>
              <w:tab w:val="clear" w:pos="8176"/>
              <w:tab w:val="right" w:pos="9026" w:leader="dot"/>
            </w:tabs>
            <w:rPr/>
          </w:pPr>
          <w:hyperlink w:anchor="__RefHeading___Toc6139334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6139336_2142443653">
            <w:r>
              <w:rPr>
                <w:webHidden/>
                <w:rStyle w:val="IndexLink"/>
                <w:rtl w:val="true"/>
              </w:rPr>
              <w:t>التفسير</w:t>
            </w:r>
            <w:r>
              <w:rPr>
                <w:rStyle w:val="IndexLink"/>
                <w:rtl w:val="true"/>
              </w:rPr>
              <w:tab/>
            </w:r>
            <w:r>
              <w:rPr>
                <w:rStyle w:val="IndexLink"/>
              </w:rPr>
              <w:t>209</w:t>
            </w:r>
          </w:hyperlink>
        </w:p>
        <w:p>
          <w:pPr>
            <w:pStyle w:val="Contents4"/>
            <w:tabs>
              <w:tab w:val="clear" w:pos="8176"/>
              <w:tab w:val="right" w:pos="9026" w:leader="dot"/>
            </w:tabs>
            <w:rPr/>
          </w:pPr>
          <w:hyperlink w:anchor="__RefHeading___Toc6139338_2142443653">
            <w:r>
              <w:rPr>
                <w:webHidden/>
                <w:rStyle w:val="IndexLink"/>
                <w:rtl w:val="true"/>
              </w:rPr>
              <w:t>بحوث المقام</w:t>
            </w:r>
            <w:r>
              <w:rPr>
                <w:rStyle w:val="IndexLink"/>
                <w:rtl w:val="true"/>
              </w:rPr>
              <w:tab/>
            </w:r>
            <w:r>
              <w:rPr>
                <w:rStyle w:val="IndexLink"/>
              </w:rPr>
              <w:t>214</w:t>
            </w:r>
          </w:hyperlink>
        </w:p>
        <w:p>
          <w:pPr>
            <w:pStyle w:val="Contents5"/>
            <w:tabs>
              <w:tab w:val="clear" w:pos="7892"/>
              <w:tab w:val="right" w:pos="9026" w:leader="dot"/>
            </w:tabs>
            <w:rPr/>
          </w:pPr>
          <w:hyperlink w:anchor="__RefHeading___Toc6139340_2142443653">
            <w:r>
              <w:rPr>
                <w:webHidden/>
                <w:rStyle w:val="IndexLink"/>
                <w:rtl w:val="true"/>
              </w:rPr>
              <w:t>بحث أدبي</w:t>
            </w:r>
            <w:r>
              <w:rPr>
                <w:rStyle w:val="IndexLink"/>
                <w:rtl w:val="true"/>
              </w:rPr>
              <w:t>:</w:t>
              <w:tab/>
            </w:r>
            <w:r>
              <w:rPr>
                <w:rStyle w:val="IndexLink"/>
              </w:rPr>
              <w:t>214</w:t>
            </w:r>
          </w:hyperlink>
        </w:p>
        <w:p>
          <w:pPr>
            <w:pStyle w:val="Contents5"/>
            <w:tabs>
              <w:tab w:val="clear" w:pos="7892"/>
              <w:tab w:val="right" w:pos="9026" w:leader="dot"/>
            </w:tabs>
            <w:rPr/>
          </w:pPr>
          <w:hyperlink w:anchor="__RefHeading___Toc6139342_2142443653">
            <w:r>
              <w:rPr>
                <w:webHidden/>
                <w:rStyle w:val="IndexLink"/>
                <w:rtl w:val="true"/>
              </w:rPr>
              <w:t>بحث دلالي</w:t>
            </w:r>
            <w:r>
              <w:rPr>
                <w:rStyle w:val="IndexLink"/>
                <w:rtl w:val="true"/>
              </w:rPr>
              <w:tab/>
            </w:r>
            <w:r>
              <w:rPr>
                <w:rStyle w:val="IndexLink"/>
              </w:rPr>
              <w:t>215</w:t>
            </w:r>
          </w:hyperlink>
        </w:p>
        <w:p>
          <w:pPr>
            <w:pStyle w:val="Contents5"/>
            <w:tabs>
              <w:tab w:val="clear" w:pos="7892"/>
              <w:tab w:val="right" w:pos="9026" w:leader="dot"/>
            </w:tabs>
            <w:rPr/>
          </w:pPr>
          <w:hyperlink w:anchor="__RefHeading___Toc6139344_2142443653">
            <w:r>
              <w:rPr>
                <w:webHidden/>
                <w:rStyle w:val="IndexLink"/>
                <w:rtl w:val="true"/>
              </w:rPr>
              <w:t>بحث روائي</w:t>
            </w:r>
            <w:r>
              <w:rPr>
                <w:rStyle w:val="IndexLink"/>
                <w:rtl w:val="true"/>
              </w:rPr>
              <w:tab/>
            </w:r>
            <w:r>
              <w:rPr>
                <w:rStyle w:val="IndexLink"/>
              </w:rPr>
              <w:t>217</w:t>
            </w:r>
          </w:hyperlink>
        </w:p>
        <w:p>
          <w:pPr>
            <w:pStyle w:val="Contents5"/>
            <w:tabs>
              <w:tab w:val="clear" w:pos="7892"/>
              <w:tab w:val="right" w:pos="9026" w:leader="dot"/>
            </w:tabs>
            <w:rPr/>
          </w:pPr>
          <w:hyperlink w:anchor="__RefHeading___Toc6139346_2142443653">
            <w:r>
              <w:rPr>
                <w:webHidden/>
                <w:rStyle w:val="IndexLink"/>
                <w:rtl w:val="true"/>
              </w:rPr>
              <w:t>بحث كلامي</w:t>
            </w:r>
            <w:r>
              <w:rPr>
                <w:rStyle w:val="IndexLink"/>
                <w:rtl w:val="true"/>
              </w:rPr>
              <w:tab/>
            </w:r>
            <w:r>
              <w:rPr>
                <w:rStyle w:val="IndexLink"/>
              </w:rPr>
              <w:t>223</w:t>
            </w:r>
          </w:hyperlink>
        </w:p>
        <w:p>
          <w:pPr>
            <w:pStyle w:val="Contents5"/>
            <w:tabs>
              <w:tab w:val="clear" w:pos="7892"/>
              <w:tab w:val="right" w:pos="9026" w:leader="dot"/>
            </w:tabs>
            <w:rPr/>
          </w:pPr>
          <w:hyperlink w:anchor="__RefHeading___Toc6139348_2142443653">
            <w:r>
              <w:rPr>
                <w:webHidden/>
                <w:rStyle w:val="IndexLink"/>
                <w:rtl w:val="true"/>
              </w:rPr>
              <w:t>بحث عرفاني</w:t>
            </w:r>
            <w:r>
              <w:rPr>
                <w:rStyle w:val="IndexLink"/>
                <w:rtl w:val="true"/>
              </w:rPr>
              <w:tab/>
            </w:r>
            <w:r>
              <w:rPr>
                <w:rStyle w:val="IndexLink"/>
              </w:rPr>
              <w:t>225</w:t>
            </w:r>
          </w:hyperlink>
        </w:p>
        <w:p>
          <w:pPr>
            <w:pStyle w:val="Contents3"/>
            <w:tabs>
              <w:tab w:val="clear" w:pos="8459"/>
              <w:tab w:val="right" w:pos="9026" w:leader="dot"/>
            </w:tabs>
            <w:rPr/>
          </w:pPr>
          <w:hyperlink w:anchor="__RefHeading___Toc6139350_2142443653">
            <w:r>
              <w:rPr>
                <w:webHidden/>
                <w:rStyle w:val="IndexLink"/>
                <w:rtl w:val="true"/>
              </w:rPr>
              <w:t>يا أَيُّهَا اَلَّذِينَ آمَنُوا لا تَقْرَبُوا اَلصَّلاةَ وَ أَنْتُمْ سُكارى حَتّى تَعْلَمُوا ما تَقُولُونَ وَ لا جُنُباً إِلاّ ع</w:t>
            </w:r>
            <w:r>
              <w:rPr>
                <w:rStyle w:val="IndexLink"/>
                <w:rtl w:val="true"/>
              </w:rPr>
              <w:t>.......</w:t>
              <w:tab/>
            </w:r>
            <w:r>
              <w:rPr>
                <w:rStyle w:val="IndexLink"/>
              </w:rPr>
              <w:t>226</w:t>
            </w:r>
          </w:hyperlink>
        </w:p>
        <w:p>
          <w:pPr>
            <w:pStyle w:val="Contents4"/>
            <w:tabs>
              <w:tab w:val="clear" w:pos="8176"/>
              <w:tab w:val="right" w:pos="9026" w:leader="dot"/>
            </w:tabs>
            <w:rPr/>
          </w:pPr>
          <w:hyperlink w:anchor="__RefHeading___Toc6139352_2142443653">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6139354_2142443653">
            <w:r>
              <w:rPr>
                <w:webHidden/>
                <w:rStyle w:val="IndexLink"/>
                <w:rtl w:val="true"/>
              </w:rPr>
              <w:t>التفسير</w:t>
            </w:r>
            <w:r>
              <w:rPr>
                <w:rStyle w:val="IndexLink"/>
                <w:rtl w:val="true"/>
              </w:rPr>
              <w:tab/>
            </w:r>
            <w:r>
              <w:rPr>
                <w:rStyle w:val="IndexLink"/>
              </w:rPr>
              <w:t>227</w:t>
            </w:r>
          </w:hyperlink>
        </w:p>
        <w:p>
          <w:pPr>
            <w:pStyle w:val="Contents4"/>
            <w:tabs>
              <w:tab w:val="clear" w:pos="8176"/>
              <w:tab w:val="right" w:pos="9026" w:leader="dot"/>
            </w:tabs>
            <w:rPr/>
          </w:pPr>
          <w:hyperlink w:anchor="__RefHeading___Toc6139356_2142443653">
            <w:r>
              <w:rPr>
                <w:webHidden/>
                <w:rStyle w:val="IndexLink"/>
                <w:rtl w:val="true"/>
              </w:rPr>
              <w:t>بحوث المقام</w:t>
            </w:r>
            <w:r>
              <w:rPr>
                <w:rStyle w:val="IndexLink"/>
                <w:rtl w:val="true"/>
              </w:rPr>
              <w:tab/>
            </w:r>
            <w:r>
              <w:rPr>
                <w:rStyle w:val="IndexLink"/>
              </w:rPr>
              <w:t>241</w:t>
            </w:r>
          </w:hyperlink>
        </w:p>
        <w:p>
          <w:pPr>
            <w:pStyle w:val="Contents5"/>
            <w:tabs>
              <w:tab w:val="clear" w:pos="7892"/>
              <w:tab w:val="right" w:pos="9026" w:leader="dot"/>
            </w:tabs>
            <w:rPr/>
          </w:pPr>
          <w:hyperlink w:anchor="__RefHeading___Toc6139358_2142443653">
            <w:r>
              <w:rPr>
                <w:webHidden/>
                <w:rStyle w:val="IndexLink"/>
                <w:rtl w:val="true"/>
              </w:rPr>
              <w:t>بحث أدبي</w:t>
            </w:r>
            <w:r>
              <w:rPr>
                <w:rStyle w:val="IndexLink"/>
                <w:rtl w:val="true"/>
              </w:rPr>
              <w:tab/>
            </w:r>
            <w:r>
              <w:rPr>
                <w:rStyle w:val="IndexLink"/>
              </w:rPr>
              <w:t>241</w:t>
            </w:r>
          </w:hyperlink>
        </w:p>
        <w:p>
          <w:pPr>
            <w:pStyle w:val="Contents5"/>
            <w:tabs>
              <w:tab w:val="clear" w:pos="7892"/>
              <w:tab w:val="right" w:pos="9026" w:leader="dot"/>
            </w:tabs>
            <w:rPr/>
          </w:pPr>
          <w:hyperlink w:anchor="__RefHeading___Toc6139360_2142443653">
            <w:r>
              <w:rPr>
                <w:webHidden/>
                <w:rStyle w:val="IndexLink"/>
                <w:rtl w:val="true"/>
              </w:rPr>
              <w:t>بحث دلالي</w:t>
            </w:r>
            <w:r>
              <w:rPr>
                <w:rStyle w:val="IndexLink"/>
                <w:rtl w:val="true"/>
              </w:rPr>
              <w:tab/>
            </w:r>
            <w:r>
              <w:rPr>
                <w:rStyle w:val="IndexLink"/>
              </w:rPr>
              <w:t>243</w:t>
            </w:r>
          </w:hyperlink>
        </w:p>
        <w:p>
          <w:pPr>
            <w:pStyle w:val="Contents5"/>
            <w:tabs>
              <w:tab w:val="clear" w:pos="7892"/>
              <w:tab w:val="right" w:pos="9026" w:leader="dot"/>
            </w:tabs>
            <w:rPr/>
          </w:pPr>
          <w:hyperlink w:anchor="__RefHeading___Toc6139362_2142443653">
            <w:r>
              <w:rPr>
                <w:webHidden/>
                <w:rStyle w:val="IndexLink"/>
                <w:rtl w:val="true"/>
              </w:rPr>
              <w:t>بحث عرفاني</w:t>
            </w:r>
            <w:r>
              <w:rPr>
                <w:rStyle w:val="IndexLink"/>
                <w:rtl w:val="true"/>
              </w:rPr>
              <w:tab/>
            </w:r>
            <w:r>
              <w:rPr>
                <w:rStyle w:val="IndexLink"/>
              </w:rPr>
              <w:t>244</w:t>
            </w:r>
          </w:hyperlink>
        </w:p>
        <w:p>
          <w:pPr>
            <w:pStyle w:val="Contents5"/>
            <w:tabs>
              <w:tab w:val="clear" w:pos="7892"/>
              <w:tab w:val="right" w:pos="9026" w:leader="dot"/>
            </w:tabs>
            <w:rPr/>
          </w:pPr>
          <w:hyperlink w:anchor="__RefHeading___Toc6139364_2142443653">
            <w:r>
              <w:rPr>
                <w:webHidden/>
                <w:rStyle w:val="IndexLink"/>
                <w:rtl w:val="true"/>
              </w:rPr>
              <w:t>بحث روائي</w:t>
            </w:r>
            <w:r>
              <w:rPr>
                <w:rStyle w:val="IndexLink"/>
                <w:rtl w:val="true"/>
              </w:rPr>
              <w:tab/>
            </w:r>
            <w:r>
              <w:rPr>
                <w:rStyle w:val="IndexLink"/>
              </w:rPr>
              <w:t>245</w:t>
            </w:r>
          </w:hyperlink>
        </w:p>
        <w:p>
          <w:pPr>
            <w:pStyle w:val="Contents5"/>
            <w:tabs>
              <w:tab w:val="clear" w:pos="7892"/>
              <w:tab w:val="right" w:pos="9026" w:leader="dot"/>
            </w:tabs>
            <w:rPr/>
          </w:pPr>
          <w:hyperlink w:anchor="__RefHeading___Toc6139366_2142443653">
            <w:r>
              <w:rPr>
                <w:webHidden/>
                <w:rStyle w:val="IndexLink"/>
                <w:rtl w:val="true"/>
              </w:rPr>
              <w:t>بحث فقهي</w:t>
            </w:r>
            <w:r>
              <w:rPr>
                <w:rStyle w:val="IndexLink"/>
                <w:rtl w:val="true"/>
              </w:rPr>
              <w:tab/>
            </w:r>
            <w:r>
              <w:rPr>
                <w:rStyle w:val="IndexLink"/>
              </w:rPr>
              <w:t>248</w:t>
            </w:r>
          </w:hyperlink>
        </w:p>
        <w:p>
          <w:pPr>
            <w:pStyle w:val="Contents3"/>
            <w:tabs>
              <w:tab w:val="clear" w:pos="8459"/>
              <w:tab w:val="right" w:pos="9026" w:leader="dot"/>
            </w:tabs>
            <w:rPr/>
          </w:pPr>
          <w:hyperlink w:anchor="__RefHeading___Toc6139368_2142443653">
            <w:r>
              <w:rPr>
                <w:webHidden/>
                <w:rStyle w:val="IndexLink"/>
                <w:rtl w:val="true"/>
              </w:rPr>
              <w:t>أَ لَمْ تَرَ إِلَى اَلَّذِينَ أُوتُوا نَصِيباً مِنَ اَلْكِتابِ يَشْتَرُونَ اَلضَّلالَةَ وَ يُرِيدُونَ أَنْ تَضِلُّوا اَلسَّبِيل</w:t>
            </w:r>
            <w:r>
              <w:rPr>
                <w:rStyle w:val="IndexLink"/>
                <w:rtl w:val="true"/>
              </w:rPr>
              <w:t>.......</w:t>
              <w:tab/>
            </w:r>
            <w:r>
              <w:rPr>
                <w:rStyle w:val="IndexLink"/>
              </w:rPr>
              <w:t>250</w:t>
            </w:r>
          </w:hyperlink>
        </w:p>
        <w:p>
          <w:pPr>
            <w:pStyle w:val="Contents4"/>
            <w:tabs>
              <w:tab w:val="clear" w:pos="8176"/>
              <w:tab w:val="right" w:pos="9026" w:leader="dot"/>
            </w:tabs>
            <w:rPr/>
          </w:pPr>
          <w:hyperlink w:anchor="__RefHeading___Toc6139370_2142443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139372_2142443653">
            <w:r>
              <w:rPr>
                <w:webHidden/>
                <w:rStyle w:val="IndexLink"/>
                <w:rtl w:val="true"/>
              </w:rPr>
              <w:t>التفسير</w:t>
            </w:r>
            <w:r>
              <w:rPr>
                <w:rStyle w:val="IndexLink"/>
                <w:rtl w:val="true"/>
              </w:rPr>
              <w:tab/>
            </w:r>
            <w:r>
              <w:rPr>
                <w:rStyle w:val="IndexLink"/>
              </w:rPr>
              <w:t>251</w:t>
            </w:r>
          </w:hyperlink>
        </w:p>
        <w:p>
          <w:pPr>
            <w:pStyle w:val="Contents4"/>
            <w:tabs>
              <w:tab w:val="clear" w:pos="8176"/>
              <w:tab w:val="right" w:pos="9026" w:leader="dot"/>
            </w:tabs>
            <w:rPr/>
          </w:pPr>
          <w:hyperlink w:anchor="__RefHeading___Toc6139374_2142443653">
            <w:r>
              <w:rPr>
                <w:webHidden/>
                <w:rStyle w:val="IndexLink"/>
                <w:rtl w:val="true"/>
              </w:rPr>
              <w:t>بحوث المقام</w:t>
            </w:r>
            <w:r>
              <w:rPr>
                <w:rStyle w:val="IndexLink"/>
                <w:rtl w:val="true"/>
              </w:rPr>
              <w:tab/>
            </w:r>
            <w:r>
              <w:rPr>
                <w:rStyle w:val="IndexLink"/>
              </w:rPr>
              <w:t>261</w:t>
            </w:r>
          </w:hyperlink>
        </w:p>
        <w:p>
          <w:pPr>
            <w:pStyle w:val="Contents5"/>
            <w:tabs>
              <w:tab w:val="clear" w:pos="7892"/>
              <w:tab w:val="right" w:pos="9026" w:leader="dot"/>
            </w:tabs>
            <w:rPr/>
          </w:pPr>
          <w:hyperlink w:anchor="__RefHeading___Toc6139376_2142443653">
            <w:r>
              <w:rPr>
                <w:webHidden/>
                <w:rStyle w:val="IndexLink"/>
                <w:rtl w:val="true"/>
              </w:rPr>
              <w:t>بحث دلالي</w:t>
            </w:r>
            <w:r>
              <w:rPr>
                <w:rStyle w:val="IndexLink"/>
                <w:rtl w:val="true"/>
              </w:rPr>
              <w:tab/>
            </w:r>
            <w:r>
              <w:rPr>
                <w:rStyle w:val="IndexLink"/>
              </w:rPr>
              <w:t>261</w:t>
            </w:r>
          </w:hyperlink>
        </w:p>
        <w:p>
          <w:pPr>
            <w:pStyle w:val="Contents5"/>
            <w:tabs>
              <w:tab w:val="clear" w:pos="7892"/>
              <w:tab w:val="right" w:pos="9026" w:leader="dot"/>
            </w:tabs>
            <w:rPr/>
          </w:pPr>
          <w:hyperlink w:anchor="__RefHeading___Toc6139378_2142443653">
            <w:r>
              <w:rPr>
                <w:webHidden/>
                <w:rStyle w:val="IndexLink"/>
                <w:rtl w:val="true"/>
              </w:rPr>
              <w:t>بحث روائي</w:t>
            </w:r>
            <w:r>
              <w:rPr>
                <w:rStyle w:val="IndexLink"/>
                <w:rtl w:val="true"/>
              </w:rPr>
              <w:tab/>
            </w:r>
            <w:r>
              <w:rPr>
                <w:rStyle w:val="IndexLink"/>
              </w:rPr>
              <w:t>263</w:t>
            </w:r>
          </w:hyperlink>
        </w:p>
        <w:p>
          <w:pPr>
            <w:pStyle w:val="Contents5"/>
            <w:tabs>
              <w:tab w:val="clear" w:pos="7892"/>
              <w:tab w:val="right" w:pos="9026" w:leader="dot"/>
            </w:tabs>
            <w:rPr/>
          </w:pPr>
          <w:hyperlink w:anchor="__RefHeading___Toc6139380_2142443653">
            <w:r>
              <w:rPr>
                <w:webHidden/>
                <w:rStyle w:val="IndexLink"/>
                <w:rtl w:val="true"/>
              </w:rPr>
              <w:t>بحث كلامي</w:t>
            </w:r>
            <w:r>
              <w:rPr>
                <w:rStyle w:val="IndexLink"/>
                <w:rtl w:val="true"/>
              </w:rPr>
              <w:tab/>
            </w:r>
            <w:r>
              <w:rPr>
                <w:rStyle w:val="IndexLink"/>
              </w:rPr>
              <w:t>265</w:t>
            </w:r>
          </w:hyperlink>
        </w:p>
        <w:p>
          <w:pPr>
            <w:pStyle w:val="Contents3"/>
            <w:tabs>
              <w:tab w:val="clear" w:pos="8459"/>
              <w:tab w:val="right" w:pos="9026" w:leader="dot"/>
            </w:tabs>
            <w:rPr/>
          </w:pPr>
          <w:hyperlink w:anchor="__RefHeading___Toc6139382_2142443653">
            <w:r>
              <w:rPr>
                <w:webHidden/>
                <w:rStyle w:val="IndexLink"/>
                <w:rtl w:val="true"/>
              </w:rPr>
              <w:t>إِنَّ اَللّهَ لا يَغْفِرُ أَنْ يُشْرَكَ بِهِ وَ يَغْفِرُ ما دُونَ ذلِكَ لِمَنْ يَشاءُ وَ مَنْ يُشْرِكْ بِاللّهِ فَقَدِ اِفْتَرى</w:t>
            </w:r>
            <w:r>
              <w:rPr>
                <w:rStyle w:val="IndexLink"/>
                <w:rtl w:val="true"/>
              </w:rPr>
              <w:t>.......</w:t>
              <w:tab/>
            </w:r>
            <w:r>
              <w:rPr>
                <w:rStyle w:val="IndexLink"/>
              </w:rPr>
              <w:t>267</w:t>
            </w:r>
          </w:hyperlink>
        </w:p>
        <w:p>
          <w:pPr>
            <w:pStyle w:val="Contents4"/>
            <w:tabs>
              <w:tab w:val="clear" w:pos="8176"/>
              <w:tab w:val="right" w:pos="9026" w:leader="dot"/>
            </w:tabs>
            <w:rPr/>
          </w:pPr>
          <w:hyperlink w:anchor="__RefHeading___Toc6139384_2142443653">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6139386_2142443653">
            <w:r>
              <w:rPr>
                <w:webHidden/>
                <w:rStyle w:val="IndexLink"/>
                <w:rtl w:val="true"/>
              </w:rPr>
              <w:t>التفسير</w:t>
            </w:r>
            <w:r>
              <w:rPr>
                <w:rStyle w:val="IndexLink"/>
                <w:rtl w:val="true"/>
              </w:rPr>
              <w:tab/>
            </w:r>
            <w:r>
              <w:rPr>
                <w:rStyle w:val="IndexLink"/>
              </w:rPr>
              <w:t>267</w:t>
            </w:r>
          </w:hyperlink>
        </w:p>
        <w:p>
          <w:pPr>
            <w:pStyle w:val="Contents4"/>
            <w:tabs>
              <w:tab w:val="clear" w:pos="8176"/>
              <w:tab w:val="right" w:pos="9026" w:leader="dot"/>
            </w:tabs>
            <w:rPr/>
          </w:pPr>
          <w:hyperlink w:anchor="__RefHeading___Toc6139388_2142443653">
            <w:r>
              <w:rPr>
                <w:webHidden/>
                <w:rStyle w:val="IndexLink"/>
                <w:rtl w:val="true"/>
              </w:rPr>
              <w:t>بحوث المقام</w:t>
            </w:r>
            <w:r>
              <w:rPr>
                <w:rStyle w:val="IndexLink"/>
                <w:rtl w:val="true"/>
              </w:rPr>
              <w:tab/>
            </w:r>
            <w:r>
              <w:rPr>
                <w:rStyle w:val="IndexLink"/>
              </w:rPr>
              <w:t>272</w:t>
            </w:r>
          </w:hyperlink>
        </w:p>
        <w:p>
          <w:pPr>
            <w:pStyle w:val="Contents5"/>
            <w:tabs>
              <w:tab w:val="clear" w:pos="7892"/>
              <w:tab w:val="right" w:pos="9026" w:leader="dot"/>
            </w:tabs>
            <w:rPr/>
          </w:pPr>
          <w:hyperlink w:anchor="__RefHeading___Toc6139390_2142443653">
            <w:r>
              <w:rPr>
                <w:webHidden/>
                <w:rStyle w:val="IndexLink"/>
                <w:rtl w:val="true"/>
              </w:rPr>
              <w:t>بحث دلالي</w:t>
            </w:r>
            <w:r>
              <w:rPr>
                <w:rStyle w:val="IndexLink"/>
                <w:rtl w:val="true"/>
              </w:rPr>
              <w:t>:</w:t>
              <w:tab/>
            </w:r>
            <w:r>
              <w:rPr>
                <w:rStyle w:val="IndexLink"/>
              </w:rPr>
              <w:t>272</w:t>
            </w:r>
          </w:hyperlink>
        </w:p>
        <w:p>
          <w:pPr>
            <w:pStyle w:val="Contents5"/>
            <w:tabs>
              <w:tab w:val="clear" w:pos="7892"/>
              <w:tab w:val="right" w:pos="9026" w:leader="dot"/>
            </w:tabs>
            <w:rPr/>
          </w:pPr>
          <w:hyperlink w:anchor="__RefHeading___Toc6139392_2142443653">
            <w:r>
              <w:rPr>
                <w:webHidden/>
                <w:rStyle w:val="IndexLink"/>
                <w:rtl w:val="true"/>
              </w:rPr>
              <w:t>بحث روائي</w:t>
            </w:r>
            <w:r>
              <w:rPr>
                <w:rStyle w:val="IndexLink"/>
                <w:rtl w:val="true"/>
              </w:rPr>
              <w:tab/>
            </w:r>
            <w:r>
              <w:rPr>
                <w:rStyle w:val="IndexLink"/>
              </w:rPr>
              <w:t>274</w:t>
            </w:r>
          </w:hyperlink>
        </w:p>
        <w:p>
          <w:pPr>
            <w:pStyle w:val="Contents5"/>
            <w:tabs>
              <w:tab w:val="clear" w:pos="7892"/>
              <w:tab w:val="right" w:pos="9026" w:leader="dot"/>
            </w:tabs>
            <w:rPr/>
          </w:pPr>
          <w:hyperlink w:anchor="__RefHeading___Toc6139394_2142443653">
            <w:r>
              <w:rPr>
                <w:webHidden/>
                <w:rStyle w:val="IndexLink"/>
                <w:rtl w:val="true"/>
              </w:rPr>
              <w:t>بحث قرآني</w:t>
            </w:r>
            <w:r>
              <w:rPr>
                <w:rStyle w:val="IndexLink"/>
                <w:rtl w:val="true"/>
              </w:rPr>
              <w:tab/>
            </w:r>
            <w:r>
              <w:rPr>
                <w:rStyle w:val="IndexLink"/>
              </w:rPr>
              <w:t>279</w:t>
            </w:r>
          </w:hyperlink>
        </w:p>
        <w:p>
          <w:pPr>
            <w:pStyle w:val="Contents3"/>
            <w:tabs>
              <w:tab w:val="clear" w:pos="8459"/>
              <w:tab w:val="right" w:pos="9026" w:leader="dot"/>
            </w:tabs>
            <w:rPr/>
          </w:pPr>
          <w:hyperlink w:anchor="__RefHeading___Toc6139396_2142443653">
            <w:r>
              <w:rPr>
                <w:webHidden/>
                <w:rStyle w:val="IndexLink"/>
                <w:rtl w:val="true"/>
              </w:rPr>
              <w:t xml:space="preserve">أَ لَمْ تَرَ إِلَى اَلَّذِينَ يُزَكُّونَ أَنْفُسَهُمْ بَلِ اَللّهُ يُزَكِّي مَنْ يَشاءُ وَ لا يُظْلَمُونَ فَتِيلاً </w:t>
            </w:r>
            <w:r>
              <w:rPr>
                <w:rStyle w:val="IndexLink"/>
                <w:rtl w:val="true"/>
              </w:rPr>
              <w:t>(</w:t>
            </w:r>
            <w:r>
              <w:rPr>
                <w:rStyle w:val="IndexLink"/>
              </w:rPr>
              <w:t>49</w:t>
            </w:r>
            <w:r>
              <w:rPr>
                <w:rStyle w:val="IndexLink"/>
                <w:rtl w:val="true"/>
              </w:rPr>
              <w:t xml:space="preserve">) </w:t>
            </w:r>
            <w:r>
              <w:rPr>
                <w:rStyle w:val="IndexLink"/>
                <w:rtl w:val="true"/>
              </w:rPr>
              <w:t>اُنْظُر</w:t>
            </w:r>
            <w:r>
              <w:rPr>
                <w:rStyle w:val="IndexLink"/>
                <w:rtl w:val="true"/>
              </w:rPr>
              <w:t>.......</w:t>
              <w:tab/>
            </w:r>
            <w:r>
              <w:rPr>
                <w:rStyle w:val="IndexLink"/>
              </w:rPr>
              <w:t>280</w:t>
            </w:r>
          </w:hyperlink>
        </w:p>
        <w:p>
          <w:pPr>
            <w:pStyle w:val="Contents4"/>
            <w:tabs>
              <w:tab w:val="clear" w:pos="8176"/>
              <w:tab w:val="right" w:pos="9026" w:leader="dot"/>
            </w:tabs>
            <w:rPr/>
          </w:pPr>
          <w:hyperlink w:anchor="__RefHeading___Toc6139398_2142443653">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6139400_2142443653">
            <w:r>
              <w:rPr>
                <w:webHidden/>
                <w:rStyle w:val="IndexLink"/>
                <w:rtl w:val="true"/>
              </w:rPr>
              <w:t>التفسير</w:t>
            </w:r>
            <w:r>
              <w:rPr>
                <w:rStyle w:val="IndexLink"/>
                <w:rtl w:val="true"/>
              </w:rPr>
              <w:tab/>
            </w:r>
            <w:r>
              <w:rPr>
                <w:rStyle w:val="IndexLink"/>
              </w:rPr>
              <w:t>281</w:t>
            </w:r>
          </w:hyperlink>
        </w:p>
        <w:p>
          <w:pPr>
            <w:pStyle w:val="Contents4"/>
            <w:tabs>
              <w:tab w:val="clear" w:pos="8176"/>
              <w:tab w:val="right" w:pos="9026" w:leader="dot"/>
            </w:tabs>
            <w:rPr/>
          </w:pPr>
          <w:hyperlink w:anchor="__RefHeading___Toc6139402_2142443653">
            <w:r>
              <w:rPr>
                <w:webHidden/>
                <w:rStyle w:val="IndexLink"/>
                <w:rtl w:val="true"/>
              </w:rPr>
              <w:t>بحوث المقام</w:t>
            </w:r>
            <w:r>
              <w:rPr>
                <w:rStyle w:val="IndexLink"/>
                <w:rtl w:val="true"/>
              </w:rPr>
              <w:tab/>
            </w:r>
            <w:r>
              <w:rPr>
                <w:rStyle w:val="IndexLink"/>
              </w:rPr>
              <w:t>297</w:t>
            </w:r>
          </w:hyperlink>
        </w:p>
        <w:p>
          <w:pPr>
            <w:pStyle w:val="Contents5"/>
            <w:tabs>
              <w:tab w:val="clear" w:pos="7892"/>
              <w:tab w:val="right" w:pos="9026" w:leader="dot"/>
            </w:tabs>
            <w:rPr/>
          </w:pPr>
          <w:hyperlink w:anchor="__RefHeading___Toc6139404_2142443653">
            <w:r>
              <w:rPr>
                <w:webHidden/>
                <w:rStyle w:val="IndexLink"/>
                <w:rtl w:val="true"/>
              </w:rPr>
              <w:t>بحث أدبي</w:t>
            </w:r>
            <w:r>
              <w:rPr>
                <w:rStyle w:val="IndexLink"/>
                <w:rtl w:val="true"/>
              </w:rPr>
              <w:tab/>
            </w:r>
            <w:r>
              <w:rPr>
                <w:rStyle w:val="IndexLink"/>
              </w:rPr>
              <w:t>297</w:t>
            </w:r>
          </w:hyperlink>
        </w:p>
        <w:p>
          <w:pPr>
            <w:pStyle w:val="Contents5"/>
            <w:tabs>
              <w:tab w:val="clear" w:pos="7892"/>
              <w:tab w:val="right" w:pos="9026" w:leader="dot"/>
            </w:tabs>
            <w:rPr/>
          </w:pPr>
          <w:hyperlink w:anchor="__RefHeading___Toc6139406_2142443653">
            <w:r>
              <w:rPr>
                <w:webHidden/>
                <w:rStyle w:val="IndexLink"/>
                <w:rtl w:val="true"/>
              </w:rPr>
              <w:t>بحث دلالي</w:t>
            </w:r>
            <w:r>
              <w:rPr>
                <w:rStyle w:val="IndexLink"/>
                <w:rtl w:val="true"/>
              </w:rPr>
              <w:tab/>
            </w:r>
            <w:r>
              <w:rPr>
                <w:rStyle w:val="IndexLink"/>
              </w:rPr>
              <w:t>298</w:t>
            </w:r>
          </w:hyperlink>
        </w:p>
        <w:p>
          <w:pPr>
            <w:pStyle w:val="Contents5"/>
            <w:tabs>
              <w:tab w:val="clear" w:pos="7892"/>
              <w:tab w:val="right" w:pos="9026" w:leader="dot"/>
            </w:tabs>
            <w:rPr/>
          </w:pPr>
          <w:hyperlink w:anchor="__RefHeading___Toc6139408_2142443653">
            <w:r>
              <w:rPr>
                <w:webHidden/>
                <w:rStyle w:val="IndexLink"/>
                <w:rtl w:val="true"/>
              </w:rPr>
              <w:t>بحث روائي</w:t>
            </w:r>
            <w:r>
              <w:rPr>
                <w:rStyle w:val="IndexLink"/>
                <w:rtl w:val="true"/>
              </w:rPr>
              <w:tab/>
            </w:r>
            <w:r>
              <w:rPr>
                <w:rStyle w:val="IndexLink"/>
              </w:rPr>
              <w:t>303</w:t>
            </w:r>
          </w:hyperlink>
        </w:p>
        <w:p>
          <w:pPr>
            <w:pStyle w:val="Contents3"/>
            <w:tabs>
              <w:tab w:val="clear" w:pos="8459"/>
              <w:tab w:val="right" w:pos="9026" w:leader="dot"/>
            </w:tabs>
            <w:rPr/>
          </w:pPr>
          <w:hyperlink w:anchor="__RefHeading___Toc6139410_2142443653">
            <w:r>
              <w:rPr>
                <w:webHidden/>
                <w:rStyle w:val="IndexLink"/>
                <w:rtl w:val="true"/>
              </w:rPr>
              <w:t>إِنَّ اَللّهَ يَأْمُرُكُمْ أَنْ تُؤَدُّوا اَلْأَماناتِ إِلى أَهْلِها وَ إِذا حَكَمْتُمْ بَيْنَ اَلنّاسِ أَنْ تَحْكُمُوا بِالْعَ</w:t>
            </w:r>
            <w:r>
              <w:rPr>
                <w:rStyle w:val="IndexLink"/>
                <w:rtl w:val="true"/>
              </w:rPr>
              <w:t>.......</w:t>
              <w:tab/>
            </w:r>
            <w:r>
              <w:rPr>
                <w:rStyle w:val="IndexLink"/>
              </w:rPr>
              <w:t>308</w:t>
            </w:r>
          </w:hyperlink>
        </w:p>
        <w:p>
          <w:pPr>
            <w:pStyle w:val="Contents4"/>
            <w:tabs>
              <w:tab w:val="clear" w:pos="8176"/>
              <w:tab w:val="right" w:pos="9026" w:leader="dot"/>
            </w:tabs>
            <w:rPr/>
          </w:pPr>
          <w:hyperlink w:anchor="__RefHeading___Toc6139412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6139414_2142443653">
            <w:r>
              <w:rPr>
                <w:webHidden/>
                <w:rStyle w:val="IndexLink"/>
                <w:rtl w:val="true"/>
              </w:rPr>
              <w:t>التفسير</w:t>
            </w:r>
            <w:r>
              <w:rPr>
                <w:rStyle w:val="IndexLink"/>
                <w:rtl w:val="true"/>
              </w:rPr>
              <w:tab/>
            </w:r>
            <w:r>
              <w:rPr>
                <w:rStyle w:val="IndexLink"/>
              </w:rPr>
              <w:t>309</w:t>
            </w:r>
          </w:hyperlink>
        </w:p>
        <w:p>
          <w:pPr>
            <w:pStyle w:val="Contents4"/>
            <w:tabs>
              <w:tab w:val="clear" w:pos="8176"/>
              <w:tab w:val="right" w:pos="9026" w:leader="dot"/>
            </w:tabs>
            <w:rPr/>
          </w:pPr>
          <w:hyperlink w:anchor="__RefHeading___Toc6139416_2142443653">
            <w:r>
              <w:rPr>
                <w:webHidden/>
                <w:rStyle w:val="IndexLink"/>
                <w:rtl w:val="true"/>
              </w:rPr>
              <w:t>بحوث المقام</w:t>
            </w:r>
            <w:r>
              <w:rPr>
                <w:rStyle w:val="IndexLink"/>
                <w:rtl w:val="true"/>
              </w:rPr>
              <w:tab/>
            </w:r>
            <w:r>
              <w:rPr>
                <w:rStyle w:val="IndexLink"/>
              </w:rPr>
              <w:t>331</w:t>
            </w:r>
          </w:hyperlink>
        </w:p>
        <w:p>
          <w:pPr>
            <w:pStyle w:val="Contents5"/>
            <w:tabs>
              <w:tab w:val="clear" w:pos="7892"/>
              <w:tab w:val="right" w:pos="9026" w:leader="dot"/>
            </w:tabs>
            <w:rPr/>
          </w:pPr>
          <w:hyperlink w:anchor="__RefHeading___Toc6139418_2142443653">
            <w:r>
              <w:rPr>
                <w:webHidden/>
                <w:rStyle w:val="IndexLink"/>
                <w:rtl w:val="true"/>
              </w:rPr>
              <w:t>بحث أدبي</w:t>
            </w:r>
            <w:r>
              <w:rPr>
                <w:rStyle w:val="IndexLink"/>
                <w:rtl w:val="true"/>
              </w:rPr>
              <w:t>:</w:t>
              <w:tab/>
            </w:r>
            <w:r>
              <w:rPr>
                <w:rStyle w:val="IndexLink"/>
              </w:rPr>
              <w:t>331</w:t>
            </w:r>
          </w:hyperlink>
        </w:p>
        <w:p>
          <w:pPr>
            <w:pStyle w:val="Contents5"/>
            <w:tabs>
              <w:tab w:val="clear" w:pos="7892"/>
              <w:tab w:val="right" w:pos="9026" w:leader="dot"/>
            </w:tabs>
            <w:rPr/>
          </w:pPr>
          <w:hyperlink w:anchor="__RefHeading___Toc6139420_2142443653">
            <w:r>
              <w:rPr>
                <w:webHidden/>
                <w:rStyle w:val="IndexLink"/>
                <w:rtl w:val="true"/>
              </w:rPr>
              <w:t>بحث دلالي</w:t>
            </w:r>
            <w:r>
              <w:rPr>
                <w:rStyle w:val="IndexLink"/>
                <w:rtl w:val="true"/>
              </w:rPr>
              <w:t>:</w:t>
              <w:tab/>
            </w:r>
            <w:r>
              <w:rPr>
                <w:rStyle w:val="IndexLink"/>
              </w:rPr>
              <w:t>332</w:t>
            </w:r>
          </w:hyperlink>
        </w:p>
        <w:p>
          <w:pPr>
            <w:pStyle w:val="Contents5"/>
            <w:tabs>
              <w:tab w:val="clear" w:pos="7892"/>
              <w:tab w:val="right" w:pos="9026" w:leader="dot"/>
            </w:tabs>
            <w:rPr/>
          </w:pPr>
          <w:hyperlink w:anchor="__RefHeading___Toc6139422_2142443653">
            <w:r>
              <w:rPr>
                <w:webHidden/>
                <w:rStyle w:val="IndexLink"/>
                <w:rtl w:val="true"/>
              </w:rPr>
              <w:t>بحث روائي</w:t>
            </w:r>
            <w:r>
              <w:rPr>
                <w:rStyle w:val="IndexLink"/>
                <w:rtl w:val="true"/>
              </w:rPr>
              <w:t>:</w:t>
              <w:tab/>
            </w:r>
            <w:r>
              <w:rPr>
                <w:rStyle w:val="IndexLink"/>
              </w:rPr>
              <w:t>335</w:t>
            </w:r>
          </w:hyperlink>
        </w:p>
        <w:p>
          <w:pPr>
            <w:pStyle w:val="Contents5"/>
            <w:tabs>
              <w:tab w:val="clear" w:pos="7892"/>
              <w:tab w:val="right" w:pos="9026" w:leader="dot"/>
            </w:tabs>
            <w:rPr/>
          </w:pPr>
          <w:hyperlink w:anchor="__RefHeading___Toc6139424_2142443653">
            <w:r>
              <w:rPr>
                <w:webHidden/>
                <w:rStyle w:val="IndexLink"/>
                <w:rtl w:val="true"/>
              </w:rPr>
              <w:t>بحث عرفاني</w:t>
            </w:r>
            <w:r>
              <w:rPr>
                <w:rStyle w:val="IndexLink"/>
                <w:rtl w:val="true"/>
              </w:rPr>
              <w:t>:</w:t>
              <w:tab/>
            </w:r>
            <w:r>
              <w:rPr>
                <w:rStyle w:val="IndexLink"/>
              </w:rPr>
              <w:t>344</w:t>
            </w:r>
          </w:hyperlink>
        </w:p>
        <w:p>
          <w:pPr>
            <w:pStyle w:val="Contents5"/>
            <w:tabs>
              <w:tab w:val="clear" w:pos="7892"/>
              <w:tab w:val="right" w:pos="9026" w:leader="dot"/>
            </w:tabs>
            <w:rPr/>
          </w:pPr>
          <w:hyperlink w:anchor="__RefHeading___Toc6139426_2142443653">
            <w:r>
              <w:rPr>
                <w:webHidden/>
                <w:rStyle w:val="IndexLink"/>
                <w:rtl w:val="true"/>
              </w:rPr>
              <w:t>بحث كلامي</w:t>
            </w:r>
            <w:r>
              <w:rPr>
                <w:rStyle w:val="IndexLink"/>
                <w:rtl w:val="true"/>
              </w:rPr>
              <w:t>:</w:t>
              <w:tab/>
            </w:r>
            <w:r>
              <w:rPr>
                <w:rStyle w:val="IndexLink"/>
              </w:rPr>
              <w:t>346</w:t>
            </w:r>
          </w:hyperlink>
        </w:p>
        <w:p>
          <w:pPr>
            <w:pStyle w:val="Contents3"/>
            <w:tabs>
              <w:tab w:val="clear" w:pos="8459"/>
              <w:tab w:val="right" w:pos="9026" w:leader="dot"/>
            </w:tabs>
            <w:rPr/>
          </w:pPr>
          <w:hyperlink w:anchor="__RefHeading___Toc6139428_2142443653">
            <w:r>
              <w:rPr>
                <w:webHidden/>
                <w:rStyle w:val="IndexLink"/>
                <w:rtl w:val="true"/>
              </w:rPr>
              <w:t>أَ لَمْ تَرَ إِلَى اَلَّذِينَ يَزْعُمُونَ أَنَّهُمْ آمَنُوا بِما أُنْزِلَ إِلَيْكَ وَ ما أُنْزِلَ مِنْ قَبْلِكَ يُرِيدُونَ أَنْ</w:t>
            </w:r>
            <w:r>
              <w:rPr>
                <w:rStyle w:val="IndexLink"/>
                <w:rtl w:val="true"/>
              </w:rPr>
              <w:t>.......</w:t>
              <w:tab/>
            </w:r>
            <w:r>
              <w:rPr>
                <w:rStyle w:val="IndexLink"/>
              </w:rPr>
              <w:t>348</w:t>
            </w:r>
          </w:hyperlink>
        </w:p>
        <w:p>
          <w:pPr>
            <w:pStyle w:val="Contents4"/>
            <w:tabs>
              <w:tab w:val="clear" w:pos="8176"/>
              <w:tab w:val="right" w:pos="9026" w:leader="dot"/>
            </w:tabs>
            <w:rPr/>
          </w:pPr>
          <w:hyperlink w:anchor="__RefHeading___Toc6139430_2142443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6139432_2142443653">
            <w:r>
              <w:rPr>
                <w:webHidden/>
                <w:rStyle w:val="IndexLink"/>
                <w:rtl w:val="true"/>
              </w:rPr>
              <w:t>التفسير</w:t>
            </w:r>
            <w:r>
              <w:rPr>
                <w:rStyle w:val="IndexLink"/>
                <w:rtl w:val="true"/>
              </w:rPr>
              <w:tab/>
            </w:r>
            <w:r>
              <w:rPr>
                <w:rStyle w:val="IndexLink"/>
              </w:rPr>
              <w:t>349</w:t>
            </w:r>
          </w:hyperlink>
        </w:p>
        <w:p>
          <w:pPr>
            <w:pStyle w:val="Contents4"/>
            <w:tabs>
              <w:tab w:val="clear" w:pos="8176"/>
              <w:tab w:val="right" w:pos="9026" w:leader="dot"/>
            </w:tabs>
            <w:rPr/>
          </w:pPr>
          <w:hyperlink w:anchor="__RefHeading___Toc6139434_2142443653">
            <w:r>
              <w:rPr>
                <w:webHidden/>
                <w:rStyle w:val="IndexLink"/>
                <w:rtl w:val="true"/>
              </w:rPr>
              <w:t>بحث دلالي</w:t>
            </w:r>
            <w:r>
              <w:rPr>
                <w:rStyle w:val="IndexLink"/>
                <w:rtl w:val="true"/>
              </w:rPr>
              <w:t>:</w:t>
              <w:tab/>
            </w:r>
            <w:r>
              <w:rPr>
                <w:rStyle w:val="IndexLink"/>
              </w:rPr>
              <w:t>354</w:t>
            </w:r>
          </w:hyperlink>
        </w:p>
        <w:p>
          <w:pPr>
            <w:pStyle w:val="Contents4"/>
            <w:tabs>
              <w:tab w:val="clear" w:pos="8176"/>
              <w:tab w:val="right" w:pos="9026" w:leader="dot"/>
            </w:tabs>
            <w:rPr/>
          </w:pPr>
          <w:hyperlink w:anchor="__RefHeading___Toc6139436_2142443653">
            <w:r>
              <w:rPr>
                <w:webHidden/>
                <w:rStyle w:val="IndexLink"/>
                <w:rtl w:val="true"/>
              </w:rPr>
              <w:t>بحث روائي</w:t>
            </w:r>
            <w:r>
              <w:rPr>
                <w:rStyle w:val="IndexLink"/>
                <w:rtl w:val="true"/>
              </w:rPr>
              <w:tab/>
            </w:r>
            <w:r>
              <w:rPr>
                <w:rStyle w:val="IndexLink"/>
              </w:rPr>
              <w:t>356</w:t>
            </w:r>
          </w:hyperlink>
        </w:p>
        <w:p>
          <w:pPr>
            <w:pStyle w:val="Contents4"/>
            <w:tabs>
              <w:tab w:val="clear" w:pos="8176"/>
              <w:tab w:val="right" w:pos="9026" w:leader="dot"/>
            </w:tabs>
            <w:rPr/>
          </w:pPr>
          <w:hyperlink w:anchor="__RefHeading___Toc6139438_2142443653">
            <w:r>
              <w:rPr>
                <w:webHidden/>
                <w:rStyle w:val="IndexLink"/>
                <w:rtl w:val="true"/>
              </w:rPr>
              <w:t>بحث فقهي</w:t>
            </w:r>
            <w:r>
              <w:rPr>
                <w:rStyle w:val="IndexLink"/>
                <w:rtl w:val="true"/>
              </w:rPr>
              <w:tab/>
            </w:r>
            <w:r>
              <w:rPr>
                <w:rStyle w:val="IndexLink"/>
              </w:rPr>
              <w:t>357</w:t>
            </w:r>
          </w:hyperlink>
        </w:p>
        <w:p>
          <w:pPr>
            <w:pStyle w:val="Contents4"/>
            <w:tabs>
              <w:tab w:val="clear" w:pos="8176"/>
              <w:tab w:val="right" w:pos="9026" w:leader="dot"/>
            </w:tabs>
            <w:rPr/>
          </w:pPr>
          <w:hyperlink w:anchor="__RefHeading___Toc6139440_2142443653">
            <w:r>
              <w:rPr>
                <w:webHidden/>
                <w:rStyle w:val="IndexLink"/>
                <w:rtl w:val="true"/>
              </w:rPr>
              <w:t>بحث أخلاقي</w:t>
            </w:r>
            <w:r>
              <w:rPr>
                <w:rStyle w:val="IndexLink"/>
                <w:rtl w:val="true"/>
              </w:rPr>
              <w:tab/>
            </w:r>
            <w:r>
              <w:rPr>
                <w:rStyle w:val="IndexLink"/>
              </w:rPr>
              <w:t>358</w:t>
            </w:r>
          </w:hyperlink>
        </w:p>
        <w:p>
          <w:pPr>
            <w:pStyle w:val="Contents3"/>
            <w:tabs>
              <w:tab w:val="clear" w:pos="8459"/>
              <w:tab w:val="right" w:pos="9026" w:leader="dot"/>
            </w:tabs>
            <w:rPr/>
          </w:pPr>
          <w:hyperlink w:anchor="__RefHeading___Toc6139442_2142443653">
            <w:r>
              <w:rPr>
                <w:webHidden/>
                <w:rStyle w:val="IndexLink"/>
                <w:rtl w:val="true"/>
              </w:rPr>
              <w:t>وَ ما أَرْسَلْنا مِنْ رَسُولٍ إِلاّ لِيُطاعَ بِإِذْنِ اَللّهِ وَ لَوْ أَنَّهُمْ إِذْ ظَلَمُوا أَنْفُسَهُمْ جاؤُكَ فَاسْتَغْفَرُ</w:t>
            </w:r>
            <w:r>
              <w:rPr>
                <w:rStyle w:val="IndexLink"/>
                <w:rtl w:val="true"/>
              </w:rPr>
              <w:t>.......</w:t>
              <w:tab/>
            </w:r>
            <w:r>
              <w:rPr>
                <w:rStyle w:val="IndexLink"/>
              </w:rPr>
              <w:t>360</w:t>
            </w:r>
          </w:hyperlink>
        </w:p>
        <w:p>
          <w:pPr>
            <w:pStyle w:val="Contents4"/>
            <w:tabs>
              <w:tab w:val="clear" w:pos="8176"/>
              <w:tab w:val="right" w:pos="9026" w:leader="dot"/>
            </w:tabs>
            <w:rPr/>
          </w:pPr>
          <w:hyperlink w:anchor="__RefHeading___Toc6139444_2142443653">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6139446_2142443653">
            <w:r>
              <w:rPr>
                <w:webHidden/>
                <w:rStyle w:val="IndexLink"/>
                <w:rtl w:val="true"/>
              </w:rPr>
              <w:t>التفسير</w:t>
            </w:r>
            <w:r>
              <w:rPr>
                <w:rStyle w:val="IndexLink"/>
                <w:rtl w:val="true"/>
              </w:rPr>
              <w:tab/>
            </w:r>
            <w:r>
              <w:rPr>
                <w:rStyle w:val="IndexLink"/>
              </w:rPr>
              <w:t>360</w:t>
            </w:r>
          </w:hyperlink>
        </w:p>
        <w:p>
          <w:pPr>
            <w:pStyle w:val="Contents4"/>
            <w:tabs>
              <w:tab w:val="clear" w:pos="8176"/>
              <w:tab w:val="right" w:pos="9026" w:leader="dot"/>
            </w:tabs>
            <w:rPr/>
          </w:pPr>
          <w:hyperlink w:anchor="__RefHeading___Toc6139448_2142443653">
            <w:r>
              <w:rPr>
                <w:webHidden/>
                <w:rStyle w:val="IndexLink"/>
                <w:rtl w:val="true"/>
              </w:rPr>
              <w:t>بحوث المقام</w:t>
            </w:r>
            <w:r>
              <w:rPr>
                <w:rStyle w:val="IndexLink"/>
                <w:rtl w:val="true"/>
              </w:rPr>
              <w:tab/>
            </w:r>
            <w:r>
              <w:rPr>
                <w:rStyle w:val="IndexLink"/>
              </w:rPr>
              <w:t>365</w:t>
            </w:r>
          </w:hyperlink>
        </w:p>
        <w:p>
          <w:pPr>
            <w:pStyle w:val="Contents5"/>
            <w:tabs>
              <w:tab w:val="clear" w:pos="7892"/>
              <w:tab w:val="right" w:pos="9026" w:leader="dot"/>
            </w:tabs>
            <w:rPr/>
          </w:pPr>
          <w:hyperlink w:anchor="__RefHeading___Toc6139450_2142443653">
            <w:r>
              <w:rPr>
                <w:webHidden/>
                <w:rStyle w:val="IndexLink"/>
                <w:rtl w:val="true"/>
              </w:rPr>
              <w:t>بحث دلالي</w:t>
            </w:r>
            <w:r>
              <w:rPr>
                <w:rStyle w:val="IndexLink"/>
                <w:rtl w:val="true"/>
              </w:rPr>
              <w:t>:</w:t>
              <w:tab/>
            </w:r>
            <w:r>
              <w:rPr>
                <w:rStyle w:val="IndexLink"/>
              </w:rPr>
              <w:t>365</w:t>
            </w:r>
          </w:hyperlink>
        </w:p>
        <w:p>
          <w:pPr>
            <w:pStyle w:val="Contents5"/>
            <w:tabs>
              <w:tab w:val="clear" w:pos="7892"/>
              <w:tab w:val="right" w:pos="9026" w:leader="dot"/>
            </w:tabs>
            <w:rPr/>
          </w:pPr>
          <w:hyperlink w:anchor="__RefHeading___Toc6139452_2142443653">
            <w:r>
              <w:rPr>
                <w:webHidden/>
                <w:rStyle w:val="IndexLink"/>
                <w:rtl w:val="true"/>
              </w:rPr>
              <w:t>بحث روائي</w:t>
            </w:r>
            <w:r>
              <w:rPr>
                <w:rStyle w:val="IndexLink"/>
                <w:rtl w:val="true"/>
              </w:rPr>
              <w:t>:</w:t>
              <w:tab/>
            </w:r>
            <w:r>
              <w:rPr>
                <w:rStyle w:val="IndexLink"/>
              </w:rPr>
              <w:t>369</w:t>
            </w:r>
          </w:hyperlink>
        </w:p>
        <w:p>
          <w:pPr>
            <w:pStyle w:val="Contents5"/>
            <w:tabs>
              <w:tab w:val="clear" w:pos="7892"/>
              <w:tab w:val="right" w:pos="9026" w:leader="dot"/>
            </w:tabs>
            <w:rPr/>
          </w:pPr>
          <w:hyperlink w:anchor="__RefHeading___Toc6139454_2142443653">
            <w:r>
              <w:rPr>
                <w:webHidden/>
                <w:rStyle w:val="IndexLink"/>
                <w:rtl w:val="true"/>
              </w:rPr>
              <w:t>بحث فلسفي</w:t>
            </w:r>
            <w:r>
              <w:rPr>
                <w:rStyle w:val="IndexLink"/>
                <w:rtl w:val="true"/>
              </w:rPr>
              <w:tab/>
            </w:r>
            <w:r>
              <w:rPr>
                <w:rStyle w:val="IndexLink"/>
              </w:rPr>
              <w:t>373</w:t>
            </w:r>
          </w:hyperlink>
        </w:p>
        <w:p>
          <w:pPr>
            <w:pStyle w:val="Contents3"/>
            <w:tabs>
              <w:tab w:val="clear" w:pos="8459"/>
              <w:tab w:val="right" w:pos="9026" w:leader="dot"/>
            </w:tabs>
            <w:rPr/>
          </w:pPr>
          <w:hyperlink w:anchor="__RefHeading___Toc6139456_2142443653">
            <w:r>
              <w:rPr>
                <w:webHidden/>
                <w:rStyle w:val="IndexLink"/>
                <w:rtl w:val="true"/>
              </w:rPr>
              <w:t>وَ لَوْ أَنّا كَتَبْنا عَلَيْهِمْ أَنِ اُقْتُلُوا أَنْفُسَكُمْ أَوِ اُخْرُجُوا مِنْ دِيارِكُمْ ما فَعَلُوهُ إِلاّ قَلِيلٌ مِنْه</w:t>
            </w:r>
            <w:r>
              <w:rPr>
                <w:rStyle w:val="IndexLink"/>
                <w:rtl w:val="true"/>
              </w:rPr>
              <w:t>.......</w:t>
              <w:tab/>
            </w:r>
            <w:r>
              <w:rPr>
                <w:rStyle w:val="IndexLink"/>
              </w:rPr>
              <w:t>378</w:t>
            </w:r>
          </w:hyperlink>
        </w:p>
        <w:p>
          <w:pPr>
            <w:pStyle w:val="Contents4"/>
            <w:tabs>
              <w:tab w:val="clear" w:pos="8176"/>
              <w:tab w:val="right" w:pos="9026" w:leader="dot"/>
            </w:tabs>
            <w:rPr/>
          </w:pPr>
          <w:hyperlink w:anchor="__RefHeading___Toc6139458_2142443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6139460_2142443653">
            <w:r>
              <w:rPr>
                <w:webHidden/>
                <w:rStyle w:val="IndexLink"/>
                <w:rtl w:val="true"/>
              </w:rPr>
              <w:t>التفسير</w:t>
            </w:r>
            <w:r>
              <w:rPr>
                <w:rStyle w:val="IndexLink"/>
                <w:rtl w:val="true"/>
              </w:rPr>
              <w:tab/>
            </w:r>
            <w:r>
              <w:rPr>
                <w:rStyle w:val="IndexLink"/>
              </w:rPr>
              <w:t>378</w:t>
            </w:r>
          </w:hyperlink>
        </w:p>
        <w:p>
          <w:pPr>
            <w:pStyle w:val="Contents4"/>
            <w:tabs>
              <w:tab w:val="clear" w:pos="8176"/>
              <w:tab w:val="right" w:pos="9026" w:leader="dot"/>
            </w:tabs>
            <w:rPr/>
          </w:pPr>
          <w:hyperlink w:anchor="__RefHeading___Toc6139462_2142443653">
            <w:r>
              <w:rPr>
                <w:webHidden/>
                <w:rStyle w:val="IndexLink"/>
                <w:rtl w:val="true"/>
              </w:rPr>
              <w:t>بحوث المقام</w:t>
            </w:r>
            <w:r>
              <w:rPr>
                <w:rStyle w:val="IndexLink"/>
                <w:rtl w:val="true"/>
              </w:rPr>
              <w:tab/>
            </w:r>
            <w:r>
              <w:rPr>
                <w:rStyle w:val="IndexLink"/>
              </w:rPr>
              <w:t>381</w:t>
            </w:r>
          </w:hyperlink>
        </w:p>
        <w:p>
          <w:pPr>
            <w:pStyle w:val="Contents5"/>
            <w:tabs>
              <w:tab w:val="clear" w:pos="7892"/>
              <w:tab w:val="right" w:pos="9026" w:leader="dot"/>
            </w:tabs>
            <w:rPr/>
          </w:pPr>
          <w:hyperlink w:anchor="__RefHeading___Toc6139464_2142443653">
            <w:r>
              <w:rPr>
                <w:webHidden/>
                <w:rStyle w:val="IndexLink"/>
                <w:rtl w:val="true"/>
              </w:rPr>
              <w:t>بحث أدبي</w:t>
            </w:r>
            <w:r>
              <w:rPr>
                <w:rStyle w:val="IndexLink"/>
                <w:rtl w:val="true"/>
              </w:rPr>
              <w:t>:</w:t>
              <w:tab/>
            </w:r>
            <w:r>
              <w:rPr>
                <w:rStyle w:val="IndexLink"/>
              </w:rPr>
              <w:t>381</w:t>
            </w:r>
          </w:hyperlink>
        </w:p>
        <w:p>
          <w:pPr>
            <w:pStyle w:val="Contents5"/>
            <w:tabs>
              <w:tab w:val="clear" w:pos="7892"/>
              <w:tab w:val="right" w:pos="9026" w:leader="dot"/>
            </w:tabs>
            <w:rPr/>
          </w:pPr>
          <w:hyperlink w:anchor="__RefHeading___Toc6139466_2142443653">
            <w:r>
              <w:rPr>
                <w:webHidden/>
                <w:rStyle w:val="IndexLink"/>
                <w:rtl w:val="true"/>
              </w:rPr>
              <w:t>بحث دلالي</w:t>
            </w:r>
            <w:r>
              <w:rPr>
                <w:rStyle w:val="IndexLink"/>
                <w:rtl w:val="true"/>
              </w:rPr>
              <w:tab/>
            </w:r>
            <w:r>
              <w:rPr>
                <w:rStyle w:val="IndexLink"/>
              </w:rPr>
              <w:t>382</w:t>
            </w:r>
          </w:hyperlink>
        </w:p>
        <w:p>
          <w:pPr>
            <w:pStyle w:val="Contents5"/>
            <w:tabs>
              <w:tab w:val="clear" w:pos="7892"/>
              <w:tab w:val="right" w:pos="9026" w:leader="dot"/>
            </w:tabs>
            <w:rPr/>
          </w:pPr>
          <w:hyperlink w:anchor="__RefHeading___Toc6139468_2142443653">
            <w:r>
              <w:rPr>
                <w:webHidden/>
                <w:rStyle w:val="IndexLink"/>
                <w:rtl w:val="true"/>
              </w:rPr>
              <w:t>بحث روائي</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95_167479"/>
      <w:bookmarkStart w:id="1" w:name="pg15395_167479"/>
      <w:bookmarkEnd w:id="1"/>
    </w:p>
    <w:p>
      <w:pPr>
        <w:pStyle w:val="Heading2"/>
        <w:numPr>
          <w:ilvl w:val="1"/>
          <w:numId w:val="1"/>
        </w:numPr>
        <w:rPr/>
      </w:pPr>
      <w:bookmarkStart w:id="2" w:name="pg15395_167479"/>
      <w:bookmarkStart w:id="3" w:name="__RefHeading___Toc6139156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سبزواري، سیدعبدالاعلی،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الرحمن في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موسوی السبزواري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التفسيرات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915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95_167483"/>
      <w:bookmarkStart w:id="8" w:name="pg15395_167483"/>
      <w:bookmarkEnd w:id="8"/>
    </w:p>
    <w:p>
      <w:pPr>
        <w:pStyle w:val="Heading2"/>
        <w:numPr>
          <w:ilvl w:val="1"/>
          <w:numId w:val="1"/>
        </w:numPr>
        <w:rPr/>
      </w:pPr>
      <w:bookmarkStart w:id="9" w:name="pg15395_167483"/>
      <w:bookmarkStart w:id="10" w:name="__RefHeading___Toc6139160_2142443653"/>
      <w:bookmarkStart w:id="11" w:name="_Toc3"/>
      <w:bookmarkEnd w:id="9"/>
      <w:bookmarkEnd w:id="10"/>
      <w:r>
        <w:rPr>
          <w:rtl w:val="true"/>
        </w:rPr>
        <w:t>تتمة سورة النساء</w:t>
      </w:r>
      <w:bookmarkEnd w:id="11"/>
    </w:p>
    <w:p>
      <w:pPr>
        <w:pStyle w:val="Heading3"/>
        <w:numPr>
          <w:ilvl w:val="2"/>
          <w:numId w:val="1"/>
        </w:numPr>
        <w:rPr/>
      </w:pPr>
      <w:bookmarkStart w:id="12" w:name="__RefHeading___Toc6139162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6139164_2142443653"/>
      <w:bookmarkStart w:id="15" w:name="_Toc5"/>
      <w:bookmarkEnd w:id="14"/>
      <w:r>
        <w:rPr>
          <w:rtl w:val="true"/>
        </w:rPr>
        <w:t xml:space="preserve">وَ لا تَنْكِحُوا ما نَكَحَ آباؤُكُمْ مِنَ اَلنِّساءِ إِلاّ ما قَدْ سَلَفَ إِنَّهُ كانَ فاحِشَةً وَ مَقْتاً وَ ساءَ سَبِيلاً </w:t>
      </w:r>
      <w:r>
        <w:rPr>
          <w:rtl w:val="true"/>
        </w:rPr>
        <w:t>.......</w:t>
      </w:r>
      <w:bookmarkEnd w:id="15"/>
    </w:p>
    <w:p>
      <w:pPr>
        <w:pStyle w:val="Heading4"/>
        <w:numPr>
          <w:ilvl w:val="3"/>
          <w:numId w:val="1"/>
        </w:numPr>
        <w:rPr/>
      </w:pPr>
      <w:bookmarkStart w:id="16" w:name="__RefHeading___Toc6139166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تبيّن حكما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الأهميّة العظمى في الأديان الإلهيّة، لا سيما شريعة الإسلام، و تحدّد مسئولية الفرد تجاه التزاوج و النسل، و تبيّن النكاح المحلّل الصحيح عن النكاح المحرّم الفاسد؛ تهذيبا للشهوة العارمة و جعلها في المسار الصحيح، لئلاّ تتولّد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أذن الشرع المبين في نكاح ما طاب من النساء، فكان لا بد من بيان جوانب موضوع هذا الحكم المهم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حدّدت الآيات المباركة ما يحرم من النكاح من النساء بعد بيان كيفيّة المعاشرة مع الأزواج في الآية السابقة</w:t>
      </w:r>
      <w:r>
        <w:rPr>
          <w:rFonts w:eastAsia="Amiri" w:cs="Amiri" w:ascii="Amiri" w:hAnsi="Amiri"/>
          <w:color w:val="111111"/>
          <w:sz w:val="28"/>
          <w:szCs w:val="28"/>
          <w:rtl w:val="true"/>
          <w:lang w:bidi="ar-SA"/>
        </w:rPr>
        <w:t xml:space="preserve">. </w:t>
      </w:r>
      <w:bookmarkStart w:id="18" w:name="pg15395_167484"/>
    </w:p>
    <w:p>
      <w:pPr>
        <w:pStyle w:val="Heading4"/>
        <w:numPr>
          <w:ilvl w:val="3"/>
          <w:numId w:val="1"/>
        </w:numPr>
        <w:rPr/>
      </w:pPr>
      <w:bookmarkStart w:id="19" w:name="__RefHeading___Toc6139168_2142443653"/>
      <w:bookmarkStart w:id="20" w:name="_Toc7"/>
      <w:bookmarkEnd w:id="18"/>
      <w:bookmarkEnd w:id="19"/>
      <w:r>
        <w:rPr>
          <w:rtl w:val="true"/>
        </w:rPr>
        <w:t>التفسير</w:t>
      </w:r>
      <w:bookmarkEnd w:id="2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الانضمام و الاختلاط،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بثراها، و تناكحت الأشجار إذا انضمّ بعضها مع بعض، و تطلق على العقد باعتبار كونه سببا لاختلاط أحد الزوجين مع الآخر بالوجه الشرعي، كما تطلق على ما وراء العقد و ما يقصد به، باعتبار كونه من لوازم الانضمام و الاختلاط، الظاهري، أو على مسبّبه الواقعي و هو الوطء، فالحقيقة واحدة و الاختلاف بالاعتبار، و قد استعمل في كلّ منهما،</w:t>
      </w:r>
    </w:p>
    <w:p>
      <w:pPr>
        <w:pStyle w:val="BookText"/>
        <w:rPr/>
      </w:pPr>
      <w:r>
        <w:rPr>
          <w:rFonts w:ascii="Amiri" w:hAnsi="Amiri" w:eastAsia="Amiri" w:cs="Amiri"/>
          <w:color w:val="111111"/>
          <w:sz w:val="28"/>
          <w:sz w:val="28"/>
          <w:szCs w:val="28"/>
          <w:rtl w:val="true"/>
          <w:lang w:bidi="ar-SA"/>
        </w:rPr>
        <w:t>ففي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من نكاح لا من 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وطء حلال لا حرام،</w:t>
      </w:r>
    </w:p>
    <w:p>
      <w:pPr>
        <w:pStyle w:val="BookText"/>
        <w:rPr/>
      </w:pPr>
      <w:r>
        <w:rPr>
          <w:rFonts w:ascii="Amiri" w:hAnsi="Amiri" w:eastAsia="Amiri" w:cs="Amiri"/>
          <w:color w:val="111111"/>
          <w:sz w:val="28"/>
          <w:sz w:val="28"/>
          <w:szCs w:val="28"/>
          <w:rtl w:val="true"/>
          <w:lang w:bidi="ar-SA"/>
        </w:rPr>
        <w:t>و في حديث آخر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للرجل من امرأته الحائض كلّ شيء إلاّ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تقربن جارة إن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حرام فانكحن أو تأبدا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لا وجه للنزاع في كون هذا اللفظ حقيقة في العقد أو الوطء، فإنّه استعمل في المعنى الجامع، و هما من مظاهر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النكاح في الشرع علقة الزواج، و سببها هو العقد المبيح للوطء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من النكاح المنهي عنه في الآية الشريفة، ما ضمّه الأب إليه من النساء بالعقد أو الوطء، فيشمل المعقود عليها بالعقد الصحيح، و الموطوءة بالملك، و الموطوءة بالسفاح، و يدلّ على ذلك الإجماع و الأخبار المستفيضة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نَكَحَ آباؤُكُمْ‌ موصولة واقعة على النوع أو القسم،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مصاديق هذا النوع أو القسم،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نَكَحَ آباؤُكُمْ‌ موصولة واقعة على النوع أو القسم،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مصاديق هذا النوع أو القسم،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مثل نكاح آبائكم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خلاف ظاهر الآية المباركة، إلاّ أن يراد منها المفعول به من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منكوحات ءابائكم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صحيحا، لكنّه 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صدق عليه الأب من ناحية الأب أو الام، فيدخل فيه أجداد الأب و أجداد الام و إن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ظاهر اللفظ و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قَدْ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وقع من هذه العلقة في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ورود النهي، فانقضت بموت أو طلاق، فلا يتناول ما يتجدّد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في هذا الاستثناء وجوه، 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للموصول، أو لعلقة النكاح المدلول عليها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تدلّ على المبالغة في النهي و الشدّة في التنزّه عن هذه الفاحشة، و سدّ باب إباحتها حدوثا 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فاحِشَةً وَ مَقْتاً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معنى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نكاح حلائل الآباء من الفاحشة التي حكمت الفطرة بقبحها، و أنّها مبغوضة عند أرباب العقول و ذوي المروءات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 سَبِيلاً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السبيل و الطريق في النكاح الذي يقيم النسل و يجلب السعادة، و قد ذمّ تعالى هذا السبيل مبالغة في ذمّ سالكه، فلا بد من اتباع السبيل الذي حدّده عزّ و جلّ‌، و البعد عمّا نهى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تتابع الذمّ على هذا الفعل الشنيع؛ لبيان أنّه بلغ الغاية في القبح؛ و لذا أفرد عزّ و جلّ هذا النكاح بالذكر عن غيره من الأفراد التي سيذكرها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لأنواع المحرّمات النسبيّة في النكاح، لحكمة متعالية و علّة ثابتة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عزّ و جلّ أنواعا 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المحرّمات النسبيّة، و المحرّمات بالمصاهرة، و المحرّمات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نوع أصناف متعدّدة، و هذه الآية الشريفة جمعت تلك الأصناف بأسلوب لطيف و بيان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الكريمة تشتمل على المجاز العقلي، فإنها نسبت الحرمة إلى الذوات كالأمهات و البنات و غيرهن، و المراد بها حرمة نكاحهن، الأعمّ من إيجاد علقة النكاح بالعقد المقصود به ذلك، و الوطء لمناسبة الحكم و الموضوع، فإنّها من القرائن التي يعتمد عليها المتعارف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للمقام نظائر كثيرة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حرمة الأكل،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سكنى الأرض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و إن كان متوجّها إلى الرجال، لكنّه يشمل النساء، فيحرم عليهن آباؤهن و أبناؤهن و غير ذلك؛ للملازمة بينهما؛ و لأنّ الخطبة و الطلب إنّما يكون من الرجال عادة دون النساء</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العموم في الموضعين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انبساطي بالنسبة إلى الأفراد،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يحرم عليه نكاح امه و بنته و أخته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ذكر سبحانه و تعالى في الآية الشريفة المحرّمات النسبيّة في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 هي كلّ امرأة ولدتك بلا واسطة، أو بواسطة الأب أو الام، كالجدّات من طرف الأب أو من طرف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 البنت هي كلّ امرأة ترجع نسبها إليك بلا واسطة أو معها، ذكرا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كلّ أنثى ولّدتها أو ولدت ممّن ولدتها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الطائفتان هما الأصول و الفروع بالنسبة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 علماء الطبيعة و مهرة خواص الآثار أن اتصال الفروع بالأصول أو بالعكس، يوجب حدوث مفاسد و مضار، و لهم في ذلك أدلّة و شواهد في النباتات و الحيوانات، و نسبوا بعضها إلى فلاسفة اليونان و غيرهم، و تحريم الام على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البنت على أبيها، أو الاخت على الأخ، داخل في ما ذكروه، و لعلّ العلوم الطبيعيّة الحديثة تكشف النقاب عن بعض الآثار في القرون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العموم يشمل البنت المولودة بالوجه الشرعيّ و البنت المولودة من الزنا؛ لصدق البنت عليها،</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نفي آثار النسب الشرعيّ و فوائده عند الشكّ و التردّد، لا نفي الحقيقة و جميع الآثار المترتّبة على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 هي كلّ أنثى ولدها شخص ولدك بلا واسطة، و العموم يشمل الاخت من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الأب فقط أو من الام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العمّة كلّ أنثى هي اخت لذكر تنسب إليه بالولادة منه بواسطة أو بلا واسطة، بلا فرق بين أن تكون من جهة الأب أو الام أو منهما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الخالة كلّ أنثى هي اخت لانثى تنسب إليها بالولادة منها، فهي تقابل العمّة، فتدخل فيها خالة الأب أو خالة الام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التحريم في العمّة و الخالة يختصّ بهما أنفسهما دون بناتهما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الأخ،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على الرجل نكاح بنات أخيه، سواء كن شقيقات أم من الأب فقط أم لام، و كذلك فروعهن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الاخت، سواء أ كانت أختا شقيقة أم من الأب أم الام، و كذا فروعهن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 عزّ و جلّ الأخ و الاخت مفردا إما لإرادة الجنس، أو لإضافة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فهذه أصناف سبعة من النساء نسبية تحرم مؤبدا على الرجل، بعضهن اصول الرجل، و أخرى فرعه، و ثالثة من الحواشي القريبة، و رابعة من الحواشي البعيدة، و للفقهاء في ضبط المحرّمات النسبيّة عبارات متفاوتة، و في المقام فروع كثيرة من أراد الاطلاع عليها يراجع كتب الفقه، و قد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 في بيان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أُمَّهاتُكُمُ اَللاّتِي أَرْضَعْنَكُمْ وَ أَخَواتُكُمْ مِنَ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النوع الثاني، و هي المحرّمات بالرضاعة، و إنّما ذكر سبحانه و تعالى صنفين، و هما الام و البنت، للدلالة على أن الحال في الرضاع كالحال في النسب، و يدلّ عليه</w:t>
      </w:r>
    </w:p>
    <w:p>
      <w:pPr>
        <w:pStyle w:val="BookText"/>
        <w:rPr/>
      </w:pPr>
      <w:r>
        <w:rPr>
          <w:rFonts w:ascii="Amiri" w:hAnsi="Amiri" w:eastAsia="Amiri" w:cs="Amiri"/>
          <w:color w:val="111111"/>
          <w:sz w:val="28"/>
          <w:sz w:val="28"/>
          <w:szCs w:val="28"/>
          <w:rtl w:val="true"/>
          <w:lang w:bidi="ar-SA"/>
        </w:rPr>
        <w:t>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أن الرضاعة من الروابط النسبيّة بحسب التشريع، فيحرم كلّ عنوان رضاعي إذا كان مثل العنوان النسبيّ كالام و البنت و الاخت و الخالة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الشريفة يدلّ على ترتّب الحكم على مسمّى الرضاعة كيف اتفق، و لكن السنّة الشريفة ذكرت لها شروطا، فلا يمكن الأخذ بالإطلاق مع وجود القيد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الرضاعة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رضع، و مثله الرضاعة بالكسر و الرضاع، و الرضع كالكتف، و المرضع هي المرأة التي يكون لها ولد ترضعه، </w:t>
      </w:r>
    </w:p>
    <w:p>
      <w:pPr>
        <w:pStyle w:val="BookText"/>
        <w:rPr/>
      </w:pPr>
      <w:r>
        <w:rPr>
          <w:rFonts w:ascii="Amiri" w:hAnsi="Amiri" w:eastAsia="Amiri" w:cs="Amiri"/>
          <w:color w:val="111111"/>
          <w:sz w:val="28"/>
          <w:sz w:val="28"/>
          <w:szCs w:val="28"/>
          <w:rtl w:val="true"/>
          <w:lang w:bidi="ar-SA"/>
        </w:rPr>
        <w:t xml:space="preserve">و المرضعة إذا وصفت بإرضاع الولد، و الرضاع مصّ الثدي بالشروط المعروفة في كتب الفقه، و قد ذكرناها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أُمَّهاتُكُمُ اَللاّتِي أَرْضَعْنَكُمْ‌ صفة مبيّنة لجهة التسمية بالأم، فيدور الإطلاق و شمول الحكم مدار هذه التسمية و تحقّق عنوان الام، و لا تتأتى هذه لو كانت العبارة على غير النحو المذكور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أَخَواتُكُمْ مِنَ اَلرَّضاعَةِ‌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الأخوات التي تتحقّق بسبب ارضاعهن من لبن هذه المرضع مع وحدة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فكلّ عنوان محرم في النسب إذا تحقّق مثله بعينه من الرضاع يكون محرما، سواء كان بسيطا، كعنوان الام و الاخت أم مركبا، كعنوان بنات الأخ و نحوها من العناوين النسبيّة المذكورة في الآية الشريفة، فلا فرق بين أن يكون كلا طرفي الإضافة من الرضاعة، كالبنت الرضاعيّة للأخ الرضاعيّ‌، أو كان أحد العنوانين نسبيّا و الآخر رضاعيّا، و التفصيل يطلب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للنوع الثالث، و هو المحرّمات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الأمهات جمع أمهة،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و امهة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كلاهما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أم أمهة على وزن فعّلة مثل قبّره،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الشريفة يشمل ام المرأة التي يتزوّجها الرجل و جدّتها، سواء دخل بالمرأة أم لم يدخل، و يدلّ عليه أيضا التقييد الآتي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نِسائِكُمُ اَللاّتِي دَخَلْتُمْ بِهِنَّ‌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يستفاد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المرأة المعقود عليها بالعقد الدائم أو بالعقد المنقطع، أو من يدخل بها الرجل بملك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نِسائِكُمُ اَللاّتِي دَخَلْتُمْ 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ربيبة من التربية، فعيل بمعنى مفعول يستوي فيه المذكّر و المؤنّث، و لكن لما الحق بالأسماء الجامدة جاز لحوق التاء له، و هذا هو معنى قول النحاة و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التاء للنقل إلى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الربيب ابن الزوجة من غير الزوج، و الربيبة بنت امرأة الرجل من غيره، و سمّيت بذلك لأنّها في معرض تربية الزوج غالبا، و إن لم يكن كذلك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حجر بالفتح أو بالكسر، و هو حضن الإنسان، و استعمل في مطلق الكنف و المنعة،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حجر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كنفه و منعته و ستره، و هذا القيد لبيان الحكمة في تشريع الحكم لا العليّة، و قد اتفق الجميع على أن الحكمة في التشريعات لا كليّة فيها، و للإشارة إلى شدّة العلقة، و أنّ التربية في غاية القرب، فتكون مشاركة لسائر القريبات و بحكم الولد، فلا يكون القيد حقيقيا احترازيا، بل جرى مجرى الغالب، فالتحريم يشمل الربيبة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حجر الرجل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بأمها و دخل بها، كما هو في الآية الشريفة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فَلا جُناحَ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يتحقّق منكم الدخول بأم الربيبة فلا جناح عليكم في التزويج بها، و يستفاد من الآية المباركة أنّ الدخول شرط في تحريم الربيبة على الزوج، و إلا فلا بأس بالنكاح و لو تحقّق التربية في الحجور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أَبْنائِكُمُ اَلَّذِينَ مِنْ أَصْلابِكُمْ‌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الحليلة، و هي الزوجة،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الحلال، فهي حليلة بمعنى محلّلة، و الزوج حليل و جمعه أحلة، كعزير و أعزّة،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الحلول؛ لأنّها تحلّ مع الزوج حيث حلّ‌، فتكون فعيلة بمعنى فاعلة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فالتاء فيها لاجرائها مجرى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الأبناء كلّ من انتسب بالإنسان بولادة، سواء كان مباشرة من دون واسطة، أم معها، كابن الابن و ابن البنت، و هم الذين يسمّون بأولاد الصلب مقابل ولد التبنّي الذي كان شائعا في عصر نزول القرآن الكريم، فكانوا يعاملون مع الولد الدعي معاملة ولدهم الحقيقي في كلّ ما يترتّب على النسب من الآثار، كالخلطة، و الخلوة، و عدم الحجاب و نحو ذلك، و قد أبطل الإسلام هذه العادة، و ما كان تزويج الرسول الأعظم صلّى اللّه عليه و آله بزوجة زيد بن حارثة، إلا لأجل إبطال ما كان معروفا من التبني،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يَكُونَ عَلَى اَلْمُؤْمِنِينَ حَرَجٌ فِي أَزْواجِ أَدْعِيائِهِمْ إِذا قَضَوْا مِنْهُنَّ وَطَراً وَ 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أَصْلابِكُمْ‌ لا مفهوم له يثبت الحكم لحليلة الابن من الرضاع على الأب أيضا؛ لأنّه يلحق بالولد الرضاعيّ‌؛ لما تقدّم من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فتحرم حليلة الابن من الرضاع كما تحرم حليلة الابن للصلب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تَجْمَعُوا بَيْنَ اَلْأُخْتَيْنِ‌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لنوع آخر من الأنواع المحرّمة، و هو المحرّم بسبب عارض، و هو الجمع بين الأختين، سواء كان بالعقد أم بملك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 بينهما بعقدين مترتّبين، يكون السابق صحيحا و اللاحق باطلا، و إن جمع بينهما في عقد واحد يبطلان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في إمساك أيتهما شاء، و يدلّ على ذلك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الآية الشريفة حرمة الجمع بينهما في النكاح في زمان واحد، فلو زال هذا الوصف فلا بأس به، كما إذا نكح الرجل إحدى الأختين ثم فارقها بالطلاق أو الموت، فتزوّج الاخت الاخرى</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فروع كثيرة مذكورة في كتب الفقه،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قَدْ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ذلك عليكم إلا ما وقع منكم في الجاهلية و زال موضوعه، فإنّه مغفور لكم و معفوّ عنكم، و نظير هذا ما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مِنَ اَلنِّساءِ إِلاّ ما قَدْ سَلَفَ‌ ، و رفع الحكم لا يستلزم رفع الآثار المترتّبة عليه، فتثبت القرابة الشرعيّة و التوارث بين القرابة المتولّدين من الجمع بين الأختين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إرجاع هذه الجملة إلى جميع ما ورد في الآية المباركة، من غير اختصاص بالفقرة الأخيرة، فيأتي فيها ما ذكرناه آنفا، و لكنّه بعيد من 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يناسبه ذيل الآية الشريفة من سعة عفوه و 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ذكر في المستثنى و المستثنى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غفور لما وقع منكم في الجاهلية، و الإطلاق يشمل آثار الذنب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غفور لما وقع منكم في الجاهلية، رحيم بعباده، يشرّع الأحكام لأجل سعادتكم و تكميل نفوسكم، فهو رحيم بعباده؛ لأنّه أرشدهم إلى ما هو الأصلح لهم في معاشهم و معادهم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الفلاسفة المتألّهون و غيرهم على أن كلّما ينزل من السماء من الوحي المبين، له علل و مصالح واقعيّة، ربّما لا يدرك العقل تلك المصالح و العلل مهما بلغ شأنه، فجميع ما ذكره عزّ و جلّ في الآية المباركة في حرمة تلك الطوائف و الأفراد ذات مصلحة واقعيّة تكوينيّة، لا سيما في تنظيم الاسرة، و تهذيب السلوك و التخلّق بمكارم الأخلاق، و بعث روح الاحترام و التقدير في النفوس بالنسبة إلى الآخرين، و نزع روح الانتقام و البغضاء منها، إلى غير ذلك من المصالح التي قد لا يدركها العقل إلا بعد قرون عديدة</w:t>
      </w:r>
      <w:r>
        <w:rPr>
          <w:rFonts w:eastAsia="Amiri" w:cs="Amiri" w:ascii="Amiri" w:hAnsi="Amiri"/>
          <w:color w:val="111111"/>
          <w:sz w:val="28"/>
          <w:szCs w:val="28"/>
          <w:rtl w:val="true"/>
          <w:lang w:bidi="ar-SA"/>
        </w:rPr>
        <w:t xml:space="preserve">. </w:t>
      </w:r>
      <w:bookmarkStart w:id="21" w:name="pg15395_167493"/>
    </w:p>
    <w:p>
      <w:pPr>
        <w:pStyle w:val="Heading4"/>
        <w:numPr>
          <w:ilvl w:val="3"/>
          <w:numId w:val="1"/>
        </w:numPr>
        <w:rPr/>
      </w:pPr>
      <w:bookmarkStart w:id="22" w:name="__RefHeading___Toc6139170_2142443653"/>
      <w:bookmarkStart w:id="23" w:name="_Toc8"/>
      <w:bookmarkEnd w:id="21"/>
      <w:bookmarkEnd w:id="22"/>
      <w:r>
        <w:rPr>
          <w:rtl w:val="true"/>
        </w:rPr>
        <w:t>بحوث المقام</w:t>
      </w:r>
      <w:bookmarkEnd w:id="23"/>
    </w:p>
    <w:p>
      <w:pPr>
        <w:pStyle w:val="Heading5"/>
        <w:numPr>
          <w:ilvl w:val="4"/>
          <w:numId w:val="1"/>
        </w:numPr>
        <w:rPr/>
      </w:pPr>
      <w:bookmarkStart w:id="24" w:name="__RefHeading___Toc6139172_2142443653"/>
      <w:bookmarkStart w:id="25" w:name="_Toc9"/>
      <w:bookmarkEnd w:id="24"/>
      <w:r>
        <w:rPr>
          <w:rtl w:val="true"/>
        </w:rPr>
        <w:t>بحث دلالي</w:t>
      </w:r>
      <w:r>
        <w:rPr>
          <w:rtl w:val="true"/>
        </w:rPr>
        <w:t>:</w:t>
      </w:r>
      <w:bookmarkEnd w:id="25"/>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فاحِشَةً وَ مَقْتاً وَ ساءَ سَبِيلاً ، على أنّ النكاح المحرّم ممّا يوجب الدخول في الفحشاء، و يزيد الجرأة على ارتكاب المآثم، و أنّه السبيل الذي لا يهدى إلى الكمال المنشود في تكوين الاسرة و الاجتماع، و يستلزم بعث روح الانتقام و البغضاء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المحرّم يؤثّر في النفوس و الأعقاب، و يوجب استيلاء مادة الفساد و روح الانتقام و البغضاء، و الاستهانة بالحقائق و المقدّسات، و الدخول في مسالك و سبل لا توصل الإنسان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سَلَفَ‌ ، رفع الحكم الوضعيّ و التكليفيّ معا بالنسبة إلى ما وقع قبل تشريع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النكاح الذي حرّمه اللّه تعالى جار من حين إنشاء الحكم، لا أن يعمّ ما قبله، فلا حرمة له في ما سبق و لا أثر له من ذنب و غيره، و لكن هذا لا يدلّ على أنّ النكاح الموجود حين التشريع مباح لهم، فإنّ التشريع قد حرّمه بقاء، فتجب المفارقة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معنى للنزاع في ان الاستثناء في الآية الشريفة منقطع أو متصل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الحكمة في تشريع الأحكام في هذه الآية، و هي الاختلاط و شدّة المصاحبة و المعاشرة بين هذه الأصناف من النساء المذكورات في الآية المباركة و بين الرجل، بحيث يعدّ أحدهما من الآخر، و في هذه الحالة لا وجه للنكاح</w:t>
      </w:r>
      <w:r>
        <w:rPr>
          <w:rFonts w:eastAsia="Amiri" w:cs="Amiri" w:ascii="Amiri" w:hAnsi="Amiri"/>
          <w:color w:val="111111"/>
          <w:sz w:val="28"/>
          <w:szCs w:val="28"/>
          <w:rtl w:val="true"/>
          <w:lang w:bidi="ar-SA"/>
        </w:rPr>
        <w:t xml:space="preserve">. </w:t>
      </w:r>
      <w:bookmarkStart w:id="26" w:name="pg15395_167494"/>
    </w:p>
    <w:p>
      <w:pPr>
        <w:pStyle w:val="BookText"/>
        <w:rPr/>
      </w:pPr>
      <w:bookmarkEnd w:id="26"/>
      <w:r>
        <w:rPr>
          <w:rFonts w:ascii="Amiri" w:hAnsi="Amiri" w:eastAsia="Amiri" w:cs="Amiri"/>
          <w:color w:val="111111"/>
          <w:sz w:val="28"/>
          <w:sz w:val="28"/>
          <w:szCs w:val="28"/>
          <w:rtl w:val="true"/>
          <w:lang w:bidi="ar-SA"/>
        </w:rPr>
        <w:t>و هو و إن كان حسنا ثبوتا، و لكن لا كليّة فيه إثباتا، بل إن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تَكُونُوا دَخَلْتُمْ بِهِنَّ‌ ينافي ما ذكره من التعليل</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6139174_2142443653"/>
      <w:bookmarkStart w:id="28" w:name="_Toc10"/>
      <w:bookmarkEnd w:id="27"/>
      <w:r>
        <w:rPr>
          <w:rtl w:val="true"/>
        </w:rPr>
        <w:t>بحث روائي</w:t>
      </w:r>
      <w:bookmarkEnd w:id="28"/>
    </w:p>
    <w:p>
      <w:pPr>
        <w:pStyle w:val="BookText"/>
        <w:rPr/>
      </w:pPr>
      <w:r>
        <w:rPr>
          <w:rFonts w:ascii="Amiri" w:hAnsi="Amiri" w:eastAsia="Amiri" w:cs="Amiri"/>
          <w:color w:val="111111"/>
          <w:sz w:val="28"/>
          <w:sz w:val="28"/>
          <w:szCs w:val="28"/>
          <w:rtl w:val="true"/>
          <w:lang w:bidi="ar-SA"/>
        </w:rPr>
        <w:t>في تفسير العياشي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مِنَ اَلنِّساءِ‌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للرجل أن ينكح امرأة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الحرمة، لاستعماله كثيرا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عن عكرمة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مِنَ اَلنِّساءِ‌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أبي قيس بن الاسلت خلف على ام عبيد بنت ضمرة كانت تحت الاسلت أبيه، و في الأسود بن خلف، و كان خلف على بنت أبي طلحة بن عبد العزي بن عثمان بن عبد الدار، و كانت عند أبيه خلف، و في فاختة ابنة الأسود بن المطلب بن أسد، كانت عند امية بن خلف، فخلف عليها صفوان بن امية، و في منظور بن رباب، و كان خلف على مليكة ابنة خارجة و كانت عند أبيه رباب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 عن محمد بن كعب القرظي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إذا توفّى عن امرأة كان ابنه أحقّ بها أن ينكحها إن شاء، إن لم تكن أمّه، أو ينكحها من شاء، فلمّا مات أبو قيس بن الاسلت قام ابنه محصن فورث نكاح امرأته و لم ينفق عليها و لم يورثها من المال شيئا، فأتت النبيّ صلّى اللّه عليه و آله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لعلّ اللّه ينزل فيك شيئا،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آباؤُكُمْ مِنَ اَلنِّساءِ‌ ،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لَكُمْ أَنْ تَرِثُوا اَلنِّساءَ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 ابن المنذر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الجاهليّة يحرّمون ما حرّم اللّه إلا امرأة الأب، و الجمع بين الأختين، فأنزل اللّه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تَنْكِحُوا ما نَكَحَ آباؤُكُمْ مِنَ اَلنِّساءِ‌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تَجْمَعُوا بَيْنَ اَلْأُخْتَيْنِ‌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ذلك أخبار اخرى، و لا منافاة بينها بعد إمكان تعدّد منشأ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الأحاديث و الفقه</w:t>
      </w:r>
    </w:p>
    <w:p>
      <w:pPr>
        <w:pStyle w:val="BookText"/>
        <w:rPr/>
      </w:pPr>
      <w:r>
        <w:rPr>
          <w:rFonts w:ascii="Amiri" w:hAnsi="Amiri" w:eastAsia="Amiri" w:cs="Amiri"/>
          <w:color w:val="111111"/>
          <w:sz w:val="28"/>
          <w:sz w:val="28"/>
          <w:szCs w:val="28"/>
          <w:rtl w:val="true"/>
          <w:lang w:bidi="ar-SA"/>
        </w:rPr>
        <w:t>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الرضاعة ما 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لحمة كلحمة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الحديثان معروفان عند الإماميّة و الجمهور، و مذكوران في كتب الحديث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مالك و عبد الرزاق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ما انزل من القرآن عشر رضعات معلومات، فنسخن بخمس معلومات، فتوفّى رسول اللّه صلّى اللّه عليه و آله و هن في ما يقرأ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التحريف، فهي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نشر الحرمة بالرضاع فله شروط مذكورة في الفقه، و قد تعرّضنا 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حرمت عليه ابنتها إذا دخل بالأم، فإذا لم يدخل بالأم فلا بأس أن يتزوّج بالابنة، و إذا تزوّج الابنة فدخل بها أو لم يدخل بها فقد حرمت عليه الام،</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حرام، كن في الحجر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الجارية فيصيب منها، أله أن ينكح ابنتها؟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رَبائِبُكُمُ اَللاّتِي فِي حُجُورِكُمْ مِنْ نِسائِكُمُ اَللاّتِي دَخَلْتُمْ بِهِنَّ‌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هذا المعنى متضافرة عن أئمة أهل البيت عليهم السّلام بل يعتبر ذلك من مذهبهم، و قد ذكرنا جملة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p>
    <w:p>
      <w:pPr>
        <w:pStyle w:val="BookText"/>
        <w:rPr/>
      </w:pPr>
      <w:r>
        <w:rPr>
          <w:rFonts w:ascii="Amiri" w:hAnsi="Amiri" w:eastAsia="Amiri" w:cs="Amiri"/>
          <w:color w:val="111111"/>
          <w:sz w:val="28"/>
          <w:sz w:val="28"/>
          <w:szCs w:val="28"/>
          <w:rtl w:val="true"/>
          <w:lang w:bidi="ar-SA"/>
        </w:rPr>
        <w:t>صريحة في اشتراط الدخول بالأم في حرمة البنت و عدم اشتراط الحجور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بعض الروايات التي رواها أهل السنّة و الجماعة عن علي عليه السّلام أنّه اشترط الحجور في حرمة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 بما علمت، و مخالف لما هو المستفاد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و عبد الحميد، و ابن جرير و ابن المنذر، و البيهقي في سننه من طريقين، عن عمرو بن شعيب، عن أبيه، عن جدّه،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نكح الرجل المرأة فلا يحل له أن يتزوّج أمها، دخل بالابنة أو لم يدخل، و إذا تزوّج الام فلم يدخل بها ثم طلّقها، فإن شاء تزوّج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ذلك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مع الأمهات اللاتي دخلتم بهن، في الحجور و غير الحجور سواء، و الأمهات دخل بالبنات أم لم يدخل، فحرّموا و أبهموا ما أبهم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 موافق لما هو المأثور عن الأئمة عليهم السّلام، و المعروف من مذهبهم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الأمهات مبهمات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نسائكم مطلقات غير مقيدة بالدخول بالبنت، فهن محرّمات سواء دخل بالبنات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فأتاه رجل فسأله عن رجل تزوّج امرأة فماتت قبل أن يدخل بها أ يتزوّج بأمها؟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ير به بأسا،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تفتخر الشيعة إلا بقضاء علي عليه السّلام في هذا الشمخية التي أفتاه ابن مسعود أنّه لا بأس بذلك، ثمّ أتى عليّا عليه السّلام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 جلّ‌</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 ،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مستثناة و هذه مرسلة،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يروى هذا عن علي عليه السّلام‌؟ فلما قمت ندمت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و لم ير به بأسا و أقول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رَبائِبُكُمُ اَللاّتِي فِي حُجُورِكُمْ مِنْ نِسائِكُمُ اَللاّتِي دَخَلْتُمْ بِهِنَّ فَإِنْ لَمْ تَكُونُوا دَخَلْتُمْ بِهِنَّ فَلا جُناحَ عَلَيْكُمْ‌ ،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مستثناة و هذه مرسلة،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ما يروى هذا عن علي عليه السّلام‌؟ فلما قمت ندمت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و لم ير به بأسا و أقول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عليّ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بعد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الرجل إنّما كان الذي قلت كان زلّة مني فما تقول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تخبرني أن عليّا عليه السّلام قضى فيها و تسألني ما تقول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كما يأتي في ما رواه الدرّ المنثور، و أما قضاء علي عليه السّلام كان في حرمة ام الزوجة مطلقا، فلا محالة لا بد من حمل الرواية على التقية، فلا يصحّ التمسّك بالرواية مقابل ظاهر الآية الشريفة و الروايات المستفيضة و إجماع الفقهاء الدالّة على حرمة ام الزوجة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البيهقي في 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بني شمخ تزوّج امرأة و لم يدخل بها، ثمّ رأى أمها فأعجبته، فاستفتى ابن مسعود فأمره أن يفارقها ثم يتزوّج أمها ففعل و ولدت له أولادا، ثمّ أتى ابن مسعود المدينة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فلما رجع إلى الكوفة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عليك حرام ففارقها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الجواز لم يصدر عن معصوم، فلا يمكن الاعتماد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 الزوجة لا بأس بنكاحها قبل الدخول بالبنت، و إنّها بمنزلة الربيبة، إذا لم تكن في حجر زوج أمها لم تحرم عليه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مخالفة المذهب أهل البيت و المأثور عنهم عليهم السّلام كما عرفت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 الإنسان الأختان المملوكتان، فنكح إحديهما ثمّ بدا له في الثانية، فليس ينبغي له أن ينكح الاخرى حتّى تخرج الاولى من ملكه، يهبها فإن وهبها لولده يجزيه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حرمة الجمع بين الأختين في الوطء بالملك، و ما ورد في روايات اخرى من جواز الجمع بينهما في أصل الملكية، لا بد من طرحها أو حملها على عدم وطئهما أو إحداهما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بنت الاخت من الرضاعة، و عن المملوكتين الأختين،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لذاهب في التيه، سل عمّا يعنيك أو ينفعك،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نسألك عمّا لا نعلم، و أما ما نعلم فلا نسألك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الأختان المملوكتان أحلّتهما آية و حرّمتهما آية، و لا أحلّه و لا أحرّمه، و لا افعله أنا و لا واحد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يفسّره ما ورد عن أبي عبد اللّه عليه السّلام في رواية عبد اللّه بن سنان المروية في التهذيب كما تقدّم، و يشهد لذلك</w:t>
      </w:r>
    </w:p>
    <w:p>
      <w:pPr>
        <w:pStyle w:val="BookText"/>
        <w:rPr/>
      </w:pPr>
      <w:r>
        <w:rPr>
          <w:rFonts w:ascii="Amiri" w:hAnsi="Amiri" w:eastAsia="Amiri" w:cs="Amiri"/>
          <w:color w:val="111111"/>
          <w:sz w:val="28"/>
          <w:sz w:val="28"/>
          <w:szCs w:val="28"/>
          <w:rtl w:val="true"/>
          <w:lang w:bidi="ar-SA"/>
        </w:rPr>
        <w:t>ما روى عن قبيصة بن ذؤيب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إليّ من الأمر شيء ثم وجدت أحدا فعل ذلك لجعلته نكالا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ظاهرة في أن الجمع بين المملوكتين كان شائعا في عصر الأئمة عليهم السّلام، و لكنّه عليه السّلام لم يقدر على بيان الحكم الواقعي للتقية، و التفصيل مذكور في كتب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يحيى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جعفر عليه السّلام عمّا يروي الناس عن أمير المؤمنين عليه السّلام عن أشياء لم يكن يأمر بها و لا ينهى إلا نفسه و ولده،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أحلّتها آية و حرّمتها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يكون إحديهما نسخت الاخرى، أم هما محكمتان ينبغي أن يعمل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لهم إذ نهى نفسه و ولده،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يبيّن ذلك للناس‌؟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خشي أن لا يطاع، فلو أنّ أمير المؤمنين عليه السّلام ثبت قدماه أقام كتاب اللّه و الحقّ كلّه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ما تقدّم من هذه الرواية</w:t>
      </w:r>
      <w:r>
        <w:rPr>
          <w:rFonts w:eastAsia="Amiri" w:cs="Amiri" w:ascii="Amiri" w:hAnsi="Amiri"/>
          <w:color w:val="111111"/>
          <w:sz w:val="28"/>
          <w:szCs w:val="28"/>
          <w:rtl w:val="true"/>
          <w:lang w:bidi="ar-SA"/>
        </w:rPr>
        <w:t xml:space="preserve">. </w:t>
      </w:r>
      <w:bookmarkStart w:id="29" w:name="pg15395_167499"/>
    </w:p>
    <w:p>
      <w:pPr>
        <w:pStyle w:val="Heading3"/>
        <w:numPr>
          <w:ilvl w:val="2"/>
          <w:numId w:val="1"/>
        </w:numPr>
        <w:rPr/>
      </w:pPr>
      <w:bookmarkStart w:id="30" w:name="__RefHeading___Toc6139176_2142443653"/>
      <w:bookmarkStart w:id="31" w:name="_Toc11"/>
      <w:bookmarkEnd w:id="29"/>
      <w:bookmarkEnd w:id="30"/>
      <w:r>
        <w:rPr>
          <w:rtl w:val="true"/>
        </w:rPr>
        <w:t xml:space="preserve">وَ اَلْمُحْصَناتُ مِنَ اَلنِّساءِ إِلاّ ما مَلَكَتْ أَيْمانُكُمْ كِتابَ اَللّهِ عَلَيْكُمْ وَ أُحِلَّ لَكُمْ ما وَراءَ ذلِكُمْ </w:t>
      </w:r>
      <w:r>
        <w:rPr>
          <w:rtl w:val="true"/>
        </w:rPr>
        <w:t>.......</w:t>
      </w:r>
      <w:bookmarkEnd w:id="31"/>
    </w:p>
    <w:p>
      <w:pPr>
        <w:pStyle w:val="Heading4"/>
        <w:numPr>
          <w:ilvl w:val="3"/>
          <w:numId w:val="1"/>
        </w:numPr>
        <w:rPr/>
      </w:pPr>
      <w:bookmarkStart w:id="32" w:name="__RefHeading___Toc6139178_2142443653"/>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لمحرّم آخر ممّا حرّمه في النكاح التي شرّعها اللّه تعالى لتهذيب الشهوة العارمة، و تصحيح النسل و تحديده على ما ينبغي أن يكون عليه من الصلاح و الكمال، و قد فصّل عزّ و جلّ جملة منها في الآيات السابقة، و ذكر تعالى في هذه الآية الشريفة حرمة نكاح المحصنات المتزوّجات إلا الإماء المملوكات، فإنّ إحصانهن لا يمنع الزواج بهن بعد الاستبراء، ثم أحلّ اللّه تعالى ما رواء المذكورات حتّى التمتع بالنساء إذا كان المراد منه إحصان النفس و تهذيبها و ترويضها بعدم الوقوع في الفحشاء و ارتكاب الإثم، و لا بد من توفّر الشروط المطلوبة في المتعة، كالأجر و المدّة و غيرهما، و ذكر عزّ و جلّ أن جميع تلك الأحكام إنّما هي لمصالح الناس، و هو العليم بالمصالح الحكيم في أفعاله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6139180_2142443653"/>
      <w:bookmarkStart w:id="35" w:name="_Toc13"/>
      <w:bookmarkEnd w:id="34"/>
      <w:r>
        <w:rPr>
          <w:rtl w:val="true"/>
        </w:rPr>
        <w:t>التفسير</w:t>
      </w:r>
      <w:bookmarkEnd w:id="35"/>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على ما سبق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جمع المحصنة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 هي قراءة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الكسر في غير هذا الموضع، و قال ابن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أفعل اسم فاعله بالكسر إلا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و ألفج إذا ذهب ماله، و أسهب إذا كثر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اسم مفعول من أحصن،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اسم فاعل باعتبار أنهنّ أحصنّ فروجهن عن غير أزواجهن، أو أحصنّ أزواجهن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فمادة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المنع و التمنّع، و منه الحصن و هو المكان المنيع الحمي، و حصّنت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حصانة و حصنا، بمعنى عفّت و منعت نفسها من الوقوع في الإثم و امتنعت من الفجور،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مُحْصَناتٍ غَيْرَ مُسافِحاتٍ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الحصان لأنّه حصن بمائه فلم ينز إلا على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أحصنت المرأة إذا تزوّجت و منعت نفسها من غير الزوج، كما منعت الزوج من الوقوع في الحرام،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امرأة عفيفة 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امرأة متزوّجة 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المادّة في القرآن الكريم في ما يقرب من ثمانية عشر موضعا، و جميعها تدور حول ذلك المعنى الذي ذكرناه،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الامتناع،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أَحْصَنَتْ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مِمّا تُحْصِنُونَ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تحفظونه في الحصن و الأماكن المعدّة لحفظ الأغذية،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مانِعَتُهُمْ حُصُونُهُمْ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الحرائر، لأنّ الحرية تمنع الحرّة عن الفجور، بخلاف الإماء اللواتي كان الزنا فاشيا فيهن،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بالمحصنات في الآية الشريفة المتزوّجات من النساء مطلقا، من الحرائر و الإماء المسلمات و الكافرات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 عليكم النساء المزوّجات مطلقا، الحرائر و الإماء، و قيل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الآية المباركة وجوه اخرى لا يخفى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عن الحكم السابق في الإماء المندرجة تحت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المحصنات مطلقا إلا المحصنات اللاتي ملكتموهن، فإنّه يجوز لمولى الأمة المتزوّجة أن يحول بينها و بين زوجها ثم ينال منها بعد استبرائها، بلا فرق في هذه المملوكة بين المسبيّة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الشريفة تختصّ بالإماء المسبيّات إذا كنّ ذوات ازواج من الكفّار، و استدلّوا عليه بما رواه مسلم في جامعه و أحمد عن أبي سعيد الخدري، و أخرجه في الدرّ المنثور أيضا من أن السبب في نزول الآية المباركة في سبي أوطاس حيث أصاب المسلمون نساء المشركين، و كانت لهن أزواج في دار الحرب، فلما نزلت نادى منادي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توطأ الحبالى حتّى يضعن، و لا غير الحبالى حتّى يستبرئن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في الآية أنّها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 من كان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النزول لا يصلح لتخصيص عموم الآية الشريفة،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مَلَكَتْ أَيْمانُكُمْ‌ ملك الاستمتاع،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ملكتم نكاحها و ملكتم رقبتها من العفيفات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أن يكون المراد من المحصنات العفائف دون المتزوّجات، و هو خلاف ظاهر الآية الشريفة، مضافا إلى أنّ المنساق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الرقبة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عَلَيْكُمْ‌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 مؤكّد منصوب بفعل مقدر قريب من معنى فعله،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المحرّمات المذكورة هي فرض من اللّه تعالى، و قد كتبها عليكم فالزموها و ارعوا حدودها، فإنّها شرّعت لمصالحكم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اسم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اسم الفعل ضعيف لا يتقدّم معموله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ليس بشيء، فإنّه إذا جعلناه معمولا لاسم الفعل، فليكن المقام دليلا على جواز التقديم لأجل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على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 الإغراء لا يجوز فيه تقديم المنصوب على حرف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مبني للمفعول، و هي القراءة المعروفة، و قرئ على البناء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و المراد بالموصول و اسم الإشارة ما هو المقدّر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عَلَيْكُمْ أُمَّهاتُكُمْ‌ ، فقد ذكرنا أن مناسبة الحكم و الموضوع تقتضي أن يكون المقدّر هو النكاح و غشيان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اللّه تعالى لكم نكاح ما سوى الأنواع المذكورة من المحرّمات في الآية المباركة السابقة، و الحليّة هذه شأنيّة معلّقة على حصول أسباب الفعل و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للمفسّرين في هذه الآية الشريفة أقوال و تفاسير لا يخفى فسادها، و الحقّ ما ذكرناه، و هو الظاهر من سياق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تَبْتَغُوا بِأَمْوالِكُمْ‌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المؤول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الابتغاء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ذلِكُمْ‌ ، أو عطف بيان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مجرور باللام التي هي للتعليل، أي</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لابتغاء مباشرة النساء و غشيانهم صحيحا لا فاسدا، بإنفاق أموالكم مهرا أو ثمنا لشراء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مُحْصِنِينَ غَيْرَ مُسافِحِينَ‌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لقاعدة كلية في التمييز بين الطريق الصحيح و الباطل في النكاح، فإنّ النكاح الصحيح المشروع ما تحقّق فيه تحصين النفس عن الوقوع في ما يوجب سخط اللّه تعالى، و التعفّف عن ابتغاء الحرام باستغناء كلّ واحد من الزوجين بالآخرين الاستمتاع المحرم، و هذا القصد هو من أهمّ الطرق التي يوجب تهذيب داعية الفطرة و كبح جماحها، لئلاّ تذهب كلّ مذهب، فيكون قصد التعفّف من أهمّ مقومات تكوين الاسرة الصالحة و تأسيس مجتمع قويم يتقوّم من أفراد مهذّبين صالحين، فكلّ نكاح شرعي متحقّق في الخارج، سواء كان بالعقد الدائم أو بملك اليمين أو بعقد انقطاع، إنّما هو لأجل تحصين النفس و العفاف، و هو يغاير السفاح الذي لا يكون إلا استجابة وقتية لداعي الشهوة و استيلائها على داعية العقل و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على إيجازها قد اشتملت على مقوّمات التشريع الإلهي في هذا الموضوع المهمّ‌، الذي اعتبره بعض علماء النفس السبب الوحيد في ما يجري في الاجتماع الإنساني و ما يتخلّق به الأفراد من الصفات و العادات، و اعتبر أنّ للشهوة الفطريّة الأثر المهمّ في تكوين الإنسان نفسيّا و تربويّا و خلقيّا، و هذا الرأي فيه من الإغراء و المبالغة ما لا يخفى، و سوف ننقل هذا الرأي في الموضع المناسب إن شاء اللّه تعالى و نذكر ما فيه من المناقشات</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فالآية المباركة من الآيات المعدودة التي تبيّن جميع مقوّمات التشريع، من الحكم و الحكمة و القصد و الغاية، فالنكاح المشروع هو ما قصد فيه تحصين النفس و بعث العفّة في النفوس التي أثارتها الشهوة العارمة، و سدّ أبواب الفحشاء و السفاح الذي هو وليد حاجة وقتيّة غير مهذّبة غلبت على القوة العاقلة، لأجل عدم تحصين النفس، فهذا المناط إذا تحقّق في كلّ نكاح كان مشروعا في كلّ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غيره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يظهر وجه التفريع في الآية اللاحقة على هذه الآية المباركة، باعتبار أن النكاح المؤقّت إنّما شرّع لأجل تحصين النفس و التعفّف، كما هو الحال في النكاح الدائم، فهو مغاير للسفاح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يتبيّن فساد ما ذكره بعض المفسّرين من أن المراد من المسافحة مطلق سفح الماء و صبّه، من غير أن يقصد به الغاية التي وضع اللّه تعالى لأجلها الداعيّة الشهويّة، و هي غرض تكوين البيت و إيجاد النسل و الولد، فيكون الإحصان المقابل للسفاح هو الزواج الدائم الذي يكون الغرض منه التوالد و 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 ما ذكره واضح، فإنّ الآية الكريمة لم تشر فيها إلى أنّ غاية النكاح مجرّد التوالد فقط، و قد اختلط عليه البحث، فإنّ الأمر لو كان كذلك لكان النكاح الذي لا يتوفّر فيه غرض التوالد و التناسل باطلا، سواء كان من جهة عدم قابلية تكوين المرأة لذلك، كالكبيرة و الصغيرة، أو لأجل مرض أو مانع عابر، و هذا ممّا لم يقل به أحد، فالنكاح سنّة مشروعة بين الرجل و المرأة، به يستغنى أحدهما بالآخر، فيحصل تحصين النفس و تعففها و تكوين الاسرة التي تجتمع فيها أسباب السعادة و الكمال، بخلاف السفاح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السفاح و هو الزنا، و السفح هو صبّ الماء، فكأن الزاني بحكم غلبة الشهوة عليه لا غرض له إلا صبّ النطفة فقط، مع قطع النظر عن ما يلزمه من اللوازم السيئة، بخلاف الإحصان، فإنّه نكاح توفّر فيه قصد التحصين و العفاف، مع الالتزام بجميع ما يترتّب عليه من الآثار و اللوازم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المراد بالإحصان في الآية الشريفة، إحصان عفّة و تحصين النفس عن الوقوع في الحرام، مقابل السفاح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تفريع على الجملة السابقة في الآية المباركة المتقدّمة التي بيّنت الحدّ الفاصل بين النكاح الذي يبتغي منه الإحصان، و بين الزنا و السفاح، فيكون العقد </w:t>
      </w:r>
    </w:p>
    <w:p>
      <w:pPr>
        <w:pStyle w:val="BookText"/>
        <w:rPr/>
      </w:pPr>
      <w:r>
        <w:rPr>
          <w:rFonts w:ascii="Amiri" w:hAnsi="Amiri" w:eastAsia="Amiri" w:cs="Amiri"/>
          <w:color w:val="111111"/>
          <w:sz w:val="28"/>
          <w:sz w:val="28"/>
          <w:szCs w:val="28"/>
          <w:rtl w:val="true"/>
          <w:lang w:bidi="ar-SA"/>
        </w:rPr>
        <w:t>المنقطع من أفراد ما يوجب العفّة و تحصين النفس عن الوقوع في الحرام، فيكون التفريع من باب تطبيق الكبرى على الصغريات، و الكليّ على الجزئيات، و تقدّم آنفا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موصولة، 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لها، و الموصول كناية عن القسم الذي يطلق بمفهومه العامّ على من لا يعقل،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و لذا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للتوقيت، و الظرف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المباركة في مقام تشريع قسم خاص من المنكوحات التي يقصد بهن 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الاستمتاع طلب المتعة و التلذّذ، و المراد به هو النكاح المؤقّت المحدود الذي يتوصّل به إلى التمتع بالنساء طلبا للإحصان، و يدلّ على أنّ المتعة تطلق على طلب الانتفاع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مشتقات هذه المادّة و استعمالاتها كلفظ المتاع و التمتع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بطلان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الاستمتاع يطلق على طول التمتع به، فإنّه خلاف استعمالات هذه المادّة، و قد سمّى اللّه تعالى الدنيا بالمتاع، باعتبار قلّتها و قصر مدّتها،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لأجل ذلك سمّي العقد المنقطع بنكاح المتعة؛ لانقطاع مدّتها و عدم 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الأجر، و هو المال الذي يبذل مقابل العمل أو الانتفاع، و هو في الأصل يطلق على الثواب، و يطلق على المهر؛ لأنّه أجر الاستمتاع، و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للجواب لتضمّن الموصول معنى الشرط</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الأجور، و هي بمعنى مفروضة، أي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p>
    <w:p>
      <w:pPr>
        <w:pStyle w:val="BookText"/>
        <w:rPr/>
      </w:pPr>
      <w:r>
        <w:rPr>
          <w:rFonts w:ascii="Amiri" w:hAnsi="Amiri" w:eastAsia="Amiri" w:cs="Amiri"/>
          <w:color w:val="111111"/>
          <w:sz w:val="28"/>
          <w:sz w:val="28"/>
          <w:szCs w:val="28"/>
          <w:rtl w:val="true"/>
          <w:lang w:bidi="ar-SA"/>
        </w:rPr>
        <w:t>أن تكون صفة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إيتاء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فرضتموه من الأجرة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مشروعية نكاح المتعة، و أنّه مثل النكاح الدائم و ملك اليمين من سبل الإحصان و التعفّف، و يدلّ على ذلك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ذكر في الآيات السابقة حكم النكاح الدائم و ملك اليمين إما تصريحا أو إشارة، و أكّد على وجوب إيتاء المهر في النكاح الدائم بوجوه مختلفة، سواء في هذه السورة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سورة البقرة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يبقى مجال للقول بأنّ آية المتعة مسوقة لبيان إعطاء المهر كاملا بالتمتع من المرأة، فإنّ الآية الكريمة أجنبيّة عن هذا الأمر كما لا يخفى، مضافا إلى أنّه لا بد من ارتكاب التجوّز في المقام، و هو القول بأنّ السين و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 أنّ المراد بالاستمتاع هو النكاح؛ لأنّ إيجاد علقة النكاح طلب للتمتع، و كلاهما خلاف ظاهر الآية الشريفة، و تصريح أهل اللغة في هذه المادّة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الشريفة مسوقة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آنفا أنّ الآيات السابقة قد استوفت بيان النكاح الدائم و المهر فيه و ملك اليمين و أقسام النكاح المحلّل و النكاح المحرّم، و قد تضمّنت وجوها من الدلالة التي لا تدع مجالا للتأكيد بعد ذلك</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نكاح المتعة كان معروفا في عصر نزول القرآن،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لم يكن المشرّع الوحيد لذلك، و لكن الذي لا ينبغي الشكّ فيه أنّه كان معروفا في النصف الأول من عهد النبيّ صلّى اللّه عليه و آله بعد الهجرة، و كان دائرا بينهم قولا </w:t>
      </w:r>
    </w:p>
    <w:p>
      <w:pPr>
        <w:pStyle w:val="BookText"/>
        <w:rPr/>
      </w:pPr>
      <w:r>
        <w:rPr>
          <w:rFonts w:ascii="Amiri" w:hAnsi="Amiri" w:eastAsia="Amiri" w:cs="Amiri"/>
          <w:color w:val="111111"/>
          <w:sz w:val="28"/>
          <w:sz w:val="28"/>
          <w:szCs w:val="28"/>
          <w:rtl w:val="true"/>
          <w:lang w:bidi="ar-SA"/>
        </w:rPr>
        <w:t>و عملا، بحيث كلّما اطلق هذا اللفظ انصرف إلى هذا القسم من النكاح فقط، و مع ذلك لا نحتاج إلى التماس دليل آخر في تطبيق هذه الآية على النكاح المؤقّت، أو بالأحرى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أن الأصحاب و القدماء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عباس و ابن مسعود، و أبي بن كعب، و قتادة، و مجاهد و السدّي و ابن جبير و الحسن و غيرهم، و أهل البيت عليهم السّلام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الآية الشريفة بنكاح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فساد القول بأنّ الآية المباركة وردت في مطلق النكاح و التأكيد على وجوب إعطاء المهر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آية المتعة يدلّ على مشروعيّة نكاح المتعة، و أنّه من أفراد ما يوجب الإحصان و التعفّف، كالنكاح الدائم و 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سوى ذلك يدخل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بطلان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أَنْ تَبْتَغُوا بِأَمْوالِكُمْ مُحْصِنِينَ غَيْرَ مُسافِحِينَ‌ ، حيث قيّد حلّية النساء بالمهر و بالإحصان من غير سفاح، و لا إحصان في النكاح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لا يرجم الرجل المتمتع إذا زنا؛ لعدم كونه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كون المتعة هي المرادة من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البطلان أن ما ذكر يجرى في ملك اليمين أيضا، مع أن المراد بالإحصان إحصان العفّة دون إحصان التزويج، إلا أن تخصيص الرجم في زنا المحصن بزنا المتمتع، إنّما هو بحسب السنّة و الكتاب، فإنّه من الواضح أنّ حكم زنا المحصن لم يرد في الكتاب أصلا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ذلك يظهر أنّه لا ريب في ظهور الآية المباركة في حلّية نكاح المتعة، و لم يناقش في ذلك المتقدّمون من الأصحاب و المفسّرين، و أنّ ما ذكر من </w:t>
      </w:r>
    </w:p>
    <w:p>
      <w:pPr>
        <w:pStyle w:val="BookText"/>
        <w:rPr/>
      </w:pPr>
      <w:r>
        <w:rPr>
          <w:rFonts w:ascii="Amiri" w:hAnsi="Amiri" w:eastAsia="Amiri" w:cs="Amiri"/>
          <w:color w:val="111111"/>
          <w:sz w:val="28"/>
          <w:sz w:val="28"/>
          <w:szCs w:val="28"/>
          <w:rtl w:val="true"/>
          <w:lang w:bidi="ar-SA"/>
        </w:rPr>
        <w:t>الإشكالات من المتأخّرين إنّما هي مغالطات واضحة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ما يستفاد من نفس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السنّة الشريفة، فسيأتي في البحوث اللاحقة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عَلَيْكُمْ فِيما تَراضَيْتُمْ بِهِ مِنْ بَعْدِ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 المنع،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منع و لا إثم على الزوجين في المتعة إذا تراضيا على حطّ المهر كلا أو بعضا من بعد الفريضة و التقدير، و هذا الحكم لنفي التوهّم في أنّه بعد الفرض و التقدير للأجر لا يجوز لأحدهما التصرّف فيه، فيكون النهي في مقام دفع توهّم الحظر و المنع كما هو معروف، و لا يختصّ هذا الحكم بالمتعة، بل قد تقدّم في مهر عقد النكاح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طِبْنَ لَكُمْ عَنْ شَيْ‌ءٍ مِنْهُ نَفْساً فَكُلُوهُ هَنِيئاً مَرِيئاً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يفترق النكاح الدائم عن المنقطع في أنّه يشترط في الأخير ذكر المهر و الأجل في العقد، و إلا يكون باطلا دون الأوّل، فإنّه لو لم يذكر فيه المهر كان العقد صحيحا، و يسمّى حينئذ تفويض البضع، كما أنّه لو ذكره إجمالا في عقد النكاح من دون تفصيل سمّي مفوضة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تحمل الآية الشريفة على المعنى العامّ في كلّ شرط سائغ بعد الفريضة في العقد إذا تراضيا عليه، هذا في غير الأجل، فإنّ التراضي على زيادة الأجل بأجر آخر موضع خلاف بين الفقهاء</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هذا الاحتمال و إن كان صحيحا ثبوتا و يمكن الاستشهاد عليه ببعض الأخبار، إلا أن تطبيق الآية المباركة عليه يحتاج إلى تكلّف، لا سيما بعد ظهور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اَلْفَرِيضَةِ‌ في الأجر، و سيأتي في البحث الروائي ما يتعلّق بذلك</w:t>
      </w:r>
      <w:r>
        <w:rPr>
          <w:rFonts w:eastAsia="Amiri" w:cs="Amiri" w:ascii="Amiri" w:hAnsi="Amiri"/>
          <w:color w:val="111111"/>
          <w:sz w:val="28"/>
          <w:szCs w:val="28"/>
          <w:rtl w:val="true"/>
          <w:lang w:bidi="ar-SA"/>
        </w:rPr>
        <w:t xml:space="preserve">. </w:t>
      </w:r>
      <w:bookmarkStart w:id="36" w:name="pg15395_167509"/>
    </w:p>
    <w:p>
      <w:pPr>
        <w:pStyle w:val="Heading4"/>
        <w:numPr>
          <w:ilvl w:val="3"/>
          <w:numId w:val="1"/>
        </w:numPr>
        <w:rPr/>
      </w:pPr>
      <w:bookmarkStart w:id="37" w:name="__RefHeading___Toc6139182_2142443653"/>
      <w:bookmarkStart w:id="38" w:name="_Toc14"/>
      <w:bookmarkEnd w:id="36"/>
      <w:bookmarkEnd w:id="37"/>
      <w:r>
        <w:rPr>
          <w:rtl w:val="true"/>
        </w:rPr>
        <w:t>بحوث المقام</w:t>
      </w:r>
      <w:bookmarkEnd w:id="38"/>
    </w:p>
    <w:p>
      <w:pPr>
        <w:pStyle w:val="Heading5"/>
        <w:numPr>
          <w:ilvl w:val="4"/>
          <w:numId w:val="1"/>
        </w:numPr>
        <w:rPr/>
      </w:pPr>
      <w:bookmarkStart w:id="39" w:name="__RefHeading___Toc6139184_2142443653"/>
      <w:bookmarkStart w:id="40" w:name="_Toc15"/>
      <w:bookmarkEnd w:id="39"/>
      <w:r>
        <w:rPr>
          <w:rtl w:val="true"/>
        </w:rPr>
        <w:t>بحث دلالي</w:t>
      </w:r>
      <w:r>
        <w:rPr>
          <w:rtl w:val="true"/>
        </w:rPr>
        <w:t>:</w:t>
      </w:r>
      <w:bookmarkEnd w:id="40"/>
    </w:p>
    <w:p>
      <w:pPr>
        <w:pStyle w:val="BookText"/>
        <w:rPr/>
      </w:pPr>
      <w:r>
        <w:rPr>
          <w:rFonts w:ascii="Amiri" w:hAnsi="Amiri" w:eastAsia="Amiri" w:cs="Amiri"/>
          <w:color w:val="111111"/>
          <w:sz w:val="28"/>
          <w:sz w:val="28"/>
          <w:szCs w:val="28"/>
          <w:rtl w:val="true"/>
          <w:lang w:bidi="ar-SA"/>
        </w:rPr>
        <w:t>تدلّ الآية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على أنّ إحصان المرأة بالتزويج بشخص يمنعها من الفجور و من التزويج بشخص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تدلّ على حرمة تعدّد الأزواج بالنسبة إلى امرأة واحدة، الذي كان معروفا عند بعض المجتمعات في العصر القديم، و الإسلام حرّم ذلك، و حكم بأنّ الزوجة لا يجوز أن تتزوّج برجل آخر مع كونها محصنة بالزوج الأوّل، بخلاف العكس، فإنّه أباح لرجل واحد أن يتزوّج بأكثر من واحدة حتّى أربعة نساء، و قد تقدّم في أوّل هذه السورة ما يتعلّق بالأخير،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مَلَكَتْ أَيْمانُكُمْ‌ على أنّ الإحصان في الإماء بالتزويج لا يمنع المولى من التسرّي بهن، فله أن يحول بين مملوكته و زوجها ثمّ التسرّي بها بعد استبرائها بالعدّة، و الإطلاق يشمل جميع أنواع الإماء و الجواري، سواء كن مسبيّات أو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على أنّ الأحكام المذكورة في الآيات السابقة تحليلا و تحريما، ممّا كتبه اللّه تعالى على العباد وفقا لمصالح حقيقيّة واقعيّة، و لا يمكن التعدّي عنها بوجه من الوجوه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أَنْ تَبْتَغُوا بِأَمْوالِكُمْ مُحْصِنِينَ غَيْرَ مُسافِحِينَ‌ ، على أنّ المطلوب في كلّ نكاح هو تحصين النفس و التعفّف، دون الابتذال و الإباحة و سفح الماء من غير غاية، فهذه الآية الشريفة </w:t>
      </w:r>
    </w:p>
    <w:p>
      <w:pPr>
        <w:pStyle w:val="BookText"/>
        <w:rPr/>
      </w:pPr>
      <w:r>
        <w:rPr>
          <w:rFonts w:ascii="Amiri" w:hAnsi="Amiri" w:eastAsia="Amiri" w:cs="Amiri"/>
          <w:color w:val="111111"/>
          <w:sz w:val="28"/>
          <w:sz w:val="28"/>
          <w:szCs w:val="28"/>
          <w:rtl w:val="true"/>
          <w:lang w:bidi="ar-SA"/>
        </w:rPr>
        <w:t>تبيّن روح الشريعة في هذا الحكم و الجانب المعنوي منها، كما تشير إلى بعض الجوانب المادّية فيه أيضا، و هو المال و الزوج و الزوجة، فإنّ كلّ نكاح يتقوّم بهذه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الجانب المعنوي، فهو العفّة و تحصين النفس و التجنّب عن الإباحيّة و الزنا و المباشرة من دون غاية سوى قضاء الشهوة العارمة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مجموع الآية الشريفة أنّ الغرض من هذه الأحكام التوفيق بين الاستجابة التكوينيّة و داعي الفطرة و العقل؛ لتثبيتها على أساس محكم متين، و حفظ النفس و التحرّز عن الفحشاء التي تعتبر بحقّ مفسدة للحياة الزوجية، و قاطعة للنسل، و هادمة للسعادة، بخلاف ما إذا كانت الفطرة و الشهوة التكوينيّة تحت سيطرة العقل و إمارته، فإنّه يوجب تأسيس حياة سعيدة تبتني على الخير و المحبّة و بثّ النسل الطيب على ما يريده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ظاهر السياق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 هو نكاح المتعة، و أنّه مشروع كالقسمين اللذين ذكرهما عزّ و جلّ في الآية السابقة، و أنّه من سبل تحصين النفس من الوقوع في الحرام، و أنّ الثلاثة هي الطرق الشرعيّة في الاستمتاع و اللذّة الجنسيّة، و غير تلك الثلاثة يكون سفاحا محرّما، و هذا ممّا لا شبهة فيه، فلا يبقى مجال للنقاش في دلالة الآية الشريفة على المطلوب، و قد ذكرنا سابقا بعض ما قيل في وجه الاشكال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الآية الكريمة منسوخة، و اختلفوا في الناسخ لها، فقيل</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المتعة متأخّرة عن آية المؤمنون في النزول، فإنّ الاولى مدنيّة و الأخيرة مكيّة، و لا يصلح أن تكون المكيّة تنسخ الآية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نكاح بمقتضى الآية الشريفة و ما ورد في السنّة المباركة، فتدخل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 و الإشكال بأنّه يلزم من ذلك ثبوت التوارث و الطلاق و غير ذلك من الأحكام المترتّبة على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تلك منفيّة بدليلها الخاصّ الوارد في السنّة، و سيأتي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المتعة منسوخة بالآيات الشريفة الدالّة على لزوم العدّة،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الطلاق،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المتعة لا طلاق فيها و لا عدّة، و الزوجيّة لا تنقصم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الآيتين الكريمتين نسبة العامّ و الخاصّ أو المطلق و المقيّد، لا نسبة الناسخ و المنسوخ؛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طَلَّقْتُمُ اَلنِّساءَ‌ عامّ أو مطلق يشمل كلّ النساء في النكاح الدائم و المؤقّت، و لكن خصّص في الزواج المؤقّت بدليل وارد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العدّة لا تختصّ بالنكاح الدائم، بل هي موجودة في النكاح المنقطع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العدّتان في المدّة، و لكنّه لا يرتبط بأصل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منسوخة بآية الميراث،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إرث في نكاح المتعة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يرد عليه ما ذكرناه آنفا، فإنّ النسبة بين الآيتين نسبة العامّ‌ </w:t>
      </w:r>
    </w:p>
    <w:p>
      <w:pPr>
        <w:pStyle w:val="BookText"/>
        <w:rPr/>
      </w:pPr>
      <w:r>
        <w:rPr>
          <w:rFonts w:ascii="Amiri" w:hAnsi="Amiri" w:eastAsia="Amiri" w:cs="Amiri"/>
          <w:color w:val="111111"/>
          <w:sz w:val="28"/>
          <w:sz w:val="28"/>
          <w:szCs w:val="28"/>
          <w:rtl w:val="true"/>
          <w:lang w:bidi="ar-SA"/>
        </w:rPr>
        <w:t>و الخاصّ‌، لا نسبة النسخ، فإنّ آية الميراث تدلّ على عموم الحكم بالنسبة إلى الأزواج الدائم و المنقطع، و لكن السنّة خصّصت عموم آية الميراث بالزواج المنقطع، فلا إرث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المتعة منسوخة بالآية التي تدلّ على تعدّد الزوجة و انحصارها في أربع،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 ثُلاثَ وَ رُباعَ فَإِنْ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للنسخ مع دلالة السنّة على عدم انحصار المتعة في الأربعة، فتكون النسبة من العامّ و الخاصّ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بآية التحريم،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باطلة كما هو واضح، فإنّ المتعة نكاح تجري فيها جميع ما شرّع في النكاح الدائم إلا ما خصّصته السنّة الشريفة، مثل الإرث و نحوه، ممّا سيأتي في البحث الفقهي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المشهور بين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بالسنّة، فقد نقل أنّ رسول اللّه صلّى اللّه عليه و آله نسخها عام خيبر،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الفتح،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و قيل غير ذلك</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ذلك لم يثبت بدليل معتبر، بل معارض بروايات معتبرة أخرى من الفريقين تدلّ على عدم النسخ، و على فرض القول به فيحتمل أن يكون النهي </w:t>
      </w:r>
      <w:bookmarkStart w:id="41" w:name="pg15395_167513"/>
    </w:p>
    <w:p>
      <w:pPr>
        <w:pStyle w:val="BookText"/>
        <w:rPr/>
      </w:pPr>
      <w:bookmarkEnd w:id="41"/>
      <w:r>
        <w:rPr>
          <w:rFonts w:ascii="Amiri" w:hAnsi="Amiri" w:eastAsia="Amiri" w:cs="Amiri"/>
          <w:color w:val="111111"/>
          <w:sz w:val="28"/>
          <w:sz w:val="28"/>
          <w:szCs w:val="28"/>
          <w:rtl w:val="true"/>
          <w:lang w:bidi="ar-SA"/>
        </w:rPr>
        <w:t>من الخليفة الثاني حكما وقتيا لا نسخا دائميا، لمصلحة رآها تختصّ بزمانه، و على فرض التعارض، يكون الترجيح مع الروايات الدالّة على عدم النسخ؛ لما ورد من أنّه لا بد عند التعارض من عرض الأخبار المتعارضة على الكتاب، فما وافق الكتاب يؤخذ به، و ما خالفه يطرح، و سيأتي في البحث الروائي ما يتعلّق بذلك</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6139186_2142443653"/>
      <w:bookmarkStart w:id="43" w:name="_Toc16"/>
      <w:bookmarkEnd w:id="42"/>
      <w:r>
        <w:rPr>
          <w:rtl w:val="true"/>
        </w:rPr>
        <w:t>بحث علمي</w:t>
      </w:r>
      <w:bookmarkEnd w:id="43"/>
    </w:p>
    <w:p>
      <w:pPr>
        <w:pStyle w:val="BookText"/>
        <w:rPr/>
      </w:pPr>
      <w:r>
        <w:rPr>
          <w:rFonts w:ascii="Amiri" w:hAnsi="Amiri" w:eastAsia="Amiri" w:cs="Amiri"/>
          <w:color w:val="111111"/>
          <w:sz w:val="28"/>
          <w:sz w:val="28"/>
          <w:szCs w:val="28"/>
          <w:rtl w:val="true"/>
          <w:lang w:bidi="ar-SA"/>
        </w:rPr>
        <w:t xml:space="preserve">نكاح المتعة من الموضوعات التي كثر الجدل فيها بعد عصر النزول، مع أنّه لم يخالف أحد في مشروعيتها، و قد فهم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المباركة هذا القسم من النكاح، و جرى عليه العمل عندهم برهة من الزمن، و فهمهم و العمل به من القرائن المعتمدة عند الجميع، و لم تظهر مناقشات القوم في دلالة الآية الكريمة إلا بعد زمن طويل، فإنّ من حكم بالمنع إنّما حكم به لأجل النسخ، لا من جهة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الموضوع لا يحتاج إلى هذا الجدل العنيف و المناقشة العظيمة التي شغلت بال 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الفت في ذلك كتب و رسائل في الحلّية و الحرمة، مع أنّه لم يقصر عن سائر المسائل الفقهيّة التي طالما اختلف الفقهاء فيها، و لم تصل إلى الحدّ الذي وصل إليه نكاح المتعة من التشكيك و المغالطة، مع اتفاق الجميع على حرمة الزنا و أنّ الذي يحلّله يريد الخروج من الفاحشة و السفاح إلى الإحصان و التعفّف، و أنّ الذي يحرّمه لا يريد اتخاذ الزنا بدلا عنه، و قضاء الوطر بالسفاح دون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جمعا من الفقهاء يحكمون بأنّه يجوز للمكلّف الرجوع إلى أي مذهب من المذاهب الإسلاميّة شاء في تعيين الوظيفة و كسب التكليف في الحكم الفرعي</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الإحاطة بما ذكرناه، لا موجب لهذا الاختلاف العظيم في هذا الموضوع الذي يمسّ المجتمع الإسلاميّ و يحتاج إليه المسلم في حياته اليومية أشدّ </w:t>
      </w:r>
    </w:p>
    <w:p>
      <w:pPr>
        <w:pStyle w:val="BookText"/>
        <w:rPr/>
      </w:pPr>
      <w:r>
        <w:rPr>
          <w:rFonts w:ascii="Amiri" w:hAnsi="Amiri" w:eastAsia="Amiri" w:cs="Amiri"/>
          <w:color w:val="111111"/>
          <w:sz w:val="28"/>
          <w:sz w:val="28"/>
          <w:szCs w:val="28"/>
          <w:rtl w:val="true"/>
          <w:lang w:bidi="ar-SA"/>
        </w:rPr>
        <w:t xml:space="preserve">الاحتياج، و هو يبتغي رضا اللّه تعالى و يريد العمل بالشرع المبين، و لو اهتمّ العلماء بهذا الموضوع و تشييد أركانه و إعلام الناس بحدوده و قيوده و تعليم فروعه و آدابه، لما حصلت هذه المفاسد العظيمة التي أخلّت بالنظام، مع علمهم بأنّ الإنسان لا يمكنه التغاضي عن حاجته الفطريّة، و لو لا ما تفاحش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العلن منه و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وقوع الناس في الحرج و المشقّة و سمعت الضجّة في الخلاص من الورطة، و لو بقيت شرعية المتعة و لم يحصل منع و تحريم، لما كان وقع للزنا و اللواط و سائر الفواحش في المجتمع الإسلاميّ التي هددت كيانه و استنزفت أمواله و هتكت أعراضه، و فشت بها الأمراض الموبقة الرديّة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الجسمانيّة و الروحانيّة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أفراده، و دبّ الضعف في جسمه و كيانه، و فسدت أخلاقه، و أفسدت النسل بالتعرّض للهلاك و الدمار، و لو وجد لهذه الشهوة المكنونة طريق يغنيهم من الدخول في خسّة الزنا و السفاح، لما استرسل أكثرهم في هذه الزذيلة، و لما استدرجوا في اتباع الهوى، و لما اجترؤوا على الزنا بالمحصنات و هتك الأعراض، و لما اختلطت الأنساب، و لما ظهرت المفاسد الأخلاقيّة، و هذا هو السرّ في</w:t>
      </w:r>
    </w:p>
    <w:p>
      <w:pPr>
        <w:pStyle w:val="BookText"/>
        <w:rPr/>
      </w:pP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زنى إلا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زنى إلا 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نكاح المتعة في علوم متعدّدة منها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الفقه، فبحثوا فيه من حيث الجواز و الحرمة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التفسير من حيث النظر في 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 ، فإنّهم اختلفوا في أنّه هل يدلّ على تشريع المتعة، و على فرضه فهل هو منسوخ بشيء كالآيات و السنّة كما عرفت آنفا، و على فرض التشريع فهل تشريعه ابتدائي أو إمضائي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أمر المتعة في علم السير و التراجم، و نحن نذكر بعض ما قيل في هذا الموضوع مطلقا، و التفصيل يطلب من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و هو يوجز ما ذكره الجمهور في دلالة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الآية لا تدلّ على الحلّ‌، و القول بأنّها نزلت في المتعة غلط؛ لأنّ نظم القرآن يأباه، حيث بيّن سبحانه أوّلا المحرّمات، 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 أَنْ تَبْتَغُوا بِأَمْوالِكُمْ‌ ، فإنّ فيه شرطا بحسب المعنى، فيبطل تحليل الفرج و إعارته، و قد قال بهما الشيعة، ثم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مُحْصِنِينَ غَيْرَ مُسافِحِينَ‌ ، و فيه إشارة إلى النهي عن كون القصد مجرّد قضاء الشهوة و صبّ الماء و استفراغ أوعية المني، فبطلت المتعة بهذا القيد؛ لأنّ مقصود المتمتع ليس الا ذاك دون التأهّل و الاستيلاد و حماية الذمار و العرض؛ و لذا نجد المتمتع بها في كلّ شهر تحت صاحب، و في كلّ سنة بحجر ملاعب، و الإحصان غير حاصل في المرأة المتمتع بها غير النكاح إذا زنا لا رجم عليه، ثم فرّع سبحانه على النكاح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 و هو يدلّ على المراد بالاستمتاع هو الوطء و الدخول، لا الاستمتاع بمعنى المتعة التي يقول بها الشيعة، و القراءة التي ينقلونها عمّن تقدّم من الصحابة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القراءة التي ينقلونها هي القراءة المروية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اجل مسمى فآتوهن أجورهن فريضة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القراءة لم يروها الشيعة، بل نقلها بعض الجمهور في كتبهم و الشيعة في غنى عنها بعد تصريحهم بدلالة الآية الشريفة على المطلوب مع قطع النظر عن وجود جملة إِلى أَجَلٍ مُسَمًّى ، و إنّما يذكرها بعضهم من المؤيدات</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فالمناقشة في ما ذكره ظاهرة بعد الإحاطة بما ذكرناه في تفسير الآية الشريفة، و قلنا إنّ الآية الكريمة تدلّ على أنّ النكاح المؤقّت الموسوم بالمتعة من طرق الإحصان، لمقام التفريع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مُحْصِنِينَ غَيْرَ مُسافِحِينَ‌ ، فإنّه تعالى بعد أن بيّن المحرّمات ثم أحلّ ما وراءها، ذكر أنّ المناط في كلّ نكاح و استمتاع هو الإحصان، دون مجرّد قضاء الشهوة و صبّ الماء </w:t>
      </w:r>
    </w:p>
    <w:p>
      <w:pPr>
        <w:pStyle w:val="BookText"/>
        <w:rPr/>
      </w:pPr>
      <w:r>
        <w:rPr>
          <w:rFonts w:ascii="Amiri" w:hAnsi="Amiri" w:eastAsia="Amiri" w:cs="Amiri"/>
          <w:color w:val="111111"/>
          <w:sz w:val="28"/>
          <w:sz w:val="28"/>
          <w:szCs w:val="28"/>
          <w:rtl w:val="true"/>
          <w:lang w:bidi="ar-SA"/>
        </w:rPr>
        <w:t>و استفراغ أوعية المني، مع غضّ النظر عن ما يترتّب على ذلك و عدم الالتزام بآثاره، كما هو الحال في الزنا، و أما المتعة فإنّها و إن تضمّنت صبّ المني و استفراغ أوعيته، لكن مع الالتزام بآثار ذلك كما يلتزم المتمتع في النكاح الدائم، و أمّا التأهّل، و الاستيلاد، و حماية الذمار و العرض، فليست من العلل التامّة في النكاح و المتمتع مطلقا، فإنّ اللّه تعالى قد أذن بالتمتع بالإماء، و لا ينكر ذلك أحد من المسلمين و ليس فيه أي واحدة من تلك الأمور التي ذكرها في وجه حلّية النكاح، فهذه الأمور إنّما هي من وجوه الحكمة، لا العلّة في التشريع، و الفرق بين الأمرين، واضح لمن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ذكره في المتعة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بها في كلّ شهر تحت صاحب، و في كلّ سنة بحجر ملاعب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ينقض ذلك في الأمة، بل قد يتحقّق في المتزوّجة بالزواج الدائم، و لا ضير في أن يكون الأمر كذلك؛ بعد أن ذكر أنّ المتزوّج بالزواج المؤقّت يلتزم بآثار هذا العقد و ما يترتّب على هذا النكاح من لحوق الولد به، و وجوب الإنفاق عليه، و لزوم العدّة على المرأة بعد المفارقة، و نحو ذلك ممّا سيأتي في البحث الفقهيّ‌، فالإحصان حاصل بالمتعة بعد الالتزام بلوازمها الشرعيّة، و لا يضر بها كون المراد بالاستمتاع في الآية الشريفة هو الوطء و الدخول، كما هو الحال في بعض أفراد النكاح الدائم و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المتمتع بها لا يمكنها التزويج بعد المفارقة من الزوج الأوّل إلا بعد العدّة و استبراء رحمها، فكيف تكون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صولجانة يلعب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بعض المفسّرين، فدلالة الآية المباركة على أنّ المراد بها النكاح المؤقّت لا غبار عليها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الجمهور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 على تحريم نكاح المتعة الذي هو النكاح المؤقّت بأجل بلفظ المتعة، و هو استدلال ظاهر، إذ انّ التي عقد عليها هذا لم تكن مملوكة ملك يمين، و هو ظاهر، و لم تكن زوجة؛ لأنّ لعقد الزوجيّة لوازم </w:t>
      </w:r>
    </w:p>
    <w:p>
      <w:pPr>
        <w:pStyle w:val="BookText"/>
        <w:rPr/>
      </w:pPr>
      <w:r>
        <w:rPr>
          <w:rFonts w:ascii="Amiri" w:hAnsi="Amiri" w:eastAsia="Amiri" w:cs="Amiri"/>
          <w:color w:val="111111"/>
          <w:sz w:val="28"/>
          <w:sz w:val="28"/>
          <w:szCs w:val="28"/>
          <w:rtl w:val="true"/>
          <w:lang w:bidi="ar-SA"/>
        </w:rPr>
        <w:t>تترتّب عليه من صحّة الطلاق و الإرث و العدّة و وجوب النفقة، و هي كلّها منتفية في نكاح المتعة، و هو لا يحمل شيئا من خواص النكاح إلا التسمية المقيّدة التي عرضت له من ناحية صورة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النكاح هو الالفة و المحبّة و الشركة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ألفة و شركة تجيء من عقد لا يقصد منه إلا قضاء الشهوة على سبيل التوقيت، أ ليس الزنا يقع بالتراضي بين الزانيين على قضاء الوطر، و هل عقد نكاح المتعة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تقلّ المفاسد التي تترتّب على نكاح المتعة عن المفاسد التي تترتّب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أقوى ما قيل في هذا الموضوع، حيث جعل ما أباحه اللّه تعالى و اعتبره عزّ و جلّ من إحدى الوسائل لتحصين النفس و سبيلا من سبل التعفّف، كالزنا و ما حرّمه اللّه تعالى، و ليس ذلك إلا من الجهل بأحكام اللّه تعالى و التعنّت و العناد، فما ذكره بعيد عن البحث الموضوعي النزيه و جرأة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فالإشكال على ما ذكره واضح بعد الإحاطة بما ذكرناه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النكاح المؤقّت هو من أفراد مطلق النكاح، و انتفاء بعض الأمور المعتبرة في النكاح الدائم كالطلاق و الإرث و وجوب النفقة من الزواج المؤقّت لأجل ذليل شرعي لا يجعله خارجا عن صدق النكاح و يدخله في المحرّمات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الأمور قد تنتفي من النكاح الدائم في بعض الحالات أيضا، فلا بد أن يكون من الزنا كما يدعيه هذا الخصم، أمّا الطلاق فكما إذا وقع الزواج على امرأة فيها أحد العيوب المجوّزة للفسخ، فإنّه يجوز للزوج فسخ العقد من دون طلاق، و كذا بالنسبة إلى المرأة إذا وجدت في الرجل أحد العيوب التي </w:t>
      </w:r>
    </w:p>
    <w:p>
      <w:pPr>
        <w:pStyle w:val="BookText"/>
        <w:rPr/>
      </w:pPr>
      <w:r>
        <w:rPr>
          <w:rFonts w:ascii="Amiri" w:hAnsi="Amiri" w:eastAsia="Amiri" w:cs="Amiri"/>
          <w:color w:val="111111"/>
          <w:sz w:val="28"/>
          <w:sz w:val="28"/>
          <w:szCs w:val="28"/>
          <w:rtl w:val="true"/>
          <w:lang w:bidi="ar-SA"/>
        </w:rPr>
        <w:t>تجوّز الفسخ، فإنّه يجوز لها فسخ العقد من دون طلاق، فانتفاء الطلاق لا يوجب ردّ الزواج إلى الزنا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الإرث، فإنّه ربّما ينتفي في الزواج الدائم أيضا، كما إذا تحقّقت في الزوجة أحد موانع الإرث، كالقتل و الكفر، فإنّه إذا ارتدّت الزوجة و كفرت، فإنّها لا ترث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انتفاء العدّة في الزواج الدائم فغير عزيز، فإنّه لا عدّة في الصغيرة غير البالغة، و الكبيرة التي يئست عن المحيض، و الزوجة التي لم يقاربها الزوج فطلّقها قبل الاستمتاع بالمقاربة بها، مضافا إلى أنّه لم يقل أحد بانتفاء العدّة في المتعة و الزواج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النفقة، فلأنّ النفقة حقّ من حقوق الزوجة، يجوز للزوج الشرط على الزوجة حين العقد إسقاط هذا الحقّ‌، فلا تجب النفقة على الزوج حينئذ بمقتضى الشرط بينهما، كما تسقط النفقة عن الزوج أيضا في ما إذا نشزت الزوجة و امتنعت عن وظائف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فانتفاء هذه الأمور عن الزواج لا يصيرها من أفراد الزنا بالاتفاق من جميع الفقهاء، فليكن المقام كذلك، فإنّ الشارع الأقدس الذي شرّع الزواج المؤقّت قد حكم بانتفاء هذه الأمور عنه، مع حكمه بأنّه من أفراد تحصين النفس و العفّة و مطلق النكاح، فيكفينا عمومات النكاح و الزواج الواردة في الكتاب و السنّة، بعد تسالم العلماء و أهل المحاورة على أنّ تخصيص بعض العمومات لبعض الخصوصيّات، لا يوجب سقوط العمومات عن التمسّك بها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الالفة و المحبّة من العلل الخاصّة في النكاح و الزواج بحيث أنّ الزواج لم يشرّع إلا لأجلها من مجرّد الدعوى، بل الدليل على خلافها، فإنّه بناء على ما ذكره إذا تحقّق في الحياة الزوجيّة الخصام و النزاع، فلا بد و أن تنفصم من دون طلاق؛ لانتفاء المعلول بانتفاء العلّة، فالزواج الدائم و الزواج المؤقّت </w:t>
      </w:r>
    </w:p>
    <w:p>
      <w:pPr>
        <w:pStyle w:val="BookText"/>
        <w:rPr/>
      </w:pPr>
      <w:r>
        <w:rPr>
          <w:rFonts w:ascii="Amiri" w:hAnsi="Amiri" w:eastAsia="Amiri" w:cs="Amiri"/>
          <w:color w:val="111111"/>
          <w:sz w:val="28"/>
          <w:sz w:val="28"/>
          <w:szCs w:val="28"/>
          <w:rtl w:val="true"/>
          <w:lang w:bidi="ar-SA"/>
        </w:rPr>
        <w:t>يشتركان في الإحصان و التعفّف، و إنّه لا يخلو فيهما من تحقّق الالفة و المحبّة، و هما من الحكمة التي لا كلّية فيها،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عقد المتعة و الزواج المؤقّت قد يكون الأجل فيه طويلا، بحيث يتكوّن منه اسرة تبتني على الالفة و المحبّة و يلحق بهما الولد، فلا يقصر الزواج المؤقّت على أجل قصير، كساعة أو ساعتين مثلا، كما يتصوّره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الإشكال على المتعة باطل، و تشبيه المتعة المبنية على الإحصان بالزنا المبني على السفاح غير صحيح،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بعضهم الإجماع على الحرمة و نسخ المتعة،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جمهور العلماء من الصحابة و من بعدهم ذهبوا إلى أنّ نكاح المتعة حرام، و أنّ الآية الشريفة منسوخة إمّا بالسنّة عند من يرى نسخ الكتاب بها، و من لم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المنكوحة في المتعة ليست بزوجة و لا ملك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نسخ الكتاب بالسنّة فسيأتي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في ما ذكره أخيرا، فقد 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الإجماع في هذا الموضوع الذي كان مورد النزاع بين المسلمين من عصر التشريع حتّى الآن، ممنوعة جدا، فإنّ الصحابة كانوا على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المسلمين أنّ عليّ بن أبي طالب عليه السّلام كان يقول بجواز المتعة و مشروعيتها و عدم نسخها،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عنه متواترا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نهي عمر عنها لما زنى إلا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في ذلك أهل بيته المعصومون عليهم السّلام و أولاده، حتّى عرفوا و اشتهروا به و سارت على هديهم شيعتهم، كما اعترف به الخصم، فقال العلاّمة </w:t>
      </w:r>
    </w:p>
    <w:p>
      <w:pPr>
        <w:pStyle w:val="BookText"/>
        <w:rPr/>
      </w:pPr>
      <w:r>
        <w:rPr>
          <w:rFonts w:ascii="Amiri" w:hAnsi="Amiri" w:eastAsia="Amiri" w:cs="Amiri"/>
          <w:color w:val="111111"/>
          <w:sz w:val="28"/>
          <w:sz w:val="28"/>
          <w:szCs w:val="28"/>
          <w:rtl w:val="true"/>
          <w:lang w:bidi="ar-SA"/>
        </w:rPr>
        <w:t>القسطلاني في شرحه لصحيح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وقع الإجماع على تحريمها إلا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كتب الإماميّة مشحونة بالروايات عن الأئمة عليهم السّلام التي تدلّ على مشروعيّة المتعة، و تبيّن جميع حدودها و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نقل الجمهور أحاديث عن أمير المؤمنين عليه السّلام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البيهقي عن جعفر بن محمد عليه السّلام أنّه سئل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الزنا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الروايات آحاد لا يمكن الاعتماد عليها، لمعارضتها لأحاديث متواترة عنهم تدلّ على الحلّية و الإباحة، كما سيأتي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الأصحاب ابن عباس فقد اشتهر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نتمتع على عهد رسول اللّه صلّى اللّه عليه و آله و عهد أبي بكر و شطرا من خلافة عمر حتّى نهانا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 بهذا القول و سارت به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 عنه أنّه رجع عن فتياه، و ذكروا أنّه خصّ الحلّية في حال الاضطرار، ففي الدرّ المنثور أخرج ابن المنذر، و الطبراني و البيهقي من طريق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ذهب الركبان بفتياك، و قالت فيه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للشيخ لما طال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هل لك في فتيا ابن عباس‌؟</w:t>
      </w:r>
    </w:p>
    <w:p>
      <w:pPr>
        <w:pStyle w:val="BookText"/>
        <w:rPr/>
      </w:pPr>
      <w:r>
        <w:rPr>
          <w:rFonts w:ascii="Amiri" w:hAnsi="Amiri" w:eastAsia="Amiri" w:cs="Amiri"/>
          <w:color w:val="111111"/>
          <w:sz w:val="28"/>
          <w:sz w:val="28"/>
          <w:szCs w:val="28"/>
          <w:rtl w:val="true"/>
          <w:lang w:bidi="ar-SA"/>
        </w:rPr>
        <w:t>هل لك رخصة الأطراف آنسة تكون مثواك حتّى مصدر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بهذا أفتيت، و لا هذا أردت و لا أحللتها إلا للمضطر و لا أحللت منها ما أحلّ اللّه من الميتة و الدم و لحم الخنزير</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أنّ رجوع ابن عباس عن فتياه مشكوك فيه، إذ لم ينقله أصحاب المجامع و المعروفين من الجمهور، و الخبر السابق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تخصيصه الحلّية بحال الاضطرار، فهو يرجع إلى نفسه، فقد كانت عنده من </w:t>
      </w:r>
      <w:bookmarkStart w:id="44" w:name="pg15395_167521"/>
    </w:p>
    <w:p>
      <w:pPr>
        <w:pStyle w:val="BookText"/>
        <w:rPr/>
      </w:pPr>
      <w:bookmarkEnd w:id="44"/>
      <w:r>
        <w:rPr>
          <w:rFonts w:ascii="Amiri" w:hAnsi="Amiri" w:eastAsia="Amiri" w:cs="Amiri"/>
          <w:color w:val="111111"/>
          <w:sz w:val="28"/>
          <w:sz w:val="28"/>
          <w:szCs w:val="28"/>
          <w:rtl w:val="true"/>
          <w:lang w:bidi="ar-SA"/>
        </w:rPr>
        <w:t>القرائن التي أوجبت عليه أن يحكم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الاضطرار يوجب الإباحة في جميع الأزمان و الأعصار، فلما ذا لم يحكم بالحلّية غيره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القائلين بالإباحة ابن مسعود،</w:t>
      </w:r>
    </w:p>
    <w:p>
      <w:pPr>
        <w:pStyle w:val="BookText"/>
        <w:rPr/>
      </w:pPr>
      <w:r>
        <w:rPr>
          <w:rFonts w:ascii="Amiri" w:hAnsi="Amiri" w:eastAsia="Amiri" w:cs="Amiri"/>
          <w:color w:val="111111"/>
          <w:sz w:val="28"/>
          <w:sz w:val="28"/>
          <w:szCs w:val="28"/>
          <w:rtl w:val="true"/>
          <w:lang w:bidi="ar-SA"/>
        </w:rPr>
        <w:t>ففي صحيح البخاري و مسلم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نغزو مع رسول اللّه صلّى اللّه عليه و آله و ليست معنا نساؤنا،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نستخصي‌؟ فنهانا عن ذلك و رخّص لنا أن نتزوّج المرأة بالثوب إلى أجل، 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القائلين بالإباحة من الصحابة جابر و عمرو بن حريث، و غيرهم، و من التابعين القائلين بالإباحة مجاهد، ففي تفسير الطبري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السدّي و سعيد بن جبير و غيرهم، و مع وجود المخالف كيف يتم الإجماع المدّعى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الشريفة محكمة غير منسوخة لا بالكتاب و لا بالسنّة، و سيأتي مزيد كلام في ذلك</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139188_2142443653"/>
      <w:bookmarkStart w:id="46" w:name="_Toc17"/>
      <w:bookmarkEnd w:id="45"/>
      <w:r>
        <w:rPr>
          <w:rtl w:val="true"/>
        </w:rPr>
        <w:t>بحث روائي</w:t>
      </w:r>
      <w:bookmarkEnd w:id="46"/>
    </w:p>
    <w:p>
      <w:pPr>
        <w:pStyle w:val="Heading6"/>
        <w:numPr>
          <w:ilvl w:val="5"/>
          <w:numId w:val="1"/>
        </w:numPr>
        <w:rPr/>
      </w:pPr>
      <w:bookmarkStart w:id="47" w:name="__RefHeading___Toc6139190_2142443653"/>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يأمر الرجل عبده و تحته أمته،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امرأتك و لا تقربها، ثم يحبسها عنه حتّى تحيض ثمّ يمسّها، فإذا حاضت بعد مسّه إياها ردّها عليه بغير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يبيّن الإحصان الأمة و ملك اليمين و الاباحة التمتع بها من المولى بالشرط المذكور في الحديث و هو موافق للقاعدة؛ لفرض أنّ المنافع ملك للمولى، فله أن ينتفع منها بأي وجه لكن مع ملاحظة الجهات الشرعيّة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بصير، عن أحدهما عليهما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 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ذوات الأزواج، إلا ما ملكت أيمانكم إن كنت زوجت أمتك غلامك نزعتها منه إذا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 زوّج غير غلامه‌؟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ينزع حتّى تباع، فإن باعها صار بضعها في يد غيره، فإن شاء المشتري فرّق، و إن شاء أقرّ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يبيّن الحديث، و هو موافق للقاعدة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ذوات الأزواج، فقيل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الذين أوتوا الكتب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العفائف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العفائف في حال كونهن مزوّجات، و لعلّ اختلاف التعبير لأجل الفرق بين نساء المسلمات و نساء أهل الكتاب، فإنّ الاولى لهن استحقاق الاتصاف بالإحصان من كلّ جهة بعد التزويج، و الثانية تتحقّق العفّة بالأزواج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الطيالسي و عبد الرزاق و الفريابي، و ابن أبي شيبة، و أحمد، و عبد بن حميد، و مسلم و أبو داود، و التزمذيّ و النسائيّ‌، و أبو يعلى، و ابن المنذر، و ابن أبي حاتم، و الطحاوي و ابن حيان، و البيهقي في سننه 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بعث يوم حنين جيشا إلى أوطاس فلقوا عدوا فقاتلوهم فظهروا عليهم و أصابوا لهم سبايا، فكأن أناسا من أصحاب رسول اللّه صلّى اللّه عليه و آله تحرّجوا من غشيانهن من أجل أزواجهن من المشركين، 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أفاء اللّه عليكم، فاستحللنا بذلك فروجهن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 ذلك عن الطبراني عن ابن عباس، و قد روي في سبب نزول هذه الآية الشريفة بعض الأخبار، و هو على فرض الاعتبار لا يخصّص عموم الحكم الوارد فيها، كما هو واضح</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وقع النزاع في مشروعيّة المتعة و ادعي نسخها بالسنّة، و نحن </w:t>
      </w:r>
      <w:bookmarkStart w:id="49" w:name="pg15395_167523"/>
    </w:p>
    <w:p>
      <w:pPr>
        <w:pStyle w:val="BookText"/>
        <w:rPr/>
      </w:pPr>
      <w:bookmarkEnd w:id="49"/>
      <w:r>
        <w:rPr>
          <w:rFonts w:ascii="Amiri" w:hAnsi="Amiri" w:eastAsia="Amiri" w:cs="Amiri"/>
          <w:color w:val="111111"/>
          <w:sz w:val="28"/>
          <w:sz w:val="28"/>
          <w:szCs w:val="28"/>
          <w:rtl w:val="true"/>
          <w:lang w:bidi="ar-SA"/>
        </w:rPr>
        <w:t>نذكر الروايات الدالّة على المشروعيّة، ثمّ نذكر الأحاديث التي يدّعى دلالتها على نسخها و المناقشة فيها</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139192_2142443653"/>
      <w:bookmarkStart w:id="51" w:name="_Toc19"/>
      <w:bookmarkEnd w:id="50"/>
      <w:r>
        <w:rPr>
          <w:rtl w:val="true"/>
        </w:rPr>
        <w:t>الروايات الدالّة على المشروعية</w:t>
      </w:r>
      <w:r>
        <w:rPr>
          <w:rtl w:val="true"/>
        </w:rPr>
        <w:t>:</w:t>
      </w:r>
      <w:bookmarkEnd w:id="51"/>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بإسناده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نزل بها القرآن و جرت بها السنّة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جابر بن عبد اللّه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غزوا معه فأحلّ لهم المتعة و لم يحرّمها،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سبقني به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زنى إلا شقي، و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 ، و هؤلاء يكفرون بها و رسول اللّه صلّى اللّه عليه و آله أحلّها و لم يحرّمها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زنى إلا شفى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شقيّ‌</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عبد اللّه بن عمير الليثي إلى 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اللّه تعالى في كتابه و على لسان نبيّه، فهي إلى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مثلك يقول هذا و قد حرّمها عمر و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أعيذك باللّه من ذلك، أن تحلّ شيئا حرّمه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قول صاحبك و أنا على قول رسول اللّه صلّى اللّه عليه و آله، فهلم ألاعنك أنّ القول ما قال رسول اللّه صلّى اللّه عليه و آله و أنّ الباطل ما قال صاحبك، فأقبل عبد اللّه بن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نساءك و بناتك و أخواتك و بنات عمّك يفعلن‌؟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أبو جعفر عليه السّلام حين ذكر نساءه و بنات 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هذا المعنى متواترة عن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كعب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كانت المتعة في أوّل الإسلام، كان الرجل يقدم البلدة ليس له بها معرفة فيتزوّج المرأة بقدر ما يرى أنّه يقيم، فيحفظ له متاعه و يصلح له شيئه حتّى إذا 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أَزْواجِهِمْ أَوْ ما مَلَكَتْ أَيْمانُهُمْ‌ ،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فرج سوى هذين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البحث العلمي ما يتعلّق بهذا الحديث، و ذكرنا أنّ ابن عباس ممّن عرف عنه الجواز، و لازم هذا الخبر أن النسخ كان بعد فتح مكة؛ لأنّ الآية الشريفة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نغزو مع رسول اللّه صلّى اللّه عليه و آله ليس لنا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ثمّ رخصّ لنا أن ننكح المرأة بالثوب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جابر بن عبد اللّه و سلمة بن الأكوع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منادي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أذن لكم أن تستمتعوا،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نستمتع بالقبضة من التمر و الدقيق الأيام على عهد رسول اللّه صلّى اللّه عليه و آله، حتّى نهى عنه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البخاري و رواه في الدرّ المنثور عن عبد الرزاق و ابن أبي شيبة،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نغزو مع رسول اللّه صلّى اللّه عليه و آله و ليس معنا نساؤنا،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 فنهانا عن ذلك و رخّص لنا أن نتزوّج المرأة بالثوب إلى أجل، 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مولى الثريد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ابن </w:t>
      </w:r>
      <w:bookmarkStart w:id="52" w:name="pg15395_167525"/>
    </w:p>
    <w:p>
      <w:pPr>
        <w:pStyle w:val="BookText"/>
        <w:rPr/>
      </w:pPr>
      <w:bookmarkEnd w:id="52"/>
      <w:r>
        <w:rPr>
          <w:rFonts w:ascii="Amiri" w:hAnsi="Amiri" w:eastAsia="Amiri" w:cs="Amiri"/>
          <w:color w:val="111111"/>
          <w:sz w:val="28"/>
          <w:sz w:val="28"/>
          <w:szCs w:val="28"/>
          <w:rtl w:val="true"/>
          <w:lang w:bidi="ar-SA"/>
        </w:rPr>
        <w:t>عباس عن المتعة، أ سفاح هي أم 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سفاح و لا نكاح،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متعة كما قال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لها من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حيضة،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يتوارثان‌؟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البحث الفقهي ما يتعلّق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و ابن المنذر من طريق عطاء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عمر ما كانت المتعة إلا رحمة من اللّه رحم بها امة محمد و لو لا نهيه عنها ما احتاج إلى الزنا إلا شقي،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كذا و كذا من الأجل على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بينهما وراثة، فإن بدا لهما أن يتراضيا بعد الأجل فنعم، و إن تفرّقا فنعم، و ليس بينهما نكاح، و أخبر أنّه يراها الآن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الحديث على أنّ ما نسب إلى ابن عباس من الحرمة ليس بثابت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الطبري و رواه في الدرّ المنثور عن عبد الرزاق و أبي داود في ناسخه عن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هذه الآية الشريفة، أ 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عمر نهى عن المتعة 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و جميعها تدلّ على أصل التشريع</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6139194_2142443653"/>
      <w:bookmarkStart w:id="54" w:name="_Toc20"/>
      <w:bookmarkEnd w:id="53"/>
      <w:r>
        <w:rPr>
          <w:rtl w:val="true"/>
        </w:rPr>
        <w:t>قراءة الآية الشريفة</w:t>
      </w:r>
      <w:r>
        <w:rPr>
          <w:rtl w:val="true"/>
        </w:rPr>
        <w:t>:</w:t>
      </w:r>
      <w:bookmarkEnd w:id="54"/>
    </w:p>
    <w:p>
      <w:pPr>
        <w:pStyle w:val="BookText"/>
        <w:rPr/>
      </w:pPr>
      <w:r>
        <w:rPr>
          <w:rFonts w:ascii="Amiri" w:hAnsi="Amiri" w:eastAsia="Amiri" w:cs="Amiri"/>
          <w:color w:val="111111"/>
          <w:sz w:val="28"/>
          <w:sz w:val="28"/>
          <w:szCs w:val="28"/>
          <w:rtl w:val="true"/>
          <w:lang w:bidi="ar-SA"/>
        </w:rPr>
        <w:t>القراءة المعروفة بين المسلمين في آية المتعة أنّها تقرأ بدون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وردت بعض الروايات التي هي على خلاف هذه القراءة المعروفة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الكافي بإسناده عن ابن أبي عمير،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فآتوهن أجورهن فريضة</w:t>
      </w:r>
      <w:r>
        <w:rPr>
          <w:rFonts w:eastAsia="Amiri" w:cs="Amiri" w:ascii="Amiri" w:hAnsi="Amiri"/>
          <w:color w:val="111111"/>
          <w:sz w:val="28"/>
          <w:szCs w:val="28"/>
          <w:rtl w:val="true"/>
          <w:lang w:bidi="ar-SA"/>
        </w:rPr>
        <w:t xml:space="preserve">». </w:t>
      </w:r>
      <w:bookmarkStart w:id="55" w:name="pg15395_167526"/>
    </w:p>
    <w:p>
      <w:pPr>
        <w:pStyle w:val="BookText"/>
        <w:rPr/>
      </w:pPr>
      <w:bookmarkEnd w:id="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المعروفة عند الإماميّة هي بدون هذه الجملة، و هي المتبعة، و لعلّ ما ورد في الحديث إنّما لبيان معنى المتعة و بعض شروطها، كما يظهر من قول ابن عباس في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الإماميّة في غنى عن هذه القراءة، فإنّهم يصرّحون بكفاية الآية المباركة على أصل التشريع، و لعلّ ذكر الإمام لهذه القراءة إنّما هو لأجل موافقة بعض القراءات المنسوبة إلى الجمهور، كما يدلّ عليه الحديث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مستدرك الحاكم بإسناده عن أبي نضرة، و رواه ابن جرير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نقرؤها كذلك،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لأنزلها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بن حميد و ابن جرير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قراءة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القراءة الجمهور بطرق عديدة عن أبيّ بن كعب و ابن عباس، و أصل هذه القراءة صادرة من الجمهور، و إنّما دخلت في روايات الإماميّة منهم</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6139196_2142443653"/>
      <w:bookmarkStart w:id="57" w:name="_Toc21"/>
      <w:bookmarkEnd w:id="56"/>
      <w:r>
        <w:rPr>
          <w:rtl w:val="true"/>
        </w:rPr>
        <w:t>الروايات الدالّة على النسخ و التحريم</w:t>
      </w:r>
      <w:r>
        <w:rPr>
          <w:rtl w:val="true"/>
        </w:rPr>
        <w:t>:</w:t>
      </w:r>
      <w:bookmarkEnd w:id="57"/>
    </w:p>
    <w:p>
      <w:pPr>
        <w:pStyle w:val="BookText"/>
        <w:rPr/>
      </w:pPr>
      <w:r>
        <w:rPr>
          <w:rFonts w:ascii="Amiri" w:hAnsi="Amiri" w:eastAsia="Amiri" w:cs="Amiri"/>
          <w:color w:val="111111"/>
          <w:sz w:val="28"/>
          <w:sz w:val="28"/>
          <w:szCs w:val="28"/>
          <w:rtl w:val="true"/>
          <w:lang w:bidi="ar-SA"/>
        </w:rPr>
        <w:t>الروايات التي استدلّ بها على تحريم المتعة و نسخها متعدّدة، نقلها الجمهور في كتبهم، و هي مختلفة، فبعضها تدلّ على نسخها بالكتاب، و بعضها تدلّ على نسخها بالسنّة، و بعضها تدلّ على نهي الخليفة الثاني إياها، و نحن نذكر جملة من الأقسام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الحاكم في المستدرك عن عبد اللّه بن عبد اللّه بن أبي ملكية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عائشة عن متعة النساء؟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بينكم 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 ، فمن ابتغى وراء ما زوّجه اللّه أو ملكه فقد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بهذا الحديث في البحث السابق،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الجامعة للشرائط الشرعيّة 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داود في ناسخه، و ابن المنذر و النحّاس من طريق عطاء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فَرِيضَةً‌ ، قال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في البحث السابق، و أنّه لا وجه للنسخ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داود في ناسخه، و ابن المنذر، و النحّاس و البيهقي 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 آية الميراث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للنسخ، بل هو تخصيص حكمي كما عرفت، و سيأتي في البحث الفقهي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و ابن المنذر، و البيهقي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المتعة منسوخة، نسخها الطلاق، و الصدقة، و العدّة،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نسخ المتعة بالطلاق، فقد تقدّم، و أمّا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صدقه على المهر، كما يصدق عليه الاجرة أيضا، كما يدلّ عليه القرآن و السنّة، فلا منافاة في التسمية حينئذ، و أمّا الميراث فقد عرفت أنّه تخصيص حكمي</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الرزاق و ابن المنذر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 رمضان كلّ صوم، و نسخت الزكاة كلّ صدقة، و نسخت المتعة الطلاق و العدّة و الميراث، و نسخت الضحيّة كلّ ذبيحة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منه القول بجواز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صحيحة، و أمّا النسخ فقد عرفت فيه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الترمذي عن محمد بن كعب،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كانت المتعة في أوّل الإسلام، كان الرجل يقدم البلدة ليس له بها معرفة فيتزوّج المرأة بقدر ما يرى أنّه يقيم، فيحفظ له متاعه و يصلح له شيئه، حتّى إذا 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أَزْواجِهِمْ أَوْ ما مَلَكَتْ أَيْمانُهُمْ‌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فكلّ فرج سوى هذين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التي تدلّ على أنّ المتعة منسوخة، و هي محرّمة بالسنّة القاطعة، و قد نقلها الجمهور في كتبهم، و قد اختلفوا في زمان نسخها، و نحن ننقل جملة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نهى عن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الربيع بن سبرة الجهني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يومكم هذا إلى يوم القيامة، و من كان أعطى شيئا فلا 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تدلّ على الحرمة من دون تقييد بوقت معين، و يأتي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أياس بن سلمة،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صلّى اللّه عليه و آله عام أوطاس في المتعة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نهى عنها</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أنّه كان النسخ بعد فتح مكة؛ لأنّ أوطاس واد في ديار هوازن اجتمع فيه المشركون بعد انهزامهم يوم حنين، و ذلك بعد فتح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 سبرة الجهني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صلّى اللّه عليه و آله بالمتعة عام الفتح حين دخلنا مكة، ثمّ لم يخرج حتّى نهانا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شيبة و أحمد و مسلم عن سلمة بن الأكوع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لنا رسول اللّه صلّى اللّه عليه و آله في متعة النساء عام أوطاس ثلاثة أيام، ثمّ نهى عنها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نهى عن متعة النساء يوم خيبر و عن أكل لحوم الحمر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مثله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ابن العربي لصحيح الترمذي عن إسماعيل، عن أبيه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سبرة روى أنّ النبيّ صلّى اللّه عليه و آله نهى عنها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نهى عن المتعة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في 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هذه الروايات يدلّ على سقوطها، إلا أنّ بعضهم حملها على تكرار النهي، و لكنّه موهون بذهاب جمع من الأصحاب إلى الحليّة، كعليّ عليه السّلام و ابن عباس و ابن مسعود و جابر و أبو سعيد و عمرو بن حريث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خفاؤها عليهم مع جلالة شأن أكثرهم، فهي موهونة بالاختلاف و المعارضة بالقول و الفعل،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التي تدلّ على نهي الخليفة الثاني عنها و هي كثيرة، ننقل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مسلم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نستمتع بالقبضة من التمر و الدقيق الأيام على عهد رسول اللّه صلّى اللّه عليه و آله و أبي بكر، حتّى نهى عنه عمر في شأن عمرو بن حريث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جمع من العلماء كابن الأثير في جامع الأصول، و ابن القيم في زاد المعاد، و ابن حجر في فتح الباري، و المتقي الهندي في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مالك و عبد الرزاق عن عروة 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خولة بنت حكيم دخلت على عمر بن الخطاب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ابن امية استمتع بامرأة مولدة، فحملت منه، فخرج عمر بن الخطاب يجرّ رداءه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المتعة و لو كنت تقدّم فيها لرجمت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الشافعيّ في الام، و البيهقي في 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عن أبي نضره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و ابن الزبير 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صلّى اللّه عليه و آله، ثمّ نهانا عنهما عمر فلم نعد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مواضع ثلاثة، و روى مثله البيهقي في السنن الكبرى و المتقي الهندي في كنز العمال، و السيوطي في الدرّ المنثور، و الرازي في تفسيره، و الطيالسي في مسنده، و الجصاص في أحكام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القرطبي عن عمر أنّه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صلّى اللّه عليه و آله، و أنا أنهى عنهما و أعاقب عليهما، متعة الحج و متعة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تسالم الجميع على هذه الخطبة، و ذكروها في كتب التفسير و التأريخ و الفقه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بداية المجتهد لابن رشد عن جابر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تمتعنا على عهد رسول اللّه صلّى اللّه عليه و آله و أبي بكر و نصفا من خلافة عمر، ثمّ نهى عنها عمر الناس</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في مضامين ذلك كثيرة، من شاء فليراجع كتب الحديث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الروايات تدلّ على أنّ الناسخ ليس هو رسول اللّه صلّى اللّه عليه و آله، بل هو الخليفة الثاني، فتكون معارضة مع تلك الروايات التي دلّت على نهي الرسول صلّى اللّه عليه و آله لها و لا مرجّح فتتساقطان، فيرجع إلى أصل التشريع التي دلّت عليه الأخبار الكثيرة التي تقدّم ذكر شطر منها</w:t>
      </w:r>
      <w:r>
        <w:rPr>
          <w:rFonts w:eastAsia="Amiri" w:cs="Amiri" w:ascii="Amiri" w:hAnsi="Amiri"/>
          <w:color w:val="111111"/>
          <w:sz w:val="28"/>
          <w:szCs w:val="28"/>
          <w:rtl w:val="true"/>
          <w:lang w:bidi="ar-SA"/>
        </w:rPr>
        <w:t xml:space="preserve">. </w:t>
      </w:r>
      <w:bookmarkStart w:id="58" w:name="pg15395_167531"/>
    </w:p>
    <w:p>
      <w:pPr>
        <w:pStyle w:val="BookText"/>
        <w:rPr/>
      </w:pPr>
      <w:bookmarkEnd w:id="58"/>
      <w:r>
        <w:rPr>
          <w:rFonts w:ascii="Amiri" w:hAnsi="Amiri" w:eastAsia="Amiri" w:cs="Amiri"/>
          <w:color w:val="111111"/>
          <w:sz w:val="28"/>
          <w:sz w:val="28"/>
          <w:szCs w:val="28"/>
          <w:rtl w:val="true"/>
          <w:lang w:bidi="ar-SA"/>
        </w:rPr>
        <w:t>مع أنّ نهي الخليفة يحتمل فيه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النسخ و النهي دائميا أبديا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حكما وقتيا لأجل مصالح كثيرة، كما يستفاد من بعض الروايات المتقدّمة، منها حديث خولة بنت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ترغيبا إلى التقليل من هذا العمل و التحريض على الزواج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وجود هذه الاحتمالات لا يمكن الجزم بالاحتمال الأوّل، فيبقى أصل التشريع سالما عن جميع ما يصلح للمعارضة، و لا موجب لرفع اليد عنه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139198_2142443653"/>
      <w:bookmarkStart w:id="60" w:name="_Toc22"/>
      <w:bookmarkEnd w:id="59"/>
      <w:r>
        <w:rPr>
          <w:rtl w:val="true"/>
        </w:rPr>
        <w:t>بحث فقهي</w:t>
      </w:r>
      <w:bookmarkEnd w:id="60"/>
    </w:p>
    <w:p>
      <w:pPr>
        <w:pStyle w:val="BookText"/>
        <w:rPr/>
      </w:pPr>
      <w:r>
        <w:rPr>
          <w:rFonts w:ascii="Amiri" w:hAnsi="Amiri" w:eastAsia="Amiri" w:cs="Amiri"/>
          <w:color w:val="111111"/>
          <w:sz w:val="28"/>
          <w:sz w:val="28"/>
          <w:szCs w:val="28"/>
          <w:rtl w:val="true"/>
          <w:lang w:bidi="ar-SA"/>
        </w:rPr>
        <w:t>تقدم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يدلّ على حلّية نكاح المتعة بشرائطها المقرّرة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هي الآية الوحيدة الواردة في القرآن الكريم التي وردت في هذا الموضوع بالخصوص، و إن قلنا بشمول العمومات الواردة في مطلق النكاح للنكاح المؤقّت أيضا، و قد عرفت أنّه اتفق المسلمون و استفاضت رواياتهم على أنّ المتعة نكاح شرّع في دين الإسلام، و عليه كان عمل المسلمين برهة من الزمن، و يعتبر في صحّة النكاح المؤقّت شروط لا بد من ذكرها في المقام، كما دلّت عليها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الزوجين الكمال بالبلوغ و العقل، أو إذن وليهما إن كانا قاصرين، كما يعتبر في النكاح الدائم، و هو معلوم لا ريب فيه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المرأة ممّا يحرم نكاحها بالنسب أو السبب أو في العدّة، و هذا ممّا لا شكّ فيه كما ذكر مفصّلا في الفقه، و من شاء فليراجع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الاجرة، و يدلّ عليه الكتاب و السنّة الشريفة، فلو لم يذكر بطل العقد، و لا تحديد في الاجرة، بل يكفي فيها كلّ ما تراضيا عليه، و قد تقدّم في حديث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نتمتع بالثوب و قبضة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المدّة، و تدلّ عليه السنّة الشريفة و الإجماع، فلو لم تذكر يكون العقد دائما، كما ذكرنا في كتاب النكاح في الفقه، و لا فرق في ذلك بين المدّة القليلة و الكثيرة، نصّا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صيغة العقد بأن 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نفسي في مدّة كذا بأجرة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إذا لم تكن مفسدة أو شين في البين، و إلا فلا وجه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تحقّقت جميع الشروط يتمّ العقد بين الزوجين، فيجوز لكلّ واحد منهما التمتع بالآخر، كما في العقد الدائم، و ينفسخ العقد بانقضاء المدّة أو فسخ العقد، و هبة المدّة، و هذا بمنزلة الطلاق في العقد الدائم، و حينئذ تصير المرأة أجنبيّة عن الرجل و الولد ملحق بهما، و يجب على الوالد الإنفاق عليه، و تجب على المرأة العدّة إذا تمتع الرجل بالغشيان و الدخول، فلا يجوز لها التزويج بالغير بعد انقضاء العقد الأوّل مباشرة إلا بعد انقضاء العدّة، و هي في المتعة حيضتان، فإذا انقضى الحيض الثاني يجوز لها التزويج بآخر، سواء بالعقد الدائم أم بالعقد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أحكام النكاح المؤقّت أنّه لا توارث بين الزوجين؛ لأنّ الإرث حكم شرعيّ ثبت في كلّ مورد يدلّ عليه الدليل، و ينتفي إذا دلّ الدليل على عدمه كما في الزوجة الكتابيّة و المسلمة القاتلة لزوجها، و في المقام دلّ الدليل على انتفائه، و قد عرفت في البحث السابق أنّه لا ملازمة شرعيّة و لا عقليّة بين الزوجيّة و الإرث، بل يتبع الدليل في ثبوته، و فصّلنا القول في أحكام العقد المنقطع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المتعة من سبل المنع عن الفحشاء و المنكر، كما ورد في </w:t>
      </w:r>
    </w:p>
    <w:p>
      <w:pPr>
        <w:pStyle w:val="BookText"/>
        <w:rPr/>
      </w:pPr>
      <w:r>
        <w:rPr>
          <w:rFonts w:ascii="Amiri" w:hAnsi="Amiri" w:eastAsia="Amiri" w:cs="Amiri"/>
          <w:color w:val="111111"/>
          <w:sz w:val="28"/>
          <w:sz w:val="28"/>
          <w:szCs w:val="28"/>
          <w:rtl w:val="true"/>
          <w:lang w:bidi="ar-SA"/>
        </w:rPr>
        <w:t>الأحاديث السابقة بعض الأسباب التي دعت إلى مشروعيّة المتعة و النكاح المؤقّت، و كلّ ما كان كذلك، فالعقل يحكم بحسنه بل قد يرى قبح تركه، كما في أصل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 نسخ التشريع على فرض وقوعه و صحّته إنّما كان لمصالح وقتيّة رآها الحاكم، و حينئذ لا يمكن استفادة الحرمة الأبديّة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فقهاء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النظر في هذا الموضوع المهمّ في هذا العصر، الذي كثر الفحشاء و المنكر فيه، و انقلب المعروف منكرا و المنكر معروفا، و زاد جرأة الناس على ارتكاب المآثم و الموبقات، و امتازت المجالس بالمخالطة بين الجنسين من دون رادع ديني، و اشتدّت المخالطة بينهما بلا حجاب، و كادت الإباحيّة أن تستولي على المجتمع الإسلامي كما تراها في المجتمع الغربي الكافر، و المسؤولية إنّما تقع على العلماء و غيرهم، و لا أقل من سدّ باب الذرائع من الوقوع في الفحشاء، حيث يحكم به جميع علماء الجمهور، بل علماء الإسلام بأجمعهم، و النكاح المؤقّت مع الشروط المطلوبة من أحسن الطرق، مع أنّ فرقة كبيرة من المسلمين يقولون بشرعيته و إباحته، و يجوز لغيرهم الرجوع إلى القائلين به، فعلى المسلمين أن يسدوا باب الفحشاء باحياء سنّة رسول اللّه صلّى اللّه عليه و آله حتّى يسدّ اللّه تعالى عليهم أبواب البلاء و المحن، التي عجزت عقول البشر عن معالجتها و رفعها، و اللّه الموفق للصواب</w:t>
      </w:r>
      <w:r>
        <w:rPr>
          <w:rFonts w:eastAsia="Amiri" w:cs="Amiri" w:ascii="Amiri" w:hAnsi="Amiri"/>
          <w:color w:val="111111"/>
          <w:sz w:val="28"/>
          <w:szCs w:val="28"/>
          <w:rtl w:val="true"/>
          <w:lang w:bidi="ar-SA"/>
        </w:rPr>
        <w:t xml:space="preserve">. </w:t>
      </w:r>
      <w:bookmarkStart w:id="61" w:name="pg15395_167534"/>
    </w:p>
    <w:p>
      <w:pPr>
        <w:pStyle w:val="Heading3"/>
        <w:numPr>
          <w:ilvl w:val="2"/>
          <w:numId w:val="1"/>
        </w:numPr>
        <w:rPr/>
      </w:pPr>
      <w:bookmarkStart w:id="62" w:name="__RefHeading___Toc6139200_2142443653"/>
      <w:bookmarkStart w:id="63" w:name="_Toc23"/>
      <w:bookmarkEnd w:id="61"/>
      <w:bookmarkEnd w:id="62"/>
      <w:r>
        <w:rPr>
          <w:rtl w:val="true"/>
        </w:rPr>
        <w:t>وَ مَنْ لَمْ يَسْتَطِعْ مِنْكُمْ طَوْلاً أَنْ يَنْكِحَ اَلْمُحْصَناتِ اَلْمُؤْمِناتِ فَمِنْ ما مَلَكَتْ أَيْمانُكُمْ مِنْ فَتَي</w:t>
      </w:r>
      <w:r>
        <w:rPr>
          <w:rtl w:val="true"/>
        </w:rPr>
        <w:t>.......</w:t>
      </w:r>
      <w:bookmarkEnd w:id="63"/>
    </w:p>
    <w:p>
      <w:pPr>
        <w:pStyle w:val="Heading4"/>
        <w:numPr>
          <w:ilvl w:val="3"/>
          <w:numId w:val="1"/>
        </w:numPr>
        <w:rPr/>
      </w:pPr>
      <w:bookmarkStart w:id="64" w:name="__RefHeading___Toc6139202_2142443653"/>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سبحانه و تعالى ما يتعلّق بنكاح الحرائر و بيّن القاعدة الكليّة في ما يحرم من النكاح و ما يجوز، و تعرّض لنكاح الإماء، ذكر عزّ و جلّ في هذه الآية الشريفة شروط نكاح الإماء، و هي الإيمان و انتفاء الطول من نكاح الحرائر و خوف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عزّ و جلّ أصلا من الأصول المهمّة التي لا بد أن يقوم عليه المجتمع الإسلامي و بضمنه الاسرة، و هو كون المؤمنين بعضهم من بعض، يشعر كلّ واحد بالمسئولية تجاه الآخر، و أنّه لا بد من الوفاء بالعهد الذي يطلبه منه الفرد و المجتمع، ثمّ أمر عزّ و جلّ بالصبر عن نكاح الإماء، و أنّه خير لمن يريد نكاحهن، و اللّه غفور رحيم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139204_2142443653"/>
      <w:bookmarkStart w:id="67" w:name="_Toc25"/>
      <w:bookmarkEnd w:id="66"/>
      <w:r>
        <w:rPr>
          <w:rtl w:val="true"/>
        </w:rPr>
        <w:t>التفسير</w:t>
      </w:r>
      <w:bookmarkEnd w:id="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الفضل و الزيادة، و منه الغنى و السعة و الاعتلاء، و النبيل، و قد وردت هذه المادّة في ما يقرب من عشرة مواضع، قال تعالى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اِسْتَأْذَنَكَ أُولُوا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عَلَيْهِمُ اَلْأَمَدُ فَقَسَتْ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أَنْشَأْنا قُرُوناً فَتَطاوَلَ عَلَيْهِمُ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وردت في الآيات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اِسْتَأْذَنَكَ أُولُوا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عَلَيْهِمُ اَلْأَمَدُ فَقَسَتْ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لكِنّا أَنْشَأْنا قُرُوناً فَتَطاوَلَ عَلَيْهِمُ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وردت في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أسمائه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العطاء و المغفرة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الزيادة و السعة في المال و الحال و القدرة، فإنّ في التزويج بالحرائر حقوقا و شروطا و أحكاما معينة، و في كلّ ذلك آداب متعارفة بين الناس في نكاح الحرائر، و هي غير معتبرة عرفا في نكاح الإماء، و كذا التزويج بالحرائر يتطلّب المهر و الصداق، بخلاف نكاح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له سعة معنويّة و ماديّة في تزويج الحرائر المؤمنات، فله أن ينكح الإماء المؤمنات، و لم يبيّن سبحانه و تعالى خصوصيات الطول؛ لأنّ المرجع حينئذ العرف، و هو يختلف بحسب حالات الشخص و جهات معيشته، و بحسب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المحصنات بفتح الصاد و هن الحرائر، بقرينة المقابلة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ما مَلَكَتْ أَيْمانُكُمْ مِنْ فَتَياتِكُمُ اَلْمُؤْمِناتِ‌ ، فإنّ الحرية تدعو إلى الإحصان و العفّة، بخلاف الملكية في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 مَلَكَتْ أَيْمانُكُمْ مِنْ فَتَياتِكُمُ اَلْمُؤْمِناتِ‌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الشرط، و المراد بالفتيات الإماء، و إن كانت مسنّة؛ لأنّها كالصغيرة في أنّها لا توقر توقير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جيء بهذه الكلمة لرفع الحزازة و النقيصة من التزويج بالإماء،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ما ملكت أيمان المؤمنين من الإماء المؤمنات، فيتزوّج بهن أو يتسرّى</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نسب ملك اليمين إلى اليمين؛ لرفع جهة النقصان فيهنّ‌؛ و لبيان أنّ‌ </w:t>
      </w:r>
    </w:p>
    <w:p>
      <w:pPr>
        <w:pStyle w:val="BookText"/>
        <w:rPr/>
      </w:pPr>
      <w:r>
        <w:rPr>
          <w:rFonts w:ascii="Amiri" w:hAnsi="Amiri" w:eastAsia="Amiri" w:cs="Amiri"/>
          <w:color w:val="111111"/>
          <w:sz w:val="28"/>
          <w:sz w:val="28"/>
          <w:szCs w:val="28"/>
          <w:rtl w:val="true"/>
          <w:lang w:bidi="ar-SA"/>
        </w:rPr>
        <w:t>الجميع في هذا الأمر واحد لاتحادهم في الدين، و إن كان فيهم من لا يريد إلا التزويج و النكاح بالحرائر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التقييد بالمؤمنات في المحصنات؛ لبيان عدم جواز نكاح غير المؤمنات من المشركات، و لبيان أفضل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التقييد في الفتيات لبيان أنّ الإيمان يمنعهنّ من بعض الرذائل الخلقيّة، و أنّ اتباع الدين يحفظهنّ عن ارتكاب منافيات العفّة، و الإيمان الصحيح ما كان رادعا عن السوء و الفحشاء، و لبيان جهة الاتحاد بين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الشريفة أنّ من لم يقدر على نكاح الحرائر المؤمنات و التزويج بهن لعدم قدرته على تحمّل المهر و النفقة، و ما يتطلّبه نكاح الحرّة، فله أن ينكح من الإماء المؤمنات اللواتي اتصفن بالصفات الحميدة و أعرضن عن الفحشاء و المنكر بسبب إيمانهن، فلا يتحرّج من ذلك، فإنّ النكاح بهن حينئذ يمنع من الوقوع في الفحشاء و ارتكاب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نكاحهنّ يكون إمّا بالعقد، أو بالتسرّي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سوق الآية الشريفة يدلّ على أنّها في مقام التنزيل، فإنّ من لم يقدر على الأوّل ينتقل إلى الثاني، و هما متفاوتان في الدرجة، فتكون الآية الكريمة مبيّنة للصورة النازلة من نكاحي الدوام و المتعة، إتماما لأحكام النكاح و بعض شؤونه و خصوصياته و آدابه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 إطلاق النكاح في المنزل عنه يشمل الدوام و المتعة، فإنّ لكلّ إنسان رغبة في أحدهما، و إن كانا يختلفان في بعض المراتب، لكنّه غير ضائر، فإنّ حالات الشخص تختلف بالنسبة إليهما، فإذا لم يتمكّن من أحدهما انتقل إلى الفرد الآخر الذي هو أقلّ مرتبة من النكاح الدائم و النكاح المؤقّت؛ لوجود العذر، و هو عدم القدرة على المهر أو الاجرة، و ما يتطلّبه كلّ واحد من الفردين من الأحكام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أنّه لا وجه لتخصيص النكاح بالدائم في المنزل عنه الذي </w:t>
      </w:r>
    </w:p>
    <w:p>
      <w:pPr>
        <w:pStyle w:val="BookText"/>
        <w:rPr/>
      </w:pPr>
      <w:r>
        <w:rPr>
          <w:rFonts w:ascii="Amiri" w:hAnsi="Amiri" w:eastAsia="Amiri" w:cs="Amiri"/>
          <w:color w:val="111111"/>
          <w:sz w:val="28"/>
          <w:sz w:val="28"/>
          <w:szCs w:val="28"/>
          <w:rtl w:val="true"/>
          <w:lang w:bidi="ar-SA"/>
        </w:rPr>
        <w:t>هو أحد أفراد النكاح بالمعنى العامّ‌؛ لكونه هو الفرد المتعارف و الموافق للطبع في نظر الإنسان، فإنّ ذلك لا يوجب تخصيص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وجه للقول بأنّ هذه الآية تكون مؤيّدة بأنّ المراد من الاستمتاع في الآية السابقة هو النكاح الثابت، فإنّه لا تأييد فيها بوجه من الوجوه، بل الآية الشريفة في مقام التنزيل و ذكر أفراد المنزل عنه و المنزل إليه، مع أنّ الآية السابقة ظاهرة في نكاح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عدم الطول بالنسبة إليها يختلف بالنسبة إلى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بِإِيمانِكُمْ‌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معترضة لبيان الوجه في اعتبار الإيمان في الفتيات المؤمنات؛ لأنّ الإيمان قد رفع شأنهن و ساوى بينهن و بين الحرائر، و أنّ الإيمان يرفع المتّصف به إلى أعلى الدرجات، و هو مناط التفاخر، لا الأحساب و الأنساب و الأوهام الباطلة، فرب أمة مؤمنة أفضل من حرّة عند اللّه تعالى لكمالها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الإيمان أمر قلبيّ يتفاوت فيه الأفراد، و اللّه تعالى أعلم بدرجات إيمانكم قوة و ضعفا و كمالا و نقصا، و المناط هو الجري على الأسباب الظاهريّة، و الإيمان الظاهريّ هو المبنيّ على الشهادتين و إتيان الوظائف الدينيّة و الدخول في جماعة المسلمين، و هو كاف في التكاليف، و منها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المباركة في مقام نفي إزالة النفرة عن نكاح الإماء و تأنيس القلوب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بَعْضُكُمْ مِنْ بَعْضٍ‌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لحقيقة من الحقائق القرآنيّة في مطلق الإنسان، فإنّ جميع الأفراد متساوون في الإنسانيّة، فالرقيق إنسان و الحرّ إنسان، لا امتياز بينهما من هذه الجهة و إن اختلفا في بعض الخصوصيات التي يبتني عليها النظام العامّ‌، و لكن تلك لا توجب القرب و الامتياز عند اللّه تعالى إلا ما بيّنه عزّ و جلّ آنفا، و هو الإيمان و التقرّب إليه سبحانه بالطاعة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المباركة ردّ على تلك العادات و التقاليد التي ميّزت أفراد الإنسان على حسب الطبقات، و جعلوا طبقة العبيد و الإماء من أخسّ الطبقات و أرذلها، ممّا أوجب الابتعاد عنهم و الانقباض عن مخالطتهم، لا سيما الازدواج بهم، فكان لهذا التعليم الإلهي و التربية الربانيّة أعمق الأثر في نفوس المؤمنين في ترك ما خلّفته الجاهلية البغيضة من سوء الأخلاق و سفاسف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من الآيات المعدودة التي وردت في تهذيب الإنسان و تربيته تربية صالحة، بردّه إلى فطرته، و بيّنت أن أساس الكمال و الرفعة هو الإيمان و اتباع الشريعة بعد تساوي الجميع في شؤون الإنسانيّة، و أن الإيمان يشدّ بعضهم ببعض، و يربطهم بخالقهم و يسعدهم في حياتهم، بعد كونهم متساوين من جهة الإنسانيّة، فلا موجب بعد ذلك للنفرة من الإماء و الابتعاد عنهن، و لا ينبغي للمؤمن أن يصغي إلى الأوهام الباطلة و العادات السيئة، فتبعده عن الحقائق التي تجلب السعادة و الفوز بالفلاح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في مقام التأليف بين الناس و عطف بعضهم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آخر من شروط نكاح الإماء، و هو أن يكون نكاحهن بطيب نفس أهلهن، و ذكر الإذن إنّما هو من باب الطريقيّة لإحراز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بالأهل الموالي، و إنّما عبّر عزّ و جلّ به لبيان أنّ الفتاة واحدة من أهل بيت مولاها، فيكون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 ؛ لرفع الحزازة و المنقصة من نكاحهن؛ و لبّث التأليف بين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بمفهومها على حرمة نكاح المملوكة بدون إذن أهلها، و تدلّ عليه السنّة الشريفة أيضا،</w:t>
      </w:r>
    </w:p>
    <w:p>
      <w:pPr>
        <w:pStyle w:val="BookText"/>
        <w:rPr/>
      </w:pPr>
      <w:r>
        <w:rPr>
          <w:rFonts w:ascii="Amiri" w:hAnsi="Amiri" w:eastAsia="Amiri" w:cs="Amiri"/>
          <w:color w:val="111111"/>
          <w:sz w:val="28"/>
          <w:sz w:val="28"/>
          <w:szCs w:val="28"/>
          <w:rtl w:val="true"/>
          <w:lang w:bidi="ar-SA"/>
        </w:rPr>
        <w:t>ففي الحديث الشريف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 الرجل بالأمة بغير علم أهلها، فهو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الإطلاق في المنطوق و المفهوم يشمل النكاح الدائم و المنقطع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آتُوهُنَّ أُجُورَهُنَّ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بالاجور في المقام المهور؛ لأنّ المهر عوض البضع، و إضافة الأجور اليهنّ مع كونهنّ مملوكات؛ لبيان أنّ المهر قد استحقّته بميثاق الزواج، و هو يقابل بضعها، و لا ينافي هذا كون الأجر للمالك؛ لأنّه مالك لها و لمنافعها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قيّد عزّ و جلّ الإعطاء بالمعروف؛ للدلالة على أنّه لا حدّ لهذا المهر كما و كيفا شرعا، بل يحدّده العرف و العادة في مثل هذا الزواج، و لكن لا بد أن يكون من غير بخس و لا أذى و لا مماطلة، و هذا هو المعروف في كلّ نفقة أيضا، كما تقدّم في آية النفقة في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مُحْصَناتٍ غَيْرَ مُسافِحاتٍ‌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العفائف، و غير مسافحات لبيان نفي جميع أنواع الزنا، العلن منها و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قد أقدمن على الزواج للإحصان و التعفّف عن الحرام، فلا يأتين بما ينافي العفّة، كالزنا و 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اختلف التعبير في المقام عن ما ورد في نكاح الحرائر،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مُحْصِنِينَ غَيْرَ مُسافِحِينَ‌ ؛ لأنّ الحرائر أبعد عن الفحشاء من الرجال، فإنّهم أسرع انقيادا لزمام الشهوة، فجعل هذا القيد للرجال الطالبين للزواج، و أمّا الإماء فإنّ الغالب عليهن الزنا، فجعل قيد الإحصان لهنّ‌، فكأن القيد في كلّ موضع يرجع إلى ما يوافق الطبع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مُتَّخِذاتِ أَخْدانٍ‌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و 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 الخليل، يستوي فيه المذكّر و المؤنّث و المفرد و الجمع</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أن الأخدان هم الأصدقاء في السرّ للزنا، لا مطلق الصديق و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من باب ذكر أحد المصاديق لا التقييد؛ لأنّ الخدن هو الصاحب و الخليل في كلّ أمر ظاهر و باطن،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خدنة، إذا اتخذ أخدانا و أصحابا، و ذات الخدن هي التي تزني 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بها في المقام هي المرأة التي تختصّ بخلّة الرجل و مصاحبته للزنا و الفجور، و نفي هذا الفرد مع أنّه منفي بالآية السابقة للتأكيد على تركه، لأنّه كان شائعا في الجاهلية، فقد كانت العرب تعيب الإعلان بالزنا بأن تأخذ الأجر من الراغبين فيها و لا تعيب على ذات الخدن،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سرّا مع صديق لها على الخصوص؛ و لذا أفرد سبحانه و تعالى كلّ واحد من هذين القسمين بالذكر، و نصّ على حرمتهما معا، و حرّم جميع مظاهر الزنا،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الانعام، 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أتى بصيغة الجمع؛ للدلالة على الكثرة، فإنّ النفس لا تقنع بالخدن الواحد إذا اطلق زمامها و اطيعت في ما تهواه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الهمزة و كسر الصاد بالبناء للمفعول، و هي القراءة المعروفة،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بالتزويج، و قرئ بالبناء للفاعل،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فروجهن و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من الإحصان التزويج، و هو المناسب للسياق و التفريع، و يدلّ عليه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بالإحصان الإسلام، و استدلّ عليه</w:t>
      </w:r>
    </w:p>
    <w:p>
      <w:pPr>
        <w:pStyle w:val="BookText"/>
        <w:rPr/>
      </w:pPr>
      <w:r>
        <w:rPr>
          <w:rFonts w:ascii="Amiri" w:hAnsi="Amiri" w:eastAsia="Amiri" w:cs="Amiri"/>
          <w:color w:val="111111"/>
          <w:sz w:val="28"/>
          <w:sz w:val="28"/>
          <w:szCs w:val="28"/>
          <w:rtl w:val="true"/>
          <w:lang w:bidi="ar-SA"/>
        </w:rPr>
        <w:t>بما رواه في الدرّ المنثور عن نبيّنا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إحصانها إسلامها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لسياق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الإحصان حينئذ من فعلهنّ‌، لا من غيرهن عليهن، الذي هو مفاد القراءة بالبناء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معارض بغيره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المراد من الإسلام الحقيقيّ منه، كان له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أَتَيْنَ بِفاحِشَةٍ فَعَلَيْهِنَّ نِصْفُ ما عَلَى اَلْمُحْصَناتِ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الفاحشة هي التي توجب الحدّ، و هي الزنا و المساحقة،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و هو هنا الجلد دون الرجم؛ لأنّه لا يقبل التنصيف، و المحصنات هنا الحرائر، و قد ورد الإحصان في القرآن بمعان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التزوّج،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كما 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 هو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فَاجْلِدُوا كُلَّ واحِدٍ مِنْهُما مِائَةَ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ينصف من حدّ الزنا هو المائة جلدة، و تقدّم أنّ الرجم ليس له نصف، بل هو مقدّمة لإزهاق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فعلن الفتيات المؤمنات الزنا بعد إحصانهن بالزواج، فعليهن نصف حدّ الحرائر غير المزوّجات، و هو جلد خمسين جلدة، و يدلّ على ذلك أحاديث متعدّدة مرويّة من الفريقين، سيأتي ذكرها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يعرف أنّه لا مفهوم للشرطيّة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 لقيام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إحصان الزواج في الشرط المجرّد عن المفهوم لأنّه كان مفروض الكلام، و قد ذكر في ما تقدّم، فلا يؤثّر الإحصان فيها شيئا زائدا، فهي متّحدة في كلتا الحالتين، و نظير الآية الشريفة في انتفاء المفهوم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فائدة مفهوم الشرط في المقام لبيان اختلاف حكم الأمة مع حكم الحرّة في هذه الحال، و أنّه يجب عليها الجلد خمسين خاصّة في الحالتين</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بعض المفسّرين من الجمهور إلى العمل بمقتضى مفهوم الشرط و الحكم بعدم وجوب الحدّ عليها إذا لم تكن محصنة،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المحصنات في هذه الآية الكريمة بالحرائر مقابلة للإماء، ليس بسديد، و أيّده بحصول الشبهة لهن بتجويز الزنا لهن في هذه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يردّ عليه مضافا إلى أنّه بعيد عن سياق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لجملة كثيرة من الروايات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إن كان المراد بالإحصان إحصان الزواج و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المراد إحصان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المباركة تدلّ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نصف عذاب الحرائر، سواء كنّ ذوات بعولة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من غير 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اَلْعَنَتَ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المشقّة و الشدّة،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عنوت،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المرتقى،</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طبيب تطبّب و لم يعرف بالطبّ فأعنت، فهو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و أوقع المريض في المشقّة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المادّة في القرآن الكريم في مواضع خمسة، كلّها تدلّ على المشقّة و الجهد، و قد فسّر جمع من المفسّرين العنت في المقام بالزنا؛ لأنّه نتيجة وقوع الإنسان في مشقّة الشبق و جهد شهوة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الإثم؛ لأنّه لا ضرر أعظم من مواقعة المآثم بارتكاب أفحش القبائح، و لكن لا دليل على كون المراد هو الزنا أو الإثم، فالصحيح هو الأخذ بالمعنى العامّ‌، و هو الشدّة و المشقّة الحاصلة بسبب العزوبة و ترك التزويج بالإماء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 الفتيات المؤمنات لمن يجد الطول في نكاح الحرائر المؤمنات، إنّما هو لمن يخاف أن يقع في المشقّة و الجهد الحاصل من العزوبة و ترك التزويج بالإماء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تَصْبِرُوا خَيْرٌ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بفتح الهمزة مخفّفة، و الجملة في تأويل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صبركم خير لكم، و اختلف المفسّرون في متعلّق الصبر، فالمشهور أنّه نكاح الإماء، فالمعنى</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صبركم عن نكاح الإماء مع عدم الطول و خوف المشقّة خير لكم لما في </w:t>
      </w:r>
    </w:p>
    <w:p>
      <w:pPr>
        <w:pStyle w:val="BookText"/>
        <w:rPr/>
      </w:pPr>
      <w:r>
        <w:rPr>
          <w:rFonts w:ascii="Amiri" w:hAnsi="Amiri" w:eastAsia="Amiri" w:cs="Amiri"/>
          <w:color w:val="111111"/>
          <w:sz w:val="28"/>
          <w:sz w:val="28"/>
          <w:szCs w:val="28"/>
          <w:rtl w:val="true"/>
          <w:lang w:bidi="ar-SA"/>
        </w:rPr>
        <w:t>نكاحهن نوع من الحزازات، و يترتّب عليه من العواقب التي يرغب عنها الأحرار، ككون أمر الأمة بيد المولى في غير ما يعارض النكاح و الاستمتاع، فإنّهما للزوج، و أنّ النكاح في معرض الفسخ بالبيع و انتقال الملكيّة إلى مولى آخر، أو أنّ المهر الذي بذله الزوج يذهب هدرا لو أعتقها المولى، و غير ذلك ممّا ذكرناه في طي كلامنا،</w:t>
      </w:r>
    </w:p>
    <w:p>
      <w:pPr>
        <w:pStyle w:val="BookText"/>
        <w:rPr/>
      </w:pPr>
      <w:r>
        <w:rPr>
          <w:rFonts w:ascii="Amiri" w:hAnsi="Amiri" w:eastAsia="Amiri" w:cs="Amiri"/>
          <w:color w:val="111111"/>
          <w:sz w:val="28"/>
          <w:sz w:val="28"/>
          <w:szCs w:val="28"/>
          <w:rtl w:val="true"/>
          <w:lang w:bidi="ar-SA"/>
        </w:rPr>
        <w:t>و نسب إلى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الحرائر صلاح البيت، و الإماء هلاك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بعضهم من صيرورة الولد المتولّد منها رقّا، فهو غير تامّ عند الإماميّة و بعض فقهاء الجمهور، فإنّ الولد يتبع أشرف أبويه في الحرّية و الإسلام حتّى جعل الإماميّة ذلك قاعدة فقهيّة، و دلّت عليها الأخبار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المباركة في مقام الإرشاد إلى ترك نكاح الإماء،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تركه، لا التحريم، و يدلّ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المتعلّق هو الزنا،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صبركم عن الزنا خير لكم لما فيه من تهذيب النفس و تحصيل ملكة العفّة و التلبّس بلباس التقوى و تحكيم العقل، و ترك اتباع الشهوات، و أيّد ذلك بأن ترك نكاح الإماء لا يجتمع مع خوف العنت و المشقّة، فلا بد أن يكون المراد الصبر عن الزنا، و تركه بالازدواج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بأن خشية العنت لها مراتب متفاوتة، فبعضها يجامع الصبر، و هو ما إذا علم من نفسه العصمة من الزنا و ارتكاب الفحشاء إذا ترك التزويج بهن، لكن مع المشقّة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 المراتب لا تجتمع مع الصبر، كما إذا غلب على ظنّه أو علم بأنّه يقع في الفحشاء، فحينئذ يكون النكاح واجبا أو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رَحِيمٌ‌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غفور يغفر لمن خالف إرشاداته و أوامره، و يمحو آثار سيئاته، و لا يؤاخذه بما يختلج في نفوس المؤمنين، رحيم بعباده يرشدهم إلى ما يصلحهم، و لا يكلّفهم إلا ما يطيقونه</w:t>
      </w:r>
      <w:r>
        <w:rPr>
          <w:rFonts w:eastAsia="Amiri" w:cs="Amiri" w:ascii="Amiri" w:hAnsi="Amiri"/>
          <w:color w:val="111111"/>
          <w:sz w:val="28"/>
          <w:szCs w:val="28"/>
          <w:rtl w:val="true"/>
          <w:lang w:bidi="ar-SA"/>
        </w:rPr>
        <w:t xml:space="preserve">. </w:t>
      </w:r>
      <w:bookmarkStart w:id="68" w:name="pg15395_167544"/>
    </w:p>
    <w:p>
      <w:pPr>
        <w:pStyle w:val="Heading4"/>
        <w:numPr>
          <w:ilvl w:val="3"/>
          <w:numId w:val="1"/>
        </w:numPr>
        <w:rPr/>
      </w:pPr>
      <w:bookmarkStart w:id="69" w:name="__RefHeading___Toc6139206_2142443653"/>
      <w:bookmarkStart w:id="70" w:name="_Toc26"/>
      <w:bookmarkEnd w:id="68"/>
      <w:bookmarkEnd w:id="69"/>
      <w:r>
        <w:rPr>
          <w:rtl w:val="true"/>
        </w:rPr>
        <w:t>بحوث المقام</w:t>
      </w:r>
      <w:bookmarkEnd w:id="70"/>
    </w:p>
    <w:p>
      <w:pPr>
        <w:pStyle w:val="Heading5"/>
        <w:numPr>
          <w:ilvl w:val="4"/>
          <w:numId w:val="1"/>
        </w:numPr>
        <w:rPr/>
      </w:pPr>
      <w:bookmarkStart w:id="71" w:name="__RefHeading___Toc6139208_2142443653"/>
      <w:bookmarkStart w:id="72" w:name="_Toc27"/>
      <w:bookmarkEnd w:id="71"/>
      <w:r>
        <w:rPr>
          <w:rtl w:val="true"/>
        </w:rPr>
        <w:t>بحث أدبي</w:t>
      </w:r>
      <w:bookmarkEnd w:id="72"/>
    </w:p>
    <w:p>
      <w:pPr>
        <w:pStyle w:val="BookText"/>
        <w:rPr/>
      </w:pP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مصدر، و هو مفعول به ليستطيع، 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عليه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يقدر على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طول في المقام هو السعة و الغنى،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القدرة على الغنى و السعة في الحال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مفعول لأجله، لبيان جهة الاستطاعة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بنزع الخافض، أي يقدر على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إمّا شرطيّة و ما بعدها الشرط، أو موصولة و ما بعدها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يَنْكِحَ‌ في تأويل للمصدر مفعول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منصوب بفعل مقدّر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به نكاح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للمملوكة، كما أنّ الفتى اسم للمملوك،</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 أمتي، و 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فتاي و فتاتي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يطلق على المماليك في الشباب و الكبر، بخلاف الأحرار، فإنّه يطلق عليهم في ابتداء الشباب فقط</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مُتَّخِذاتِ أَخْدانٍ‌ عطف على مسافحات،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لتأكيد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النفي أو من عطف الخاصّ على العامّ‌، كما عرفت في التفسير</w:t>
      </w:r>
      <w:r>
        <w:rPr>
          <w:rFonts w:eastAsia="Amiri" w:cs="Amiri" w:ascii="Amiri" w:hAnsi="Amiri"/>
          <w:color w:val="111111"/>
          <w:sz w:val="28"/>
          <w:szCs w:val="28"/>
          <w:rtl w:val="true"/>
          <w:lang w:bidi="ar-SA"/>
        </w:rPr>
        <w:t xml:space="preserve">. </w:t>
      </w:r>
      <w:bookmarkStart w:id="73" w:name="pg15395_167545"/>
    </w:p>
    <w:p>
      <w:pPr>
        <w:pStyle w:val="Heading5"/>
        <w:numPr>
          <w:ilvl w:val="4"/>
          <w:numId w:val="1"/>
        </w:numPr>
        <w:rPr/>
      </w:pPr>
      <w:bookmarkStart w:id="74" w:name="__RefHeading___Toc6139210_2142443653"/>
      <w:bookmarkStart w:id="75" w:name="_Toc28"/>
      <w:bookmarkEnd w:id="73"/>
      <w:bookmarkEnd w:id="74"/>
      <w:r>
        <w:rPr>
          <w:rtl w:val="true"/>
        </w:rPr>
        <w:t>بحث دلالي</w:t>
      </w:r>
      <w:bookmarkEnd w:id="75"/>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مجموع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مرجوحية نكاح الإماء، حيث اشترط عزّ و جلّ في جواز نكاحهن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و خوف العنت، و ما تضمّنته الآية المباركة من الترغيب في نكاحهن عند توفّر الشرطين ثمّ الأمر بالصبر أخيرا و الإرشاد إلى ترك ذلك بل استحبابه، كلّ ذلك يدلّ على مرجوحيّة النكاح بهن و كراهته، و لكن لا يستفاد من جميع ذلك حرمة نكاحهن، و هو المشهور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جمع إلى الحرمة إذا فقد أحد الشرطين المزبورين لمفهوم الآية الكريمة، فإن الأوّل مفهوم الشرط، و الثاني و إن كان مفهوم الصفة، إلا أنّه لا يقصر عن المنطوق في الدلالة، و استدلّوا على ذلك بجملة من الروايات التي حملها على الكراهة أولى من الحرمة، بقرينة جملة اخرى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المفهوم، فلا حجّة فيه مع سياق الآية الشريفة الدالّ على التنزّه كما عرفت، و لدخول نكاح الإماء بالعقد في الفرض المزبور تحت العمومات الدالّة على الإباحة، و التفصيل مذكور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أَنْ يَنْكِحَ اَلْمُحْصَناتِ اَلْمُؤْمِناتِ‌ ، رجحان النكاح بالحرائر المؤمنات مع التمكّن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الشريفة يدلّ على أنّه لا بد لكلّ نكاح من مهر، و إن لم يكن ذكره لازما في متن العقد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بِإِيمانِكُمْ بَعْضُكُمْ مِنْ بَعْضٍ الردّ على العادات و التقاليد التي كانت سائدة في هذا النوع من أفراد المجتمع </w:t>
      </w:r>
    </w:p>
    <w:p>
      <w:pPr>
        <w:pStyle w:val="BookText"/>
        <w:rPr/>
      </w:pPr>
      <w:r>
        <w:rPr>
          <w:rFonts w:ascii="Amiri" w:hAnsi="Amiri" w:eastAsia="Amiri" w:cs="Amiri"/>
          <w:color w:val="111111"/>
          <w:sz w:val="28"/>
          <w:sz w:val="28"/>
          <w:szCs w:val="28"/>
          <w:rtl w:val="true"/>
          <w:lang w:bidi="ar-SA"/>
        </w:rPr>
        <w:t>الإنساني، و هم العبيد و الإماء الذين كانوا في أشدّ معاناة و أعظم محنة، فاعتبر الإسلام أنّهم من أفراد المجتمع الإنساني، فهم يحسّون ما تحسّونه و يعانون ما أنتم تعانون منه، فإنّ بعضكم من بعض، و إذا انضمّ إلى ذلك الإيمان كان الارتباط أوثق و الوشيجة بين الأفراد أمتن، فإنّ في المجتمع الإسلامي من الروابط بين الأفراد ما لم تكن في أي مجتمع آخر، و لعلّ</w:t>
      </w:r>
    </w:p>
    <w:p>
      <w:pPr>
        <w:pStyle w:val="BookText"/>
        <w:rPr/>
      </w:pPr>
      <w:r>
        <w:rPr>
          <w:rFonts w:ascii="Amiri" w:hAnsi="Amiri" w:eastAsia="Amiri" w:cs="Amiri"/>
          <w:color w:val="111111"/>
          <w:sz w:val="28"/>
          <w:sz w:val="28"/>
          <w:szCs w:val="28"/>
          <w:rtl w:val="true"/>
          <w:lang w:bidi="ar-SA"/>
        </w:rPr>
        <w:t>ما ورد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مقتبس من مثل هذه الآية الشريفة، كما تدلّ هذه الآية أيضا على أنّ الأحكام الإلهيّة لا يمكن أن تقبل التغيير تبعا للعادات و التقاليد الباطلة، فإنّها أحكام واقعيّة تشتمل على 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أن يعتبر نكاح الإماء عارا عند الحاجة إليه بعد الإيمان، و أنّه أكبر رادع عن ارتكاب السوء و الفحشاء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غَيْرَ مُسافِحاتٍ‌ ، على وجه الحكمة في التشريع في هذا الأمر التكويني، فإنّ اللّه تعالى إنّما شرّع الأحكام المرتبطة بالنكاح مطلقا، لأجل تهذيب هذا الأمر الفطريّ و تحديده، بحيث يحتفظ فيه داعي العقل و الفطرة، فلا يسرح فيه كالبهائم ليس همّه إلا اتباع الشهوة و إرضاء داعي الفطرة، فكان النكاح أمرا تربويّا في نظر الإسلام، و ليس مجرّد كونه أمرا تكوينيّا و اتباعا للشهوة العارمة، و لا بد في النكاح من ملاحظة كونه رادعا عن الفحشاء و صارفا عن السفاح، فالنكاح الشرعي من أهمّ سبل ترويض النفس و تهذيبها، و الصبر عن الحرام</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التوالد و التناسل، فهما أمران تكوينيّان يترتّبان على المقاربة و غشيان النساء، و يصلحان بصلاح المنشأ و السبب؛ و لذا اهتمّ الإسلام في تحديد العلاقة الزوجيّة بأن حدّد لها شروطا و آدابا؛ لأنّها السبب في صلاح النسل و فساده، فما ذكره جمع من أنّ الحكمة في نظر الإسلام إنّما هو تكوين الاسرة و النسل، فهو خلاف ظاهر الآيات الشريفة، مع أنّ ما ذكروه مترتّب على نوع تلك العلاقة، لا </w:t>
      </w:r>
      <w:bookmarkStart w:id="76" w:name="pg15395_167547"/>
    </w:p>
    <w:p>
      <w:pPr>
        <w:pStyle w:val="BookText"/>
        <w:rPr/>
      </w:pPr>
      <w:bookmarkEnd w:id="76"/>
      <w:r>
        <w:rPr>
          <w:rFonts w:ascii="Amiri" w:hAnsi="Amiri" w:eastAsia="Amiri" w:cs="Amiri"/>
          <w:color w:val="111111"/>
          <w:sz w:val="28"/>
          <w:sz w:val="28"/>
          <w:szCs w:val="28"/>
          <w:rtl w:val="true"/>
          <w:lang w:bidi="ar-SA"/>
        </w:rPr>
        <w:t>مجرّد تكوين الاسرة و النسل بأي وجه حصل، فربّ اسرة تشكّلت من الحرام و حصل منها النسل الكثير، و لكنّه في نظر الإسلام مذموم 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أنّ الغاية من النكاح هو الإحصان، كما ذكره عزّ و جلّ آنفا، و أنّه لا ينبغي لمن أحصن نفسه فعل الفاحشة و ارتكاب السوء و الآثام، فإنّهما جهتان لا يجتمعان، فإذا صدر منهنّ ذلك فعليهنّ نصف ما على الحرائر من العذاب، و هذا مختصّ بما يقبل التنصيف، و هو الجلد دون الرجم، كما عرفت</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6139212_2142443653"/>
      <w:bookmarkStart w:id="78" w:name="_Toc29"/>
      <w:bookmarkEnd w:id="77"/>
      <w:r>
        <w:rPr>
          <w:rtl w:val="true"/>
        </w:rPr>
        <w:t>بحث روائي</w:t>
      </w:r>
      <w:bookmarkEnd w:id="7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يتزوّج الحرّ المملوكة اليوم، إنّما كان ذلك حيث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 و الطول المهر، و مهر الحرّة اليوم مهر الأمة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كراهة التزويج مع فقد الشرط، و التفصيل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منكم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الرواية أنّ ذكر الغنى و المهر في الحديثين من باب بيان ذكر مصاديق الطول، و المراد منهما القدرة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يتزوّج الرجل الأمة بغير علم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زنا، 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موافق للقواعد العامّة، فإنّ التصرّف في ملك الغير غير جائز إلا بإذنه، و في النكاح يكون زنا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المتعة، أ ليس هي بمنزلة الإماء؟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مُتَّخِذاتِ أَخْدانٍ‌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يسع الرجل أن يتزوّج الأمة و هو يستطيع أن يتزوّج الحرّة، فكذلك لا يسع الرجل أن يتمتّع بالأمة، و هو يستطيع أن يتزوّج بالحرّة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نكاح المنقطع كالنكاح الدائم في هذه الجهة، و تقدّم في التفسير أنّه مستفاد من إطلاق الآية الشريفة، و الحديث ردّ على من زعم أنّ المتعة لا تجوز مع التمكّن من نكاح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يتمتع بالأمة بإذن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نصّ في أنّ المتعة نكاح يجري فيها ما يجري في النكاح الدائم،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و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 في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 ما إحصانهن‌؟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يدخل بهن ما عليهن حدّ؟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أنّه لا مفهوم للآية الشريفة بالنسبة إلى إقامة الحدّ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العجلي،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الأمة تزني،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تجلد نصف الحدّ، كان لها زوج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بهذا الحديث، و هو في مقام شرح الآية الشريفة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المحصن‌؟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ما يغنيه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إن ورد في الرجل المحصن، لكن مقتضى قاعدة الاشتراك و الأخبار الواردة في هذا السياق، تساوي المرأة المحصنة مع الرجل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القمّي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أُحْصِنَّ فَإِنْ أَتَيْنَ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به العبيد و الإماء إذا زنيا ضربا نصف الحدّ، فمن عاد فمثل ذلك حتّى يفعلوا ذلك ثماني مرّات، ففي الثامنة يقتلون،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يقتل في الثامنة؛ لأنّ اللّه رحمه أن يجمع عليه ربق الرق و حدّ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أن أصحاب الكبائر يقتلون في الرابعة و الثالثة، و هذا الحديث يشرح ذلك بالنسبة إلى العبيد و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عبد مملوك قذف حرّا،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ثمانين، هذا من حقوق الناس، فأمّا ما كان من حقوق اللّه عزّ و جلّ فإنّه يضرب نصف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حقوق اللّه عزّ و جلّ ما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أو شرب خمرا فهذا من الحقوق التي يضرب عليه نصف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شارح لجملة كثيرة من ما ورد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فروع فقهيّة مرتبطة بنكاح العبيد و الإماء، ذكرنا شطرا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المسافحات المعلنات بالزنا، المتخذات أخدان ذات الخليل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يحرّمون ما ظهر من الزنا و يستحلّون ما خفي،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ظهر منه فهو لؤم، و أمّا ما خفي فلا بأس بذلك،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التفسير ما يتعلّق بالآية الشريفة</w:t>
      </w:r>
      <w:r>
        <w:rPr>
          <w:rFonts w:eastAsia="Amiri" w:cs="Amiri" w:ascii="Amiri" w:hAnsi="Amiri"/>
          <w:color w:val="111111"/>
          <w:sz w:val="28"/>
          <w:szCs w:val="28"/>
          <w:rtl w:val="true"/>
          <w:lang w:bidi="ar-SA"/>
        </w:rPr>
        <w:t xml:space="preserve">. </w:t>
      </w:r>
      <w:bookmarkStart w:id="79" w:name="pg15395_167550"/>
    </w:p>
    <w:p>
      <w:pPr>
        <w:pStyle w:val="Heading5"/>
        <w:numPr>
          <w:ilvl w:val="4"/>
          <w:numId w:val="1"/>
        </w:numPr>
        <w:rPr/>
      </w:pPr>
      <w:bookmarkStart w:id="80" w:name="__RefHeading___Toc6139214_2142443653"/>
      <w:bookmarkStart w:id="81" w:name="_Toc30"/>
      <w:bookmarkEnd w:id="79"/>
      <w:bookmarkEnd w:id="80"/>
      <w:r>
        <w:rPr>
          <w:rtl w:val="true"/>
        </w:rPr>
        <w:t>بحث عرفاني</w:t>
      </w:r>
      <w:bookmarkEnd w:id="81"/>
    </w:p>
    <w:p>
      <w:pPr>
        <w:pStyle w:val="BookText"/>
        <w:rPr/>
      </w:pPr>
      <w:r>
        <w:rPr>
          <w:rFonts w:ascii="Amiri" w:hAnsi="Amiri" w:eastAsia="Amiri" w:cs="Amiri"/>
          <w:color w:val="111111"/>
          <w:sz w:val="28"/>
          <w:sz w:val="28"/>
          <w:szCs w:val="28"/>
          <w:rtl w:val="true"/>
          <w:lang w:bidi="ar-SA"/>
        </w:rPr>
        <w:t>الآية المباركة وَ اَللّهُ أَعْلَمُ بِإِيمانِكُمْ بَعْضُكُمْ مِنْ بَعْضٍ‌ على اختصارها و اسلوبها الرائع الذي يجذب القلوب و تطمئن إليها النفوس، تشمل على أمور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النشأة الاخرويّة و إيكال الإيمان إلى عالم الغيب و الشهادة، الذي فيه فوائد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العباد إلى 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جهدهم لدرك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انقطاعهم من الدنيا إلى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الاعتماد على النفس، و عدم الاغترار بما يصدر من الإنسان، فإنّ الدرجات متفاوتة لا يعلمها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التوحيد في المعبود و العبادة، و بضميمة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بمنزلة الشارح لهذه الآية، ينتج المطلوب، إذ المراد أنّ اللّه أعلم بتقواكم، فهو أعلم بإيمانكم، و المراد بالإيمان هو التوحيد في العبادة و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الآية المباركة أيضا على النشأة الدنيويّة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بَعْضُكُمْ مِنْ بَعْضٍ‌ ، فإنّه يبيّن حقيقة واقعيّة، و هي أنّ أفراد النوع الواحد لا تفاوت بينها من حيث النوعيّة و لا تفاضل بحسب الحقيقة، فالحرّ و العبد، و الأمة و الحرّة متساوون في الحقيقة، ففي الآية المباركة الحثّ على ملاحظة الوحدة الاجتماعيّة و نبذ جهات التفرقة و التنافر، و هذا ما أكد عليه الإسلام في مواضع متفرّقة في القرآن، و دلّت عليه السنّة الشريفة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الشريفة تبيّن ارتباط العبد مع خالقه، و تحدّد ارتباطه مع بني نوعه أيضا، و تحثّهم بأسلوب لطيف على التعاون و التآلف و التعاضد، بلا فرق بين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الأصناف المتفاوتة و الأفراد المختلفة؛ و لذا نرى أنّ أهل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رأسهم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جميع أفراد الإنسان واحدا في حيثيّة كشفهم عن الخالق و تجلّيه فيهم، فتكون الآية المباركة ترغيبا إلى الوحدة و الاتحاد بين أفراد الإنسان، حيث جعل عزّ و جلّ الإنسان نوعا واحدا مركبا من بعض مع بعض، بحيث لو انفصل البعض من الكلّ لا بد و أن يتأثّر الكلّ بذلك، و قد نظم الشعراء في هذا المضمون قصائد ممتعة كثيرة بألسنة مختلفة</w:t>
      </w:r>
      <w:r>
        <w:rPr>
          <w:rFonts w:eastAsia="Amiri" w:cs="Amiri" w:ascii="Amiri" w:hAnsi="Amiri"/>
          <w:color w:val="111111"/>
          <w:sz w:val="28"/>
          <w:szCs w:val="28"/>
          <w:rtl w:val="true"/>
          <w:lang w:bidi="ar-SA"/>
        </w:rPr>
        <w:t xml:space="preserve">. </w:t>
      </w:r>
      <w:bookmarkStart w:id="82" w:name="pg15395_167552"/>
    </w:p>
    <w:p>
      <w:pPr>
        <w:pStyle w:val="Heading3"/>
        <w:numPr>
          <w:ilvl w:val="2"/>
          <w:numId w:val="1"/>
        </w:numPr>
        <w:rPr/>
      </w:pPr>
      <w:bookmarkStart w:id="83" w:name="__RefHeading___Toc6139216_2142443653"/>
      <w:bookmarkStart w:id="84" w:name="_Toc31"/>
      <w:bookmarkEnd w:id="82"/>
      <w:bookmarkEnd w:id="83"/>
      <w:r>
        <w:rPr>
          <w:rtl w:val="true"/>
        </w:rPr>
        <w:t>يُرِيدُ اَللّهُ لِيُبَيِّنَ لَكُمْ وَ يَهْدِيَكُمْ سُنَنَ اَلَّذِينَ مِنْ قَبْلِكُمْ وَ يَتُوبَ عَلَيْكُمْ وَ اَللّهُ عَلِيمٌ ح</w:t>
      </w:r>
      <w:r>
        <w:rPr>
          <w:rtl w:val="true"/>
        </w:rPr>
        <w:t>.......</w:t>
      </w:r>
      <w:bookmarkEnd w:id="84"/>
    </w:p>
    <w:p>
      <w:pPr>
        <w:pStyle w:val="Heading4"/>
        <w:numPr>
          <w:ilvl w:val="3"/>
          <w:numId w:val="1"/>
        </w:numPr>
        <w:rPr/>
      </w:pPr>
      <w:bookmarkStart w:id="85" w:name="__RefHeading___Toc6139218_2142443653"/>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 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المباركة من جلائل الآيات القرآنيّة التي تبيّن وجوها من الحكم في تشريع الأحكام الإلهيّة، لا سيما تلك الأحكام التي شرّعت في النكاح، و تبيّن أنّها من نعم اللّه تعالى على عباده المؤمنين، التي تهديهم إلى الصلاح و الرشاد و تجلب لهم السعادة في الدنيا و الآخرة، و أنّ اتباعها يوجب التخفيف على الإنسان الذي هو في صراع مرير بين النفس الأمّارة و القوى الشريرة التي تريد الهلاك و الشقاء، و بين القوى الخيّرة التي تريد له الخير و السعادة، و اللّه تعالى بتشريعه الأحكام لا يريد إلا الخير و الصلاح و الرقي للمجتمع الإنساني</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6139220_2142443653"/>
      <w:bookmarkStart w:id="88" w:name="_Toc33"/>
      <w:bookmarkEnd w:id="87"/>
      <w:r>
        <w:rPr>
          <w:rtl w:val="true"/>
        </w:rPr>
        <w:t>التفسير</w:t>
      </w:r>
      <w:bookmarkEnd w:id="8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استئنافيّة لبيان الغاية في تشريع ما سبق من الأحكام الإلهيّة و وجوه الحكمة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هي من صفات اللّه تعالى العليا الفعليّة، و قد تقدّم في أحد مباحثنا الفرق بين صفات الذات و صفات الفعل،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صفة إذا صحّ إثبات نقيضها له عزّ و جلّ أو أمكن نفيها عنه تعالى، فهي من النوع الثاني، و إلا كان من النوع الأوّل، فمن صفات الفعل الإرادة، فإنها أطلقت و نقيضها عليه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يُحِبُّ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الذات الحياة و العلم و القدرة، و غير ذلك، فإنّه لا يصحّ إطلاق نقيضها عليه عزّ و جلّ‌، و قد تقدّم التفصيل في آية الكرسي من سورة البقرة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الإرادة من أسباب الفعل، و هي المشيئة، و الإرادة، و القدر و القضاء، و سيأتي البحث عنها في الموضع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 المفسّرين أنّ اللام في لِيُبَيِّنَ‌ زائدة، 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أورد في المقام ليجعل المصدر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مرارا في هذا التفسير أنّ دعوى الزيادة في القرآن الكريم باطلة، و أنّه لا شيء فيه بزائد، و إنّ لكلّ حرف و كلمة معنى خاصّ‌، و سيأتي في البحث الأدبي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ذهن السامع فيه كلّ مذهب و تستخرجه العقول السليمة و ذوي الفطرة المستقيمة،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لكم امور دينكم و ما يصلح شأنكم و يحقق سعادتكم و فوزكم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المفسّرين بعض الحكم في تشريع الأحكام المتقدّمة، و لكنّه من مجرّد آراء خاصّة، لم تثبت بدليل شرعي و لا بدليل عقلي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يَهْدِيَكُمْ سُنَنَ اَلَّذِينَ مِنْ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جمع سنّة، و هي المنهاج و الطريقة المتبعة عملا، و المراد من قبلكم هم الأنبياء و الصالحين من عباد اللّه تعالى، و الجملة عطف على لِيُبَيِّنَ‌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يبيّن لكم ما هو سبب لسعادتكم و صلاحكم في الدنيا و الآخرة، و أن يهديكم سنن الماضين</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السنن هي الشرائع التي شرّعها اللّه عزّ و جلّ لصالح الأمم الماضين، و قد جعلوها سنّة متّبعة لا يحيدون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الدواعي لمعرفة سنن الماضين التي شرّعها اللّه تعالى كثيرة، و المصالح لاتباعها متعدّدة؛ لأنّ دين اللّه واحد موافق للفطرة المستقيمة و لا اختلاف فيه؛ و لأنّ متابعة نهج السلف الصالح ما تدعو إليه فطرة العقول، و للاستفادة من تجارب الماضين الذين لم يقصدوا إلا ابتغاء مرضاة اللّه، ففازوا بسعادة الدارين، فاقتضت المصلحة أن يسنّ عزّ و جلّ لكم شريعة تكون لكم منهاجا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الآية الشريفة الهداية إلى سنن جميع السابقين، سواء كانت سنّة باطلة أم على حقّ‌؛ لتكونوا على بصيرة منها فتعملوا بما هو الحقّ منها، و تعرضوا عن الباطل منها، و على هذا تكون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اَلَّذِينَ مِنْ قَبْلِكُمْ‌ قد تنازع فيها 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الهداية في المصطلح القرآنيّ إنّما تستعمل في الإيصال إلى الحقّ‌، أو إرادة الحقّ‌، فتكون هذه الكلمة قرينة على أنّ المراد هو المعنى الأوّل الذي ذكرناه، و هو بيان سنن الأنبياء و الصالحين التي شرّعها اللّه تعالى، و كانت سبب سعادتهم، و أمّا السنن الباطلة فلا معنى لدعوة اللّه تعالى إلى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السنن الباطلة إنّما هي داعية لتركها، فتكون من الهداية إلى الحق؛ لأنّ ترك الباطل حقّ كما أنّ فعل الحقّ حقّ‌، بخلاف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توطئة للأخبار عن أنّ من يتّبع الشهوات يريد أن يضلّ المؤمنين بإحياء السنن الباطلة، و لبيان أنّ إرادة اللّه غالبة على إرادة المبطلين؛ و لإرشاد المؤمنين إلى مكائدهم، فإنّهم قد يظهرون عملا على اعتبار أنّه من هدى الماضين، و هو على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يَتُوبَ عَلَيْكُمْ‌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الرجوع، فمن اللّه تعالى الرجوع بالمغفرة و الرحمة، و من العبد الرجوع عن الذنب و الندم مع العزم على عدم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يتوب </w:t>
      </w:r>
    </w:p>
    <w:p>
      <w:pPr>
        <w:pStyle w:val="BookText"/>
        <w:rPr/>
      </w:pPr>
      <w:r>
        <w:rPr>
          <w:rFonts w:ascii="Amiri" w:hAnsi="Amiri" w:eastAsia="Amiri" w:cs="Amiri"/>
          <w:color w:val="111111"/>
          <w:sz w:val="28"/>
          <w:sz w:val="28"/>
          <w:szCs w:val="28"/>
          <w:rtl w:val="true"/>
          <w:lang w:bidi="ar-SA"/>
        </w:rPr>
        <w:t>عليكم بغفران ذنوبكم و ما صدر منكم من السيئات، قولا و عملا إذا رجعتم إليه بترك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بالتوبة في المقام المعنى العامّ‌، و هي الرجوع على العباد بالنعمة و الرحمة في تشريعه للأحكام التي يكون العمل بها موجبا لغفران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بما أنتم عليه من خطرات قلوبكم و أعمال جوارحكم، و ما يترتّب عليها من المصالح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حكيم بمصالحكم و جميع مجعولاته التكوينيّة و التشريعيّة، فيشرّع لكم ما يهديكم و يكون سبب سعادتكم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إرادته تعالى في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لِيُبَيِّنَ لَكُمْ وَ يَهْدِيَكُمْ سُنَنَ اَلَّذِينَ مِنْ قَبْلِكُمْ‌ هي الإرادة التكوينيّة الأزليّة، التي لها دخل في التكوين و نظامه، و الهداية التكوينيّة لمعرفة الحسن و القبح بإفاضة العقل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اَلَّذِينَ مِنْ قَبْلِكُمْ‌ ، التسلية للمؤمنين ممّا لا قوه من المشركين من المتاعب، و لبيان أنّ ما كانوا فيه من البأساء و الضراء، لقصور عقولهم عن درك مصالحهم و مفاسدهم و تماديهم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يُرِيدُ أَنْ يَتُوبَ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لما سبق و بيان بأن الصلاح و اتباع شريعة الحقّ إنّما يكونان بلطفه و عنايته عزّ و جلّ بالمؤمنين، فكانت هذه التوبة لأجل هدايتهم إلى العمل بالشريعة، و التوبة الاولى لأجل ما صدر عنهم من سيئات الأعمال، و هذه الإرادة التشريعيّة التي هي أيضا جزء من نظام التكوين، بل يعتبر من أهمّ أجزائه و الإرادة الاولى هي الإرادة التكوينيّة كما عرفت، فجعل تبارك و تعالى نفس الإسلام توبة لما صدر منهم قبله، كما في</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تشمل ما بعد الإسلام أيضا، فيستعدّ المؤمن لتلقّي المعارف و قبول الهداية الربانيّة </w:t>
      </w:r>
    </w:p>
    <w:p>
      <w:pPr>
        <w:pStyle w:val="BookText"/>
        <w:rPr/>
      </w:pPr>
      <w:r>
        <w:rPr>
          <w:rFonts w:ascii="Amiri" w:hAnsi="Amiri" w:eastAsia="Amiri" w:cs="Amiri"/>
          <w:color w:val="111111"/>
          <w:sz w:val="28"/>
          <w:sz w:val="28"/>
          <w:szCs w:val="28"/>
          <w:rtl w:val="true"/>
          <w:lang w:bidi="ar-SA"/>
        </w:rPr>
        <w:t>للعمل بالشريعة، فالإرادتان مختلفتان في المتعلّق، و إن كان لهما الدخل في النظام الربوبيّ‌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إرادته عزّ و جلّ الذاتية منزّهة عن الزمان و الزمانيّات، و إنّما هي أفعاله المقدّسة في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اَلَّذِينَ يَتَّبِعُونَ اَلشَّهَواتِ أَنْ تَمِيلُوا مَيْلاً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 الشهوات هو الرضوخ إلى دواعي الشهوة و عدم الاعتناء إلى ما يحكم به العقل، و الاسترسال في الانقياد إلى الشهوات و اتباع الهوى و التورّط في قبائح الأعمال و رذائل الأخلاق و الموبقات و سفاسف الأمور، و هذا هو الميل العظيم المستلزم لهتك الحدود الإلهيّة و الشريعة المقدّسة و ارتكاب المحارم، بل استباحتها، و يترتّب عليه الخروج عن صراط الفطرة التي تدعو إليها جميع الشرائع الإلهيّة و العقل القويم، فالشريعة الحقّة و الحدود الإلهيّة إنّما هي لكبح جماع الشهوة و الاستجابة إلى دواعي الفطرة المستقيمة، و جعل الإنسان في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الذين اتبعوا الشهوات و استجابوا لدواعي الباطل و الفساد، يريدون أن يكون المؤمنون أمثالهم في الغواية و الضلال و ترك جادة الصواب، رغبة منهم في الغي و تكثيرا لأمثالهم من الفساق و المبطلين، فلا يكون من ينكر عليهم أو لتقليل النكير عليهم، و عنادا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تبيّن الصراع المرير بين الحقّ و الباطل بكلّ مظاهره و يميّز الحقّ عن غيره، و يدعو إلى الحقّ حتّى يصلوا إلى أرقى مراتب الكمال، و يتفوّقوا على غيرهم ممّن يتبع السبل الباطلة و الأهواء المضلّة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صراطا مستقيما، و هو الذي يدعو إليه العقل و شريعة الحقّ و سبلا باطلة تحفّها الشهوات و الأهواء المضلّة القبيحة، و اتباع الشهوات يوجب الميل عن الأوّل و الدخول في سبل الباطل و الغواية، </w:t>
      </w:r>
    </w:p>
    <w:p>
      <w:pPr>
        <w:pStyle w:val="BookText"/>
        <w:rPr/>
      </w:pPr>
      <w:r>
        <w:rPr>
          <w:rFonts w:ascii="Amiri" w:hAnsi="Amiri" w:eastAsia="Amiri" w:cs="Amiri"/>
          <w:color w:val="111111"/>
          <w:sz w:val="28"/>
          <w:sz w:val="28"/>
          <w:szCs w:val="28"/>
          <w:rtl w:val="true"/>
          <w:lang w:bidi="ar-SA"/>
        </w:rPr>
        <w:t>و بالأحرى هو الميل من الرشد إلى الغي و الضلالة، و هو عبء ثقيل و حامله في تعب دائم، بخلاف شريعة الحقّ التي بنيت على السماحة و التسهيل، و قد جمعت بين الفضيلة و التهذيب و النظم المبني على الحكمة؛ و لذا يكون العمل بها موجبا للتخفيف من أوزار اتباع الشهوات و ثقل الذنوب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من الآيات المعدودة التي تشتمل على حكمة التشريع، و تدعو إلى تهذيب النفس الأمّارة و التربية، للتحلّي بالفضائل و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ترتّب هذه الآية الكريمة على السابقة من قبيل ترتّب المعلول على العلّة التامّة، فإنّ اتباع الشهوات يوجب ثقلا كبيرا و قيودا باهظة، و شريعة الحقّ ترفع تلك الأوزار، فتعلّقت الإرادة الأزليّة لطفا بعباده و رحمة بهم أن يخفف عن العباد أوزارهم، بارجاعهم إلى الفطرة و داعية العقل و ترك ما يكون سببا في تعبهم و مشقّتهم</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المباركة تبيّن وجه الحكمة في تشريع الأحكام كلّها، فإنّها موجبة لتخفيف الأوزار التي يتحمّلها الإنسان لأجل ارتكابه الآثام التي هي مراد من يتبع الشهوات، فقد خفّف عزّ و جلّ عن هذه الامة بما لم يخفف عن غيرها من الأمم،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فشرّع لهم في النكاح و تكوين الاسرة و تهذيب النسل ما لم يشرّع في سائر الأديان، فحرّم ما يؤتى منه الفساد، مثل البغي و الزنا و نكاح المحارم، و أحلّ ما يجلب الصلاح، و سنّ ما يوجب تهذيب الشهوة العارمة و كبح جماحها، و لم يدع مجالا و جانبا إلا و بيّن الحكم فيه، فحلّل نكاح الإماء في حالة الاضطرار الذي يعتبر أيضا ممّا خفّفه اللّه تعالى عن المؤمنين، فكأنّ هذا الحكم مثل سائر الأحكام الإلهيّة في المقام، التي اجتمعت فيها غايات متعدّدة، مثل التربية و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بأنّ نكاح الإماء عند الضرورة لم يكن تخفيفا، لأنّه كان معمولا قبل الإسلام على كراهة و ذمّ‌، و الإسلام حلّل ذلك لنفي الكراهة و النفرة، ببيان أنّ الأمة كالحرّة إنسان لا تفاوت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ذلك لا يوجب رفع التخفيف عن هذا الحكم التربوي التهذيبي، فإنّه لو لم يكن للإنسان الطول في نكاح الحرائر، و خاف الوقوع في المشقّة، فأي حالة لو حرّم الشارع نكاح الإماء، فالتحليل كان تخفيفا عليه بأوسع ما بين السماء و الأرض، و لا ضير في أن يجتمع فيه عنوان التربية، فيتربّى على تهذيب النفس و اعتبار جميع أفراد الإنسان على حدّ سواء و ذو لياقة للمصاحبة و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اَلْإِنْسانُ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لحقيقة من الحقائق التكوينيّة؛ لأنّ الإنسان بفقر إمكانه محتاج إلى من يفيض عليه ما يوجب سعادته، و قد خلقه اللّه تعالى مركبا من قوى متخالفة، تشوّقه إلى المشتهيات و تبعثه إلى ارتكابها، فمنّ اللّه تعالى عليه أن شرّع له أحكاما لتهذيب تلك القوى، و جعل زمامها بإرادة حكيمة تهديه إلى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بالإنسان ما هو المتعارف بين عامّة الناس، و هذا أمر وجداني لهم؛ لأنّه محاط بحوادث تؤرّقه و تسلب راحته، و كيف لا يكون ضعيفا مع أن الذباب يؤذيه، و البعوض يدميه، و الحرارة تضعفه، و البرودة تسلب قواه و لا يمكن تحصيل مقاصده إلا بصعوبة و مشقّة كبيرتين، و في طريق الوصول إلى مراده من العقبات</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المراد به تلك اللطيفة الربانيّة التي هي مسجد الأملاك و غاية حركات الأفلاك، و ما خلقت الدنيا و الآخرة إلا لأجلها، فإنّ ضعفه إنّما هو لأجل هيمنة الجلال و الجمال المطلقين عليه، و قد استغرق في دهشة الكبرياء التي تخطر كلّ آن في قلبه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فرط شوقه أنّه في كلّ لحظة يحرق انيّته في شوق لقياه، و قد شرح بعض ذلك سيد العارفين علي عليه السّلام في خطبته المعروفة في وصف المتّقين، و ما قاله عليه السّلام لكميل</w:t>
      </w:r>
      <w:r>
        <w:rPr>
          <w:rFonts w:eastAsia="Amiri" w:cs="Amiri" w:ascii="Amiri" w:hAnsi="Amiri"/>
          <w:color w:val="111111"/>
          <w:sz w:val="28"/>
          <w:szCs w:val="28"/>
          <w:rtl w:val="true"/>
          <w:lang w:bidi="ar-SA"/>
        </w:rPr>
        <w:t xml:space="preserve">. </w:t>
      </w:r>
      <w:bookmarkStart w:id="89" w:name="pg15395_167559"/>
    </w:p>
    <w:p>
      <w:pPr>
        <w:pStyle w:val="BookText"/>
        <w:rPr/>
      </w:pPr>
      <w:bookmarkEnd w:id="89"/>
      <w:r>
        <w:rPr>
          <w:rFonts w:ascii="Amiri" w:hAnsi="Amiri" w:eastAsia="Amiri" w:cs="Amiri"/>
          <w:color w:val="111111"/>
          <w:sz w:val="28"/>
          <w:sz w:val="28"/>
          <w:szCs w:val="28"/>
          <w:rtl w:val="true"/>
          <w:lang w:bidi="ar-SA"/>
        </w:rPr>
        <w:t xml:space="preserve">و أمّا إذا كان المراد به تلك اللطيفة الربانيّة التي هي مسجد الأملاك و غاية حركات الأفلاك، و ما خلقت الدنيا و الآخرة إلا لأجلها، فإنّ ضعفه إنّما هو لأجل هيمنة الجلال و الجمال المطلقين عليه، و قد استغرق في دهشة الكبرياء التي تخطر كلّ آن في قلبه فَلَمّا تَجَلّى رَبُّهُ لِلْجَبَلِ جَعَلَهُ دَكًّا وَ خَرَّ مُوسى صَعِقاً فَلَمّا أَفاقَ قالَ سُبْحانَكَ تُبْتُ إِلَيْكَ وَ أَنَا أَوَّلُ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فرط شوقه أنّه في كلّ لحظة يحرق انيّته في شوق لقياه، و قد شرح بعض ذلك سيد العارفين علي عليه السّلام في خطبته المعروفة في وصف المتّقين، و ما قاله عليه السّلام لكميل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فسيأتي تفسيرهما في موضعهما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139222_2142443653"/>
      <w:bookmarkStart w:id="91" w:name="_Toc34"/>
      <w:bookmarkEnd w:id="90"/>
      <w:r>
        <w:rPr>
          <w:rtl w:val="true"/>
        </w:rPr>
        <w:t>بحوث المقام</w:t>
      </w:r>
      <w:bookmarkEnd w:id="91"/>
    </w:p>
    <w:p>
      <w:pPr>
        <w:pStyle w:val="Heading5"/>
        <w:numPr>
          <w:ilvl w:val="4"/>
          <w:numId w:val="1"/>
        </w:numPr>
        <w:rPr/>
      </w:pPr>
      <w:bookmarkStart w:id="92" w:name="__RefHeading___Toc6139224_2142443653"/>
      <w:bookmarkStart w:id="93" w:name="_Toc35"/>
      <w:bookmarkEnd w:id="92"/>
      <w:r>
        <w:rPr>
          <w:rtl w:val="true"/>
        </w:rPr>
        <w:t>بحث أدبي</w:t>
      </w:r>
      <w:r>
        <w:rPr>
          <w:rtl w:val="true"/>
        </w:rPr>
        <w:t>:</w:t>
      </w:r>
      <w:bookmarkEnd w:id="93"/>
    </w:p>
    <w:p>
      <w:pPr>
        <w:pStyle w:val="BookText"/>
        <w:rPr/>
      </w:pPr>
      <w:r>
        <w:rPr>
          <w:rFonts w:ascii="Amiri" w:hAnsi="Amiri" w:eastAsia="Amiri" w:cs="Amiri"/>
          <w:color w:val="111111"/>
          <w:sz w:val="28"/>
          <w:sz w:val="28"/>
          <w:szCs w:val="28"/>
          <w:rtl w:val="true"/>
          <w:lang w:bidi="ar-SA"/>
        </w:rPr>
        <w:t>اختلف الأدباء في إعراب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لِيُبَيِّنَ لَكُمْ‌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مفعول يُرِيدُ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تشريع ما تقدّم ذكره لِيُبَيِّنَ لَكُمْ‌ ، فتكون اللام للتعليل و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يكون متعلّق الإرادة غير متعلّق التبيين، حذرا من تعدّي الفعل من مفعوله المتأخّر عنه باللام الذي هو ممتنع، و لكن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قصد التأكيد جاز من غير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مؤول بالمصدر من غير سابك، كما قيل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بالمعيدي خير من أن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المؤول مبتدأ و الجار و المجرور خبره،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أراده اللّه ليبيّن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تكلّف هذا الوجه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يُرِيدُ هو لِيُبَيِّنَ‌ ، و ذهب بعضهم إلى أنّ اللام هي الناصبة للفعل من غير إضمار إن، و هي و ما بعدها مفعول للفعل المتقدّم، و نظير </w:t>
      </w:r>
      <w:bookmarkStart w:id="94" w:name="pg15395_167560"/>
    </w:p>
    <w:p>
      <w:pPr>
        <w:pStyle w:val="BookText"/>
        <w:rPr/>
      </w:pPr>
      <w:bookmarkEnd w:id="94"/>
      <w:r>
        <w:rPr>
          <w:rFonts w:ascii="Amiri" w:hAnsi="Amiri" w:eastAsia="Amiri" w:cs="Amiri"/>
          <w:color w:val="111111"/>
          <w:sz w:val="28"/>
          <w:sz w:val="28"/>
          <w:szCs w:val="28"/>
          <w:rtl w:val="true"/>
          <w:lang w:bidi="ar-SA"/>
        </w:rPr>
        <w:t xml:space="preserve">ذلك 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أُمِرْنا لِنُسْلِمَ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منعه آخرون؛ لأنّ وظيفة اللام الجرّ و النصب بأنّ مضمرة بعدها و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المصدريتين بعدها، فلا يمكن أن تكون 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زائدة جيء بها مؤكّدة 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زيدت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لتأكيد إضافة الأب، و ليجعل المصدر مفعولا، فتكون اللام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أنّ دعوى الزيادة باطلة، كما ذكرنا مرارا، يضاف إلى ذلك أنّهم لم يقولوا بالزيادة في نظائر هذا التركيب،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وَ لكِنْ يُرِيدُ لِيُطَهِّرَكُمْ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للتعليل، و مفعول يُرِيدُ محذوف كما عرفت في التفسير،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حذف مفعول الأوّل لتفخيمه و تعظيم أمره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6139226_2142443653"/>
      <w:bookmarkStart w:id="96" w:name="_Toc36"/>
      <w:bookmarkEnd w:id="95"/>
      <w:r>
        <w:rPr>
          <w:rtl w:val="true"/>
        </w:rPr>
        <w:t>بحث دلالي</w:t>
      </w:r>
      <w:bookmarkEnd w:id="96"/>
    </w:p>
    <w:p>
      <w:pPr>
        <w:pStyle w:val="BookText"/>
        <w:rPr/>
      </w:pPr>
      <w:r>
        <w:rPr>
          <w:rFonts w:ascii="Amiri" w:hAnsi="Amiri" w:eastAsia="Amiri" w:cs="Amiri"/>
          <w:color w:val="111111"/>
          <w:sz w:val="28"/>
          <w:sz w:val="28"/>
          <w:szCs w:val="28"/>
          <w:rtl w:val="true"/>
          <w:lang w:bidi="ar-SA"/>
        </w:rPr>
        <w:t>يستفاد من الآيات الشريفة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عقّب سبحانه و تعالى الآيات التي تضمنّت تشريع الأحكام في أهمّ موضوع في الإسلام، و هو النكاح و تكوين الاسرة، و تهذيب النسل بالإرادة، و كرّرها عزّ و جلّ لتثبيت تلك الأحكام؛ و للدلالة على أنّها مرادة بالإرادة الأزليّة التي تعلّقت بتكميل النفوس المستعدّة و تهذيبها و إرشادها إلى ما يسعدها في حياتها الدنيويّة و الاخرويّة، فلا يمكن الإغماض عنها و التعدّي عمّا حدّدته تلك الإرادة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يَهْدِيَكُمْ سُنَنَ اَلَّذِينَ مِنْ قَبْلِكُمْ‌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ورد في مقام الامتنان و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السنن هي تلك السنن المطابقة</w:t>
      </w:r>
    </w:p>
    <w:p>
      <w:pPr>
        <w:pStyle w:val="BookText"/>
        <w:rPr/>
      </w:pPr>
      <w:r>
        <w:rPr>
          <w:rFonts w:ascii="Amiri" w:hAnsi="Amiri" w:eastAsia="Amiri" w:cs="Amiri"/>
          <w:color w:val="111111"/>
          <w:sz w:val="28"/>
          <w:sz w:val="28"/>
          <w:szCs w:val="28"/>
          <w:rtl w:val="true"/>
          <w:lang w:bidi="ar-SA"/>
        </w:rPr>
        <w:t>للفطرة السليمة التي فطر الناس عليها، و التي تكون مطابقة للملّة الإبراهيميّة التي أمر الأنبياء باتباعها، لا سيما سيدهم نبيّنا الأعظم صلّى اللّه عليه و آله، فلا بد أن تكون تلك السنن مطابقة للعقل و الفطرة و الملّة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فساد ما ذكره بعض المفسّرين من أنّ المراد بسننهم على هذا المعنى سننهم في الجملة، لا سننهم بتفاصيلها و جميع خصوصياتها، فلا يرد عليه أنّ أحكامهم ما تنسخه هذه الآيات بعينها، كازدواج الإخوة و الأخوات في سنّة آدم عليه السّلام، و الجمع بين الأختين في سنّة يعقوب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سننهم هي المطابقة للفطرة، و لا نسخ في هذه بشيء منها، فإنّ هذه الآيات عقيب تلك الأحكام يدلّ على أنّها من سنن الذين من قبلكم التي هدانا اللّه تعالى إليها، فازدواج الإخوة بالأخوات محرّم في جميع السنن، في سنّة آدم عليه السّلام و سنّة خاتم الأنبياء صلّى اللّه عليه و آله، و كذا الازدواج بالبنات و العمّات و الخالات و بنات الأخ، و الاخت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تجعل هذه الآية المباركة من الأدلّة على بطلان القول بالازدواج بين الإخوة و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غير السنّة التي هدانا اللّه تعالى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يَتُوبَ عَلَيْكُمْ وَ اَللّهُ عَلِيمٌ حَكِيمٌ‌ ، الدالّ على توبة اللّه تعالى على عباده الذين طمسوا نور الفطرة بارتكاب الذنوب و الآثام، فمنّ اللّه تعالى عليهم أن أرشدهم إليها و هداهم إلى سنن الأنبياء الصالحين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تذييله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عَلِيمٌ حَكِيمٌ‌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بتلك السنن التي طمستها يد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 سبحانه و تعالى بين السنّة الصحيحة و الباطلة، فأمرنا باتباع الاولى و ترك الثانية، فهو حكيم في أفعاله يضع الأمور في مواضعها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الشريفة صريحة في أنّ ما سنّه اللّه تعالى في خصوص النكاح أو الأعمّ‌، هي من سنن الصالحين الذين من قبلكم فنسبة </w:t>
      </w:r>
    </w:p>
    <w:p>
      <w:pPr>
        <w:pStyle w:val="BookText"/>
        <w:rPr/>
      </w:pPr>
      <w:r>
        <w:rPr>
          <w:rFonts w:ascii="Amiri" w:hAnsi="Amiri" w:eastAsia="Amiri" w:cs="Amiri"/>
          <w:color w:val="111111"/>
          <w:sz w:val="28"/>
          <w:sz w:val="28"/>
          <w:szCs w:val="28"/>
          <w:rtl w:val="true"/>
          <w:lang w:bidi="ar-SA"/>
        </w:rPr>
        <w:t>الجمع بين الأختين و الازدواج بين الإخوة و الأخوات، و غير ذلك ممّا هي محرّمة في سنّة الإسلام هي مخالفة لسنن الماضين، إذ لا فرق بين السنتين إلا ما تناولته يد التحريف و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يُرِيدُ أَنْ يَتُوبَ عَلَيْكُمْ وَ يُرِيدُ اَلَّذِينَ يَتَّبِعُونَ اَلشَّهَواتِ أَنْ تَمِيلُوا مَيْلاً عَظِيماً ، على أنّ إرادة اللّه تعالى تعلّقت بالإرجاع إلى الفطرة المستقيمة، و في ذلك تأكيد لما سبق، و لبيان أنّ ما هو الموجود في عصر نزول القرآن غير سنن الماضين، وَ يُرِيدُ اَلَّذِينَ يَتَّبِعُونَ اَلشَّهَواتِ‌ ، الرجوع عن الفطرة و اتباع الشهوات التي توجب البعد عن الصراط المستقيم و سنن الأنبياء الصالحين، و هو الميل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اَلَّذِينَ يَتَّبِعُونَ اَلشَّهَواتِ أَنْ تَمِيلُوا مَيْلاً عَظِيماً ، أنّ اتباع الشهوات يوجب البعد عن الصراط المستقيم و الاستهانة بالحدود الإلهيّة و الإعراض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الآية المباركة أنّ همّ المتبعين للشهوات الأكبر هو صدّ المؤمنين عن متابعة الحقّ‌، و هذا مظهر آخر من مظاهر غوايتهم و ميلهم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عَنْكُمْ وَ خُلِقَ اَلْإِنْسانُ ضَعِيفاً ، على تمام النعمة الإلهيّة على هذه الامة، فإنّ الضعف الذي هو المقتضي للتخفيف، و إن كان موجودا في غير هذه الامة، لكن لوجود المانع فيهم و هو الكفر، و اتباع الشهوات و الاستهانة بحدود اللّه تعالى، أوجب ذلك سلب هذه النعمة عنهم، و لكن هذه الامة المرحومة، قد أتمّ اللّه تعالى عليهم هذه النعمة، فلم يجعل لهم في دينهم أي حرج و مشقّة و وضع عنهم أسباب الضيق</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اَلْإِنْسانُ ضَعِيفاً على أنّ الإنسان ضعيف من جهات شتى، فلا بد أن يتدارك ضعفه بفيض إلهي و مدد ربوبيّ في تقوية العزائم الضعيفة في الخروج عن سلطان الشهوات العارمة، و الإعراض عن </w:t>
      </w:r>
      <w:bookmarkStart w:id="97" w:name="pg15395_167563"/>
    </w:p>
    <w:p>
      <w:pPr>
        <w:pStyle w:val="BookText"/>
        <w:rPr/>
      </w:pPr>
      <w:bookmarkEnd w:id="97"/>
      <w:r>
        <w:rPr>
          <w:rFonts w:ascii="Amiri" w:hAnsi="Amiri" w:eastAsia="Amiri" w:cs="Amiri"/>
          <w:color w:val="111111"/>
          <w:sz w:val="28"/>
          <w:sz w:val="28"/>
          <w:szCs w:val="28"/>
          <w:rtl w:val="true"/>
          <w:lang w:bidi="ar-SA"/>
        </w:rPr>
        <w:t>العادات السيئة التي أفسدت الاجتماع الإنساني و جلبت الدمار و الاستهتار الأخلاقي و أوقعته في الجهد الشديد و المشقّة الكبيرة، فالآية الكريمة بمنزلة العلّة في احتياج الإنسان إلى من يرشده إلى الصراط المستقيم المحفوف بالشريعة الحقّة و العقل الحكيم</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6139228_2142443653"/>
      <w:bookmarkStart w:id="99" w:name="_Toc37"/>
      <w:bookmarkEnd w:id="98"/>
      <w:r>
        <w:rPr>
          <w:rtl w:val="true"/>
        </w:rPr>
        <w:t>بحث روائي</w:t>
      </w:r>
      <w:bookmarkEnd w:id="99"/>
    </w:p>
    <w:p>
      <w:pPr>
        <w:pStyle w:val="BookText"/>
        <w:rPr/>
      </w:pPr>
      <w:r>
        <w:rPr>
          <w:rFonts w:ascii="Amiri" w:hAnsi="Amiri" w:eastAsia="Amiri" w:cs="Amiri"/>
          <w:color w:val="111111"/>
          <w:sz w:val="28"/>
          <w:sz w:val="28"/>
          <w:szCs w:val="28"/>
          <w:rtl w:val="true"/>
          <w:lang w:bidi="ar-SA"/>
        </w:rPr>
        <w:t>أخرج البيهقي في الشعب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 آيات نزلت في سورة النساء هي خير لهذه الامة ممّا طلعت عليه الشمس و غربت، و عدّ هذه الآيات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لِيُبَيِّنَ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اَلْإِنْسانُ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 وَ إِنْ تَكُ حَسَنَةً يُضاعِفْها وَ يُؤْتِ مِنْ لَدُنْهُ أَجْراً عَظِيماً ، و 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 ، و 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ضَلَّ ضَلالاً بَعِيداً ، و الآية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أُجُورَهُمْ وَ كانَ اَللّهُ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الرواية موافق لروايات أخرى وردت في مواضع متفرّقة، و هي مرويّة في كتبنا أيضا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6139230_2142443653"/>
      <w:bookmarkStart w:id="101" w:name="_Toc38"/>
      <w:bookmarkEnd w:id="100"/>
      <w:r>
        <w:rPr>
          <w:rtl w:val="true"/>
        </w:rPr>
        <w:t>بحث فلسفي</w:t>
      </w:r>
      <w:bookmarkEnd w:id="101"/>
    </w:p>
    <w:p>
      <w:pPr>
        <w:pStyle w:val="Heading6"/>
        <w:numPr>
          <w:ilvl w:val="5"/>
          <w:numId w:val="1"/>
        </w:numPr>
        <w:rPr/>
      </w:pPr>
      <w:bookmarkStart w:id="102" w:name="__RefHeading___Toc6139232_2142443653"/>
      <w:bookmarkStart w:id="103" w:name="_Toc39"/>
      <w:bookmarkEnd w:id="102"/>
      <w:r>
        <w:rPr>
          <w:rtl w:val="true"/>
        </w:rPr>
        <w:t>اشارة</w:t>
      </w:r>
      <w:bookmarkEnd w:id="10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المباحث المهمّة في الفلسفة الإلهيّة و الحكمة المتعالية مبحث الإرادة، التي لها ارتباط و ثيق بمواضيع متعدّدة في جملة من العلوم، و قد شغلت قسطا وافرا من الكتب الفلسفيّة و الكلاميّة و غيرهما، فإنّ بحث الجبر و الاختيار في </w:t>
      </w:r>
      <w:bookmarkStart w:id="104" w:name="pg15395_167564"/>
    </w:p>
    <w:p>
      <w:pPr>
        <w:pStyle w:val="BookText"/>
        <w:rPr/>
      </w:pPr>
      <w:bookmarkEnd w:id="104"/>
      <w:r>
        <w:rPr>
          <w:rFonts w:ascii="Amiri" w:hAnsi="Amiri" w:eastAsia="Amiri" w:cs="Amiri"/>
          <w:color w:val="111111"/>
          <w:sz w:val="28"/>
          <w:sz w:val="28"/>
          <w:szCs w:val="28"/>
          <w:rtl w:val="true"/>
          <w:lang w:bidi="ar-SA"/>
        </w:rPr>
        <w:t>الإنسان يرتبط بالإرادة، كما يرتبط بالإرادة الإلهيّة مباحث حدوث العالم و قدمه و اختياره تبارك و تعالى و غير ذلك، و نحن نذكر في هذا البحث تعريف الإرادة، و ما يتعلّق بإرادة الإنسان، و إرادته جلّت عظمته، و بيان حقيقتها، و أقسامها، و أسباب فعله عزّ و جلّ‌، و الفرق بين المشيئة و الإرادة، و ارتباطها بعلمه عزّ و جلّ‌، ثم مبحث اتحاد الطلب مع الإرادة</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6139234_2142443653"/>
      <w:bookmarkStart w:id="106" w:name="_Toc40"/>
      <w:bookmarkEnd w:id="105"/>
      <w:r>
        <w:rPr>
          <w:rtl w:val="true"/>
        </w:rPr>
        <w:t>تعريف الإرادة</w:t>
      </w:r>
      <w:r>
        <w:rPr>
          <w:rtl w:val="true"/>
        </w:rPr>
        <w:t>:</w:t>
      </w:r>
      <w:bookmarkEnd w:id="106"/>
    </w:p>
    <w:p>
      <w:p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الوجدانيّة لكلّ ذي ادراك و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كان أو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عرّف الحيوان المطلق بأنّه جسم نام متحرّك بالإرادة، فهي من لوازمه التي لا تنفكّ عنه، بل قد أثبت بعض قدماء الفلاسفة الإرادة في النبات، و لا يبعد ذلك على نحو الجملة و الإجمال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فسّروا الإرادة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فسّرها بالقصد، و استدلّ بالتبادر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فسّرها بالطلب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أشكل عليه بأنّه مبرز للإرادة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فسّرها بالميل الذي يعقب اعتقاد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تصميم واع على أداء فعل معين، باعتبار أنّ التصميم هي الإرادة النافذة، و الإرادة بلا تصميم نيّة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هي الرغبة التي ترافق الفعل إلى أن تبلغ به إلى الغاية</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 هذه التعاريف لا تخلو من مناقشة واضحة، فإنّ الإرادة غير الميل، بل هو من مقدّماتها، و التصميم إرادة مؤكّدة، و لكن ممّا يسهل الخطب أنّ الإرادة من الأمور الوجدانيّة التي تتداخل مقدّمات حصولها بعضها مع بعض، بحيث يصعب التمييز بينها، و لأجل ذلك اختلفوا في تعريف الإرادة، فإنّه قد يختلط </w:t>
      </w:r>
      <w:bookmarkStart w:id="107" w:name="pg15395_167565"/>
    </w:p>
    <w:p>
      <w:pPr>
        <w:pStyle w:val="BookText"/>
        <w:rPr/>
      </w:pPr>
      <w:bookmarkEnd w:id="107"/>
      <w:r>
        <w:rPr>
          <w:rFonts w:ascii="Amiri" w:hAnsi="Amiri" w:eastAsia="Amiri" w:cs="Amiri"/>
          <w:color w:val="111111"/>
          <w:sz w:val="28"/>
          <w:sz w:val="28"/>
          <w:szCs w:val="28"/>
          <w:rtl w:val="true"/>
          <w:lang w:bidi="ar-SA"/>
        </w:rPr>
        <w:t>بينها و بين المقدّمات التي هي الإدراك و توجّه النفس و العزم،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التصميم، و تصوّر الغاية الذي به يتميّز الإنسان عن الحيوان، فإنّهما ذوا شهوة كشهوة الطعام و الشهوة التناسليّة، و هي تدفع الحيوان و الإنسان إلى الفعل، و لكن الحيوان لا يفعل ذلك متعقّلا كالإنسان</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139236_2142443653"/>
      <w:bookmarkStart w:id="109" w:name="_Toc41"/>
      <w:bookmarkEnd w:id="108"/>
      <w:r>
        <w:rPr>
          <w:rtl w:val="true"/>
        </w:rPr>
        <w:t>إرادة الإنسان</w:t>
      </w:r>
      <w:r>
        <w:rPr>
          <w:rtl w:val="true"/>
        </w:rPr>
        <w:t>:</w:t>
      </w:r>
      <w:bookmarkEnd w:id="109"/>
    </w:p>
    <w:p>
      <w:pPr>
        <w:pStyle w:val="BookText"/>
        <w:rPr/>
      </w:pPr>
      <w:r>
        <w:rPr>
          <w:rFonts w:ascii="Amiri" w:hAnsi="Amiri" w:eastAsia="Amiri" w:cs="Amiri"/>
          <w:color w:val="111111"/>
          <w:sz w:val="28"/>
          <w:sz w:val="28"/>
          <w:szCs w:val="28"/>
          <w:rtl w:val="true"/>
          <w:lang w:bidi="ar-SA"/>
        </w:rPr>
        <w:t>لا شكّ أنّ المخلوقات بالنسبة إلى الإرادة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المخلوقات التي تخلو عن الرغبة و الشهوة كالحيوانات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كالديدان و الهوام و 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تفعل و تسعى إلى الفعل لأجل الحاجة، لا الرغبة و الشهوة، فإنّ تغلغل جذور النبات و تفرّع فروعها في الهواء و اتجاه أوراقها إلى الشمس و نمو أصلها، كلّ ذلك صادر عن حكم الحاجة إلى الغذاء، بل يفعل بمقتضى الطبيعة فيها، نظير صدور الأفعال الحتميّة الصادرة في الحيوانات العليا، كالتنفّس و النبض و التثاؤب و النوم و نحو ذلك، فهذه كلّها تصدر عن الحاجة و الطبيعة دون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يشتبه الأمر، ففي بعض الحيوانات و النباتات تصدر الأفعال عن رغبة و شهوة ملحّة، و لعلّ من قال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النباتات فيها الإرادة، كان نظره إلى خصوص هذا الأخير فقط، و إلا ليس كلّ حيوان فضلا عن النبات ذا رغبة أو شهوة تتقوّم بها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التي لها الاحساس و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تفعل الأفعال بإرشاد الغريزة و الشهوة المجرّدة عن الرغبة و إرشاد العقل و التعقّل، فهي أيضا لا تكون ذات إرادة إلا إذا صحّ إطلاق الإرادة على المقدّمات، فتكون الحيوانات حينئذ كلّها ذوات إرادة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التي لها الإحساس و الشهوة و الرغبة و الإدراك كالإنسان، فإنّه يفعل فعله بحثّ من الشهوة و الرغبة و إرشاد من الإدراك، فهو </w:t>
      </w:r>
      <w:bookmarkStart w:id="110" w:name="pg15395_167566"/>
    </w:p>
    <w:p>
      <w:pPr>
        <w:pStyle w:val="BookText"/>
        <w:rPr/>
      </w:pPr>
      <w:bookmarkEnd w:id="110"/>
      <w:r>
        <w:rPr>
          <w:rFonts w:ascii="Amiri" w:hAnsi="Amiri" w:eastAsia="Amiri" w:cs="Amiri"/>
          <w:color w:val="111111"/>
          <w:sz w:val="28"/>
          <w:sz w:val="28"/>
          <w:szCs w:val="28"/>
          <w:rtl w:val="true"/>
          <w:lang w:bidi="ar-SA"/>
        </w:rPr>
        <w:t>يفعل و يفهم أنّه يطلبه، بخلاف الحيوان فإنّه يسعى حين تلحّ عليه الحاجة و متى زالت هدأ و سكن، و لا يدرك تلك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الإنسان، فهو يفهم و يرغب في السعي و لو كانت الحاجة في حين الفعل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ذهب إلى وجود الإرادة في الحيوان، أراد بها بعض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نفى عنها الإرادة إنّما نفى الإرادة الثابتة في الإنسان، و بذلك يمكن أن يجمع بين الآراء 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المخلوقات التي لها التعقّل و الإدراك الكامل، فإنّها تفعل عن تعقّل كامل من دون شهوة وقتيّة كالملائكة، فإنّ فيهم الإرادة الكاملة لما يريدون أن يفعلوه في عالمهم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أنّ الإنسان هو الفرد الكامل الذي اجتمعت فيه مقدّمات الإرادة، فهو الحيوان الحسّاس المتحرّك بالإرادة، و لكنّه قد يغفل عن الإرادة، فلا يلتفت إليها حين توجّه نفسه إلى المراد، بل يكون تمام توجّهها إلى نفس المراد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الإنسان مسخّرة تحت إرادة اللّه تعالى القهّارة، و لا استقلال لها بوجه من الوجوه،</w:t>
      </w:r>
    </w:p>
    <w:p>
      <w:pPr>
        <w:pStyle w:val="BookText"/>
        <w:rPr/>
      </w:pPr>
      <w:r>
        <w:rPr>
          <w:rFonts w:ascii="Amiri" w:hAnsi="Amiri" w:eastAsia="Amiri" w:cs="Amiri"/>
          <w:color w:val="111111"/>
          <w:sz w:val="28"/>
          <w:sz w:val="28"/>
          <w:szCs w:val="28"/>
          <w:rtl w:val="true"/>
          <w:lang w:bidi="ar-SA"/>
        </w:rPr>
        <w:t>ففي بعض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تريد و أريد، و أتعبك في ما تريد ثم لا يكون إلا ما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سيد العارفين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اللّه بفسخ العزائم و نقض الهمم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غير مورد الجبر الباطل؛ لأنّ مورده نفي الإرادة، و المقام من تخلّف المراد عن الإرادة</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6139238_2142443653"/>
      <w:bookmarkStart w:id="112" w:name="_Toc42"/>
      <w:bookmarkEnd w:id="111"/>
      <w:r>
        <w:rPr>
          <w:rtl w:val="true"/>
        </w:rPr>
        <w:t>حقيقة الإرادة</w:t>
      </w:r>
      <w:r>
        <w:rPr>
          <w:rtl w:val="true"/>
        </w:rPr>
        <w:t>:</w:t>
      </w:r>
      <w:bookmarkEnd w:id="11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عرفنا أنّ الإرادة من الأمور الوجدانيّة التي يعرفها كلّ فاعل مختار، و من له إدراك و شعور، و لها مقدّمات، و تسمّى مقدّمات الفعل أيضا،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 توجّه النفس، و العزم، و تصوّر الغاية، و القدر و القضاء، و الإرادة هي الجزء الأخير من تلك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خاصيّة مستقلّة عن المؤثّرات و الظروف الخارجيّة، و لكن للفطنة و الحكمة سلطة عليها، التي تصدر الحكم الذي تبلّغه الإرادة إلى القوى الفاعلة، فتكون الإرادة هي الأمر بالعمل أو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المسألة المعروفة التي ذكروها في علم الأصول، و هي اتحاد الطلب و الإرادة، و سيأتي موجز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نفسي و عملية ذهنيّة يقوم عليها الصمود و رباطة الجأش، بل قال 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إرادة حيث لا 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بعض المادّيين إلى أنّ الإرادة ثمرة المعرفة و التجربة و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الإنسانيّة ليست غير ما تمليه قوانين الطبيعة و المجتمع، و هذه طريقتهم في تفسيرهم لكلّ الأمور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مقالة هؤلاء عمّا يقوله بعض الفلاسفة الرواقيين من أنّها أساس المعرفة و السلوك، و لكن لا يمكن إنكار تأثّر الإرادة الإنسانيّة بما يحيط بها من البيئة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الإرادة هي الدافع الرئيسي و العامل النفساني الأوّل في الفعل الإنساني و ما يصاحبه من 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الإسلام تعتبر الإرادة من أهمّ مقومات الجزاء، و هي محور الأخلاق و السلوك، و سيأتي في بحث إرادة اللّه تعالى أنّ نظام الكون يتقوّم بإرادته عزّ و جلّ‌، و حينئذ يحقّ لنا أن نقول إنّ أساس الكون هي الإرادة، سواء إرادته عزّ و جلّ‌، أم إرادة المخلوق في تنظيم النظام و صدور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لكل إرادة من متعلّق و هو المراد، و بها يفترق العمل الإرادي عن اللاإرادي، و تختلف الإرادة حسب اختلاف المتعلّقات، فلا يمكن حصر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ذهب بعض الفلاسفة إلى تقسيم الإرادة إلى أربعة أقسام، التي هي اصول كلّ إرادة، و هي</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الحياة، و هي الجهد الذي يبذله كلّ فرد للحفاظ على صورة الحياة، </w:t>
      </w:r>
      <w:bookmarkStart w:id="113" w:name="pg15395_167568"/>
    </w:p>
    <w:p>
      <w:pPr>
        <w:pStyle w:val="BookText"/>
        <w:rPr/>
      </w:pPr>
      <w:bookmarkEnd w:id="113"/>
      <w:r>
        <w:rPr>
          <w:rFonts w:ascii="Amiri" w:hAnsi="Amiri" w:eastAsia="Amiri" w:cs="Amiri"/>
          <w:color w:val="111111"/>
          <w:sz w:val="28"/>
          <w:sz w:val="28"/>
          <w:szCs w:val="28"/>
          <w:rtl w:val="true"/>
          <w:lang w:bidi="ar-SA"/>
        </w:rPr>
        <w:t>و بها يحقّق كلّ كائن نموذج نوعه، و هي غريزة من الغرائز التي لا ترتبط بالشعور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الصراع لأجل الوجود، الذي يكون الدافع الحقيقي للتطوّر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استعداد الفرد لبذل أفضل ما يطيقه من جهد لفعل الخير، و هذه الإرادة هي التي يقاس بها الإنسان الخيّر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تميّز الاعتقاد الصحيح عن الفاسد، و التسليم بمعتقدات و اختيارها لما يترتّب عليها من منافع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أقسام الإرادة كما ارتآه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المناقشة في هذا التقسيم واضحة، فإنّ بعضا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الغريزة و الفطرة، و الإرادة بمعزل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الآخر هو من مجرّد الأمثلة، فلو كان المناط على ذلك لوجب ذكر كلّ ما يتعلّق به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يهون الخطب أنّه مجرّد اصطلاح منهم، و 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الذي لا يسع لأحد إنكاره هو أن الإرادة قد تضعف و قد تشتدّ حتّى تصل إلى حدّ التصميم و العزيمة، و قد ورد في القرآن الكريم بعض الموارد التي عبّر عنها بأنّها من عزائم الأمور، و هي التي لا بد فيها من إرادة قويّة و حزم و جزم، قال تعالى مخاطبا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تَصْبِرُوا وَ تَتَّقُوا فَإِنَّ ذلِكَ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139240_2142443653"/>
      <w:bookmarkStart w:id="115" w:name="_Toc43"/>
      <w:bookmarkEnd w:id="114"/>
      <w:r>
        <w:rPr>
          <w:rtl w:val="true"/>
        </w:rPr>
        <w:t>إرادة اللّه تعالى</w:t>
      </w:r>
      <w:r>
        <w:rPr>
          <w:rtl w:val="true"/>
        </w:rPr>
        <w:t>:</w:t>
      </w:r>
      <w:bookmarkEnd w:id="11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و لا إشكال في ثبوت الإرادة له عزّ و جلّ‌، و قد دلّت الأدلّة الأربعة عليه، فمن القرآن الكريم آيات كثيرة، منها الآيات التي تقدّم تفسيرها، و منها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يَفْعَلُ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أَرَدْناهُ أَنْ نَقُولَ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فسيأتي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فقد أطبق أرباب الملل و النحل بل جميع العقلاء على ثبوتها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حكمه البتّي بأنّ اللّه تعالى عالم حكيم في أفعاله، و هما يقتضيان الفاعليّة بالإرادة و الاختيار، فليس جلّ شأنه من قبيل الفاعل الموجب، و كلّ من كان كذلك لا بد و أن تكون له إرادة؛ و لذا نرى وجود بعض الممكنات، و حدوثها في وقت دون آخر، بل نرى آثار إرادته في جميع الممكنات، و هذا الدليل يتمّ أيضا حتّى بناء على القول بأن إرادته تعالى إنّما هي الإيجاد و الإحداث، لأنّ العلم و الحكمة من مقتضيات الفاعليّة على وجه الاختيار، و هي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بعض العلماء من أنّ إثبات الإرادة للّه عزّ و جلّ من جهة النقل دون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السنّة، فقد وردت أخبار كثيرة في شرح كلتا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الخالق تعالى و إرادة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نورد جملة منها، و نذكر ما يستفاد منها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الإرادة من اللّه و من الخلق‌؟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الخلق الضمير، و ما يبدو لهم بعد ذلك من الفعل، و أمّا من اللّه تعالى فإرادته إحداثه لا غير ذلك؛ لأنّه لا يروي، و لا يهم، و لا يتفكّر، و هذه الصفات منفية عنه، و هي صفات الخلق، فإرادة اللّه الفعل </w:t>
      </w:r>
    </w:p>
    <w:p>
      <w:pPr>
        <w:pStyle w:val="BookText"/>
        <w:rPr/>
      </w:pPr>
      <w:r>
        <w:rPr>
          <w:rFonts w:ascii="Amiri" w:hAnsi="Amiri" w:eastAsia="Amiri" w:cs="Amiri"/>
          <w:color w:val="111111"/>
          <w:sz w:val="28"/>
          <w:sz w:val="28"/>
          <w:szCs w:val="28"/>
          <w:rtl w:val="true"/>
          <w:lang w:bidi="ar-SA"/>
        </w:rPr>
        <w:t>لا 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 لا نطق بلسان و لا همّة، و لا تفكّر، و لا كيف لذلك، كما أنّه لا كيف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السّلام في مقام بيان حقيقة الإرادة من حيث هي على نحو الحدّ المنطقي حتّى تكون إرادة الخالق مباينة مع إرادة الخلق من كلّ جهة، و إنّما هو عليه السّلام في مقام التمييز بينهما في الجملة؛ لأنّ الإرادة من الخلق كما نراها متقوّمة بالتفكّر و الروية في المبدأ و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 الخلق عبارة عن مقدّمات الإرادة التي تحصل في القلب، 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يبدو لهم بعد ذلك من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يستظهر منه أن الإرادة في الخلق هي فعلهم أيضا، فالفرق بين الإرادتين إنّما هو في المقدّمات لا في نفس الإرادة من حيث هي، و</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فإرادته إحداثه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إرادته تعالى إنّما هي نفس الفعل، و هي ما قلناه في إرادة المخلوق، و لكن التفرقة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بوضوح من نفي هذه المقدّمات عنه عزّ و جلّ‌، و لكن ذلك لا يستلزم نفي الحكمة و العلم بالنسبة إلى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سليمان بن جعفر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و الإرادة من صفات الأفعال، فمن زعم أنّ اللّه لم يزل مريدا شائيا، فليس بموحّد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أنّ الإرادة و المشيئة هي الفعل، و إنّما يفرّق بينهما بالجزئيّة و الكلّيّة، فالإرادة تتعلّق بالجزئيات و المشيئة تتعلّق بالكلّيات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زعم أنّ اللّه لم يزل مريدا شائيا فليس بموحّد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فلأنّه لو كانت المشيئة و الإرادة في مرتبة الذات و هما يقتضيان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تخلّف الإرادة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بد من القول بالقدم الذاتي للأشياء فينتفي التوحيد مع أنّهما متجدّدان بالنسبة إلى الخلق في كلّ عصر و زمان، فيلزم التجدّد في الذات و التغيّر و الحدوث فيها، و كلّها باطل بالضرورة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ابن أذينة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المشيئة و الإرادة حقيقة واحدة، و إنّما تختلفان بالكليّة و الجزئيّة، و الحديث يبيّن أنّ المشيئة حادثة، و ليس المراد من خلقها بنفسها كونها موجودا جوهريّا خارجيّا، بل المراد بذلك تقديرها في نظام العالم يدبّر بها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أبي سعيد القمّاط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قبل الأشياء ثمّ خلق الأشياء بالمشيئة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بالقبليّة هي الرتبة الواقعيّة لا الزمانيّة، و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بكير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 مشيئته مختلفان أو متفقان‌؟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أ لا ترى 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علم اللّه،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دليل على أنّه لم يشأ، فإذا شاء كان الذي شاء كما شاء، و علم اللّه السابق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المشيئة منبعثة عن العلم الربوبيّ‌، فلا يعقل كونهما في مرتبة واحدة، كما هو الأمر في علمنا و مشيئتنا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محمد 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كان منبعثا عن مرتبة الذات محدث لا محالة، و المراد به هو الحدوث الذاتي منه، لا الزماني، و إن تحقّق الثاني في سلسلة المتدرّجات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عاصم بن حميد عن أبي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مريدا؟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المريد لا يكون إلا المراد معه، لم يزل اللّه عالما قادرا ثم أراد</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يفسّر حقيقة إرادته تبارك و تعالى بمقدّماتها، و بيّن أيضا أنّ من مقدّمات الإرادة العلم و القدرة، فتكون الإرادة منبعثة عنهما، فتكون حادثة و لم يبيّن عليه السّلام أنّها الفعل، لأنّه عليه السّلام ليس في مقام بيان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الاهليلجة المعروف عن أبي الحسن الرضا عليه السّلام قال في جواب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الإرادة من العباد الضمير و ما يبدو بعد ذلك من الفعل، و أمّا من اللّه عزّ و جلّ‌، فالإرادة للفعل إحداثه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تعب و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بيان هذا الحديث الشريف في حديث صفوان عن أبي الحسن موسى بن جعفر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الهاشمي المشتملة على مباحثة الإمام الرضا عليه السّلام مع أهل الملل و النحل،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مشيئته و اسمه و صفته، و ما أشبه ذلك، كلّ ذلك محدث مخلوق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الإبداع و المشيئة و الإرادة معناها واحد و أسماؤها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ما ذكرناه آنفا من أنّه لا فرق بين المشيئة و الإرادة، و إنّما جعل عليه السّلام الإبداع هي الإرادة و المشيئة؛ لأنّها عبارة عن الفعل و الإحداث، فتكون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الفلاسفة فرّقوا بين الإبداع و الخلق، فجعلوا مورد الإبداع خلق الروحانيين، و الخلق أعمّ من ذلك، و هذا لا يرتبط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عبد الرحيم القصير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متكلّم، و لا مريد، و لا متحرّك، و لا فاعل جلّ و عزّ ربنا، فجيمع هذه الصفات محدثة عند حدوث الفعل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الإرادة هي الفعل، و هي حادثة، و أنّ كلّ ذلك ليس في مرتبة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يونس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شاء؟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الفعل،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أراد؟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عليه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الفرق بين المشيئة و الإرادة هو الفرق بين التقدير و الإيجاد، و يمكن ارجاعه إلى ما قلناه من أنّ الفرق بينهما بالكليّة و الجزئيّة؛ لأنّ الكلي مقدّم على الجزئي بالإضافة، و يفسّره الحديث الآتي</w:t>
      </w:r>
      <w:r>
        <w:rPr>
          <w:rFonts w:eastAsia="Amiri" w:cs="Amiri" w:ascii="Amiri" w:hAnsi="Amiri"/>
          <w:color w:val="111111"/>
          <w:sz w:val="28"/>
          <w:szCs w:val="28"/>
          <w:rtl w:val="true"/>
          <w:lang w:bidi="ar-SA"/>
        </w:rPr>
        <w:t xml:space="preserve">. </w:t>
      </w:r>
      <w:bookmarkStart w:id="116" w:name="pg15395_167573"/>
    </w:p>
    <w:p>
      <w:pPr>
        <w:pStyle w:val="BookText"/>
        <w:rPr/>
      </w:pPr>
      <w:bookmarkEnd w:id="11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صحيحة ابن إسحاق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ما المشيئة‌؟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بالشيء أو تدري ما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 على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ليس في مقام الفرق بين مشيئة اللّه عزّ و جلّ و إرادته تعالى، بل إنّما هو في مقام بيان طبيعة المشيئة و الإرادة بالنسبة إلى الخلق، و إلا فليس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رويّة، كما تقدّم في الحديث، و يمكن أن يستفاد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فيكون في مقام بيان الفرق بين مشيئته تعالى و إرادته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الأخبار الواردة في هذا الموضوع المهمّ‌، و الذي اتّفقت عليه جميع هذه الأحاديث أنّها لم تشر إلى أنّ الإرادة من الصفات الذاتيّة أو أنّها عينها، كما هو الأمر في سائر الصفات العليا، فإنّهم عليهم السّلام بيّنوا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و لا إشكال في ثبوت الإرادة له جلّ شأنه عقلا و نقلا، بل يعدّ ذلك من الضروريات، كما عرفت</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139242_2142443653"/>
      <w:bookmarkStart w:id="118" w:name="_Toc44"/>
      <w:bookmarkEnd w:id="117"/>
      <w:r>
        <w:rPr>
          <w:rtl w:val="true"/>
        </w:rPr>
        <w:t>معنى الإرادة فيه عزّ و جلّ‌</w:t>
      </w:r>
      <w:r>
        <w:rPr>
          <w:rtl w:val="true"/>
        </w:rPr>
        <w:t>:</w:t>
      </w:r>
      <w:bookmarkEnd w:id="118"/>
    </w:p>
    <w:p>
      <w:pPr>
        <w:pStyle w:val="BookText"/>
        <w:rPr/>
      </w:pPr>
      <w:r>
        <w:rPr>
          <w:rFonts w:ascii="Amiri" w:hAnsi="Amiri" w:eastAsia="Amiri" w:cs="Amiri"/>
          <w:color w:val="111111"/>
          <w:sz w:val="28"/>
          <w:sz w:val="28"/>
          <w:szCs w:val="28"/>
          <w:rtl w:val="true"/>
          <w:lang w:bidi="ar-SA"/>
        </w:rPr>
        <w:t>ذكرنا في أحد مباحثنا المتقدّمة أنّ العقول تحيّرت في ذاته جلّت عظمته، و في صفاته تعالى مطلقا، سواء كانت صفات الذات أم صفات الفعل؛ لأنّ التحيّر في الذات تحيّر في ما هو عين ذاته تبارك و 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صفات الفعل، فلأنّها منبعثة عمّا لا يدرك ذاته و صفاته، فلا بد من التحيّر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الإرادة من الصفات التي هي من أتمّ مظاهر الجلال و الجمال و تجليات الذات قولا و فعلا، و لا ريب أنّ الإرادة بالمعنى الذي ذكرناه في إرادة الإنسان لا يمكن اتّصافه عزّ و جلّ بها؛ للزوم كونه محلا للحوادث، و هو منزّه عنها، إلا إذا قلنا بأنّ الإرادة في الإنسان أيضا هي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معنى الإرادتين حينئذ</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اختلفت تعبيرات العلماء في إرادة اللّه تعالى، و عمدة الأقوال فيها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ابتهاج الذات بالذات، و قد اختاره جمع من محقّقي العلماء، و قال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ذاته أجلّ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إدراك لأبهى مدرك</w:t>
      </w:r>
    </w:p>
    <w:p>
      <w:pPr>
        <w:pStyle w:val="BookText"/>
        <w:rPr/>
      </w:pPr>
      <w:r>
        <w:rPr>
          <w:rFonts w:ascii="Amiri" w:hAnsi="Amiri" w:eastAsia="Amiri" w:cs="Amiri"/>
          <w:color w:val="111111"/>
          <w:sz w:val="28"/>
          <w:sz w:val="28"/>
          <w:szCs w:val="28"/>
          <w:rtl w:val="true"/>
          <w:lang w:bidi="ar-SA"/>
        </w:rPr>
        <w:t>مبتهج بذاته بنهجه أقوى و من له بشيء بهجة</w:t>
      </w:r>
    </w:p>
    <w:p>
      <w:pPr>
        <w:pStyle w:val="BookText"/>
        <w:rPr/>
      </w:pPr>
      <w:r>
        <w:rPr>
          <w:rFonts w:ascii="Amiri" w:hAnsi="Amiri" w:eastAsia="Amiri" w:cs="Amiri"/>
          <w:color w:val="111111"/>
          <w:sz w:val="28"/>
          <w:sz w:val="28"/>
          <w:szCs w:val="28"/>
          <w:rtl w:val="true"/>
          <w:lang w:bidi="ar-SA"/>
        </w:rPr>
        <w:t>مبتهج بما يصير مصدره من حيث إنّه يكون أثره</w:t>
      </w:r>
    </w:p>
    <w:p>
      <w:pPr>
        <w:pStyle w:val="BookText"/>
        <w:rPr/>
      </w:pPr>
      <w:r>
        <w:rPr>
          <w:rFonts w:ascii="Amiri" w:hAnsi="Amiri" w:eastAsia="Amiri" w:cs="Amiri"/>
          <w:color w:val="111111"/>
          <w:sz w:val="28"/>
          <w:sz w:val="28"/>
          <w:szCs w:val="28"/>
          <w:rtl w:val="true"/>
          <w:lang w:bidi="ar-SA"/>
        </w:rPr>
        <w:t>و عن شيخنا المتألّه المحقّق الشيخ محمد حسين الغروي الاصفهاني، قال قدس سرّه في بيان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البيّن أنّ مفهوم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الأكابر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الابتهاج و الرضا و ما يقاربها مفهوما، و يعبّر عنه بالشوق الأكيد فينا، و السرّ في التعبير عنها بالشوق فينا، و بصرف الابتهاج و الرضا فيه تعالى إنّما لمكان أننا ناقصون غير تامّين في الفاعليّة، و فاعليّتنا لكلّ شيء بالقوّة، فلذا نحتاج في الخروج من القوّة إلى الفعل إلى امور زائدة على ذواتنا، من تصوّر الفعل و التصديق بفائدته و الشوق الأكيد، المملية جميعا للقوّة الفاعلة المحرّكة للعضلات، بخلاف الواجب تعالى، فإنّه لتقدّسه عن شوائب الإمكان و جهات القوّة و النقصان، فاعل و جاعل بنفس ذاته العليمة المريدة، و حيث إنّه صرف الوجود، و صرف الوجود صرف الخير، فهو مبتهج بذاته أتمّ ابتهاج و ذاته مرضية لذاته أتمّ الرضا، و ينبعث من هذا الابتهاج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الإرادة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ابتهاج في مرحلة الفعل، و هي التي وردت الأخبار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بناء على هذا القول تكون الإرادة صفة تقابل سائر الصفات العليا، فلا ترجع إلى العلم حينئذ، فتكون في مرحلة الذات عين ذاته عزّ و جلّ‌، و في مرتبة الفعل لصدور الإيجاد، فتكون حادثة</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غير الشوق و الابتهاج عندنا، لما نراه في تناول الأدوية و الأفعال العادية و الجزافيّة و العبثيّة، و أمّا الابتهاج في حقّه تعالى، فهو بريء عنه؛ لأنّه منزّه عن الجسم و الجسمانيّات، إلا أن يراد فيه عزّ و جلّ معنى آخر غير ما نجده في أنفسنا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الابتهاج حاصل في كلّ فاعل لا محالة، و لكن ابتهاجه عزّ و جلّ مباين مع ابتهاج الخلق، كما في سائر صفاته تعالى، كالسميع و البصير و نحوهما، و لا يضرّ ذلك بأصل ثبوت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إرادته عزّ و جلّ علمه بالنظام الأحسن و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إليه جمع آخر من الحكماء، و على هذا القول ترجع الإرادة إلى العلم، فتكون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مشايخنا في توجيه هذا القول بما يرجع إلى القول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تعبير الحكماء عن الإرادة الذاتيّة بالعلم بنظام الخير و بالصلاح، أنّهم بصدد ما به يكون الفعل اختياريا، و هو ليس العلم بلا رضا، و إلا كانت الرطوبة بمجرّد تصوّر الحموضة اختياريّة، و كذلك ليس الرضا بلا علم، و إلا كانت جميع الآثار و المعاليل الموافقة لطبائع مؤثّراتها و عللها اختيارية، بل الاختياري هو الفعل عن شعور و رضا، فمجرّد الملائمة و الرضا المستفادين من نظام الخير و الصلاح التامّ‌، لا يوجبان الاختياريّة، بل يجب إضافة العلم إليهما، فما يكون به الفعل اختياريا منه تعالى هو العلم بنظام الخير، لا أنّ الإرادة فيه تعالى بمعنى العلم بنظام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توجيه حسن</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الإيجاد عن علم و حكمة، و به يمكن الجمع بين الأقوال؛ لأنّ كلّ من تأمّل في تعبيرات العلماء على اختلافها، يرى أنّها ترجع إلى شيء واحد، لعدم إمكان قطع النظر عن العلم و الحكمة المتعالية في إرادة اللّه عزّ و جلّ‌، فمن نظر إلى أساس المقدّمات أدخل العلم في حدّها، و من نظر إلى النتيجة مجرّدة عن المقدّمات حدّها بغير ذلك،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هي الإيجاد عن علم و حكمة متعالية، فالمراد من حيث الإضافة إلى الجاعل يسمّى إيجادا و إرادة، و من حيث لحاظه في نفسه يسمّى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المعنى لا يختصّ به عزّ و جلّ‌، بل يجري في إرادة الإنسان أيضا، و ممّا يؤكّد ذلك أنّ الأئمة عليهم السّلام جعلوا الإرادة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جعل الإرادة العلم بالنظام الأحسن ليس المراد به أنّ العلم بنفسه هو المؤثّر التامّ لصدور الأشياء و وجودها، حتّى يلزم المحاذير التي ذكروها في الكتب الفلسفيّة و الكلاميّة، و إن كان القول بذلك صحيحا في الجملة، بمعنى المنشئيّة و المصدريّة،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 بطلان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لا ترجع إلى العلم؛ لأنّه يستلزم إمّا إلى إرادة الشرّ و الظلم و الكفر و القبائح؛ لأنّه تعالى يعلمها، أو يلزم أن يكون منشأ التأثير في الممكن الأصلح اعتباريّا محضا، و لا يرجع إلى نفس العلم لتعلّقه بالمعلومات على حدّ سواء، أو يرجع إلى نفس الأصلح، و هو يرجع إلى كون شيء واحد مؤثّرا و متأثّرا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لأنّ علمه تعالى إن كان علّة تامّة لحصول المعلوم مطلقا يلزم ما ذكر، و لكنّه ليس كذلك، بل علمه الأزلي بالأشياء من مجرّد المقتضي، فالعليّة التامّة تتوقّف على امور كثيرة اخرى، فمن يقول إن الإرادة هي العلم بالممكن الأصلح، لا يريد أنّ العلم لوحده هو السبب لوجوده، بل العلم مع اختياره عزّ و جلّ‌، و يدلّ على ذلك</w:t>
      </w:r>
    </w:p>
    <w:p>
      <w:pPr>
        <w:pStyle w:val="BookText"/>
        <w:rPr/>
      </w:pPr>
      <w:r>
        <w:rPr>
          <w:rFonts w:ascii="Amiri" w:hAnsi="Amiri" w:eastAsia="Amiri" w:cs="Amiri"/>
          <w:color w:val="111111"/>
          <w:sz w:val="28"/>
          <w:sz w:val="28"/>
          <w:szCs w:val="28"/>
          <w:rtl w:val="true"/>
          <w:lang w:bidi="ar-SA"/>
        </w:rPr>
        <w:t>ما رواه الكليني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سابق للمشيئة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يستفاد أنّ العلم بوحده لم يكن المؤثّر من دون المشيئة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الإيجاد عن علم و حكمة، و هي فعله، فتكون من صفات الأفعال، و لا بد من انبعاث صفات الأفعال عن العلم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الاختلاف من أصله لما تسالموا عليه من أنّ العلل التوليديّة يصحّ انتساب الأثر فيها إلى نفس المعلول و إلى العلّة،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أحرقته النّار فمات، أو مات بالنّار، كما لا فرق بين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w:t>
      </w:r>
      <w:bookmarkStart w:id="119" w:name="pg15395_167577"/>
    </w:p>
    <w:p>
      <w:pPr>
        <w:pStyle w:val="BookText"/>
        <w:rPr/>
      </w:pPr>
      <w:bookmarkEnd w:id="119"/>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كثير، و في المقام أنّ الإرادة هي العلّة التي يترتّب عليها المراد، بلا فرق بين إرادة الخالق و إرادة المخلوق، فالإرادة بما هي من شؤون المريد باعثة لصدور المراد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نظر إلى المراد جعل الإرادة الفعل، و من نظر إلى أنّها لا تحصل إلا بالعلم و الحكمة جعلها منهما، و من نظر إلى توسّط الإرادة بين العلم و المراد، جعلها ابتهاجا و شوقا، فيرجع الجميع إلى شيء واحد في هذا الموضوع الذي له شؤون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قال من الفلاسفة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في الإنسان هي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نظره إلى ذلك، و هذا هو المرتكز في النفوس، فإنّ الإنسان لا يرى حين ارادته شيئا إلا المراد فقط، غافلا عن نفس الإرادة و مقدّماتها، و إن كانت هي منطوية في النفس انطواء الجزء في الكلّ‌</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139244_2142443653"/>
      <w:bookmarkStart w:id="121" w:name="_Toc45"/>
      <w:bookmarkEnd w:id="120"/>
      <w:r>
        <w:rPr>
          <w:rtl w:val="true"/>
        </w:rPr>
        <w:t>أقسام الإرادة</w:t>
      </w:r>
      <w:r>
        <w:rPr>
          <w:rtl w:val="true"/>
        </w:rPr>
        <w:t>:</w:t>
      </w:r>
      <w:bookmarkEnd w:id="121"/>
    </w:p>
    <w:p>
      <w:pPr>
        <w:pStyle w:val="BookText"/>
        <w:rPr/>
      </w:pPr>
      <w:r>
        <w:rPr>
          <w:rFonts w:ascii="Amiri" w:hAnsi="Amiri" w:eastAsia="Amiri" w:cs="Amiri"/>
          <w:color w:val="111111"/>
          <w:sz w:val="28"/>
          <w:sz w:val="28"/>
          <w:szCs w:val="28"/>
          <w:rtl w:val="true"/>
          <w:lang w:bidi="ar-SA"/>
        </w:rPr>
        <w:t>قسّم الحكماء و الفلاسفة الإرادة إلى إرادة تكوينيّة و إرادة تشريعيّة، و عرّفوا الاولى بأنّها ما تعلّقت بفعل نفس المريد، و الثانية ما تعلّقت بفعل الغير مع سبق إرادته، و هما تتصوّران بالنسبة إلى إرادة اللّه تعالى و إرادة الإنسان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إرادته عزّ و جلّ‌، فقد تقدّم، و قد وردت في القرآن الكريم كلتاهما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إِنَّ اَللّهَ عَلِيمٌ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إرادة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إرادة تشريعيّة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المخلوق، فمثل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إلى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إرادة تكوينيّة، و قولك لولدك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إرادة تشريعيّة، و في القرآن الكريم </w:t>
      </w:r>
    </w:p>
    <w:p>
      <w:pPr>
        <w:pStyle w:val="BookText"/>
        <w:rPr/>
      </w:pPr>
      <w:r>
        <w:rPr>
          <w:rFonts w:ascii="Amiri" w:hAnsi="Amiri" w:eastAsia="Amiri" w:cs="Amiri"/>
          <w:color w:val="111111"/>
          <w:sz w:val="28"/>
          <w:sz w:val="28"/>
          <w:szCs w:val="28"/>
          <w:rtl w:val="true"/>
          <w:lang w:bidi="ar-SA"/>
        </w:rPr>
        <w:t>القسمان من الإرادة التكوينيّة و التشريعيّة معا، و السنّة الشريفة حوت الإرادة التشريعيّة و بيّنت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التقسيم إنّما هو من باب الوصف بحال المتعلّق، و إلا فلا فرق بين ذات الإرادة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التشريعيّة إن كانت بالنسبة إلى الفعل و لم يستظهر من القرائن الداخليّة أو الخارجيّة الترخيص في الترك، يعبّر عنها بالوجوب، و إلا فهي الندب و الاستحباب، و إن كانت بالنسبة إلى الترك و لم يستظهر من القرائن الترخيص في الفعل، يعبّر عنها بالحرام، و إلا فهي الكراهة، و بذلك تنتظم الأحكام التكليفيّة، و قد أثبتوا أنّ الأصل في الأشياء الإباحة إلا مع الدليل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اللّه التشريعيّة ليست إلا لتكميل الإنسان،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التشريعيّة منه عزّ و جلّ غاية الإرادة التكوينيّة بل أصلها و أساسها، لم يكن به بأس، و عليه الشواهد الكثيرة، و يصحّ العكس أيضا لشدّة ارتباطهما،</w:t>
      </w:r>
    </w:p>
    <w:p>
      <w:pPr>
        <w:pStyle w:val="BookText"/>
        <w:rPr/>
      </w:pPr>
      <w:r>
        <w:rPr>
          <w:rFonts w:ascii="Amiri" w:hAnsi="Amiri" w:eastAsia="Amiri" w:cs="Amiri"/>
          <w:color w:val="111111"/>
          <w:sz w:val="28"/>
          <w:sz w:val="28"/>
          <w:szCs w:val="28"/>
          <w:rtl w:val="true"/>
          <w:lang w:bidi="ar-SA"/>
        </w:rPr>
        <w:t>فقد ورد في العقل المجرّد سيد الأنبياء أحمد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الأشياء لأجلك، و خلقتك لأجلي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اللّه تعالى بالنسبة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اِصْطَنَعْتُكَ 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جعل بعض مشايخنا قدس سرّهم الإرادة التشريعيّة من التكوينيّة؛ لأنّ التشريع من مراتب النظام الأحسن، و هو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للإرادة التشريعيّة؛ لأنّ إرادته تعالى إن تعلّقت بفعل الغير يتحقّق لا محالة، فيتحقّق الجبر، و حينئذ يكون فعله تعالى لا فعل الغير، فالإرادة التشريعيّة باطلة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فساده واضح؛ لأنّ الإرادة التشريعيّة تتعلّق بما يصدر من العبد مع إرادته و اختياره، فالإرادة تتعلّق بفعله مع تخلل القصد و الاختيار، و أنّه فاعل مختار، و لعلّ تقسيم الإرادة إلى هذين القسمين لبيان الفرق بين متعلّقي الإرادتين، </w:t>
      </w:r>
    </w:p>
    <w:p>
      <w:pPr>
        <w:pStyle w:val="BookText"/>
        <w:rPr/>
      </w:pPr>
      <w:r>
        <w:rPr>
          <w:rFonts w:ascii="Amiri" w:hAnsi="Amiri" w:eastAsia="Amiri" w:cs="Amiri"/>
          <w:color w:val="111111"/>
          <w:sz w:val="28"/>
          <w:sz w:val="28"/>
          <w:szCs w:val="28"/>
          <w:rtl w:val="true"/>
          <w:lang w:bidi="ar-SA"/>
        </w:rPr>
        <w:t>فإنّ الإرادة التكوينيّة تتعلّق بالفعل من دون تخلل اختيار آخر، و في التشريعيّة تتعلّق بالفعل مع اختيار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إرادة اللّه التشريعيّة عين جعله التشريعي، كما أنّ إرادته المقدّسة التكوينيّة عين فعله الخارجي، فتتفق الإرادتان في عدم تخلّف المراد عن الإرادة، فإرادته التشريعيّة عين التشريع و جعل القوانين الإلهية المبتنية على المصالح الواقعيّة، و قد تحقّق فلا يمكن تخلّف المراد فيها أيضا، كإرادته التكوينيّة ضرورة امتناع تخلّف المعلول عن 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 إليه جمع من إمكان تخلّف المراد في التشريعيّة و وقوعه في الآثام و الفسوق و العصيان، يمكن الخدشة فيه بأنّ وقوع المعصية من الغير لا يرتبط بتخلّف المراد، و هو التشريع عن الإرادة التشريعيّة، فإنّه مستحيل كما عرفت، و لكن تعلّقت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بفعل الغير مع اختياره، لتصحيح قانون الجزاء و الثواب و العقاب، فتكون الإرادة مطلقا هي الفعل، سواء كان تكوينيّا أو جعلا للقوانين التي هي لتكميل الإنسان و إيصاله إلى السعادة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ذلك إلى بعض قدماء الفلاسفة اليونانيين مثل فرفوريوس و أصحابه، الذين قالوا باتحاد العاقل و المعقول، و التفصيل يطلب من محلّه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يظهر بطلان القول باختلاف الطلب و الإرادة في إيمان العباد، و أنّ تخلّف المطلوب عن الطلب ممكن و واقع، بخلاف تخلّف المراد عن الإرادة، فإنّه مستحيل كما عرفت؛ لأنّ تخلّف المراد عن الإرادة في كلتا الإرادتين مستحيل، و إرادته عزّ و جلّ للإيمان و الطاعة لا يستلزم أن لا يتحقّق كافر و لا فاسق، فإنّه تبارك و تعالى أرادهما من العبد باختياره، فيكون اختيار العبد فاصلا بين الإرادة و المراد، و قد ذكرنا ما يرتبط بهذا البحث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22" w:name="pg15395_167580"/>
    </w:p>
    <w:p>
      <w:pPr>
        <w:pStyle w:val="Heading5"/>
        <w:numPr>
          <w:ilvl w:val="4"/>
          <w:numId w:val="1"/>
        </w:numPr>
        <w:rPr/>
      </w:pPr>
      <w:bookmarkStart w:id="123" w:name="__RefHeading___Toc6139246_2142443653"/>
      <w:bookmarkStart w:id="124" w:name="_Toc46"/>
      <w:bookmarkEnd w:id="122"/>
      <w:bookmarkEnd w:id="123"/>
      <w:r>
        <w:rPr>
          <w:rtl w:val="true"/>
        </w:rPr>
        <w:t>بحث عرفاني</w:t>
      </w:r>
      <w:bookmarkEnd w:id="124"/>
    </w:p>
    <w:p>
      <w:pPr>
        <w:pStyle w:val="BookText"/>
        <w:rPr/>
      </w:pPr>
      <w:r>
        <w:rPr>
          <w:rFonts w:ascii="Amiri" w:hAnsi="Amiri" w:eastAsia="Amiri" w:cs="Amiri"/>
          <w:color w:val="111111"/>
          <w:sz w:val="28"/>
          <w:sz w:val="28"/>
          <w:szCs w:val="28"/>
          <w:rtl w:val="true"/>
          <w:lang w:bidi="ar-SA"/>
        </w:rPr>
        <w:t>للإرادة و المراد شأن عجيب في الدلالة على المريد و ما له من الشؤون، فتدلاّن عليه دلالة المعلول على العلّة التامّة، و يكشفان عنه كشف الأثر عن المؤثّر، سواء كان المراد قولا أو فعلا أو كتابة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كشف جميع الآيات الكونيّة و الآيات القرآنيّة، عن وجود اللّه تعالى و صفاته العليا و أسمائه الحسنى، و هي بمجموعها تدلّ على عظمة هذا الموجود الذي تاهت العقول في معرفته،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تكشف تأليفات المؤلّفين و شعر الشعراء، و اختراعات العلماء عن مراتب كمال من تصدّى لها،</w:t>
      </w:r>
    </w:p>
    <w:p>
      <w:pPr>
        <w:pStyle w:val="BookText"/>
        <w:rPr/>
      </w:pP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قدر الرجل من رسوله و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العقلاء يدركون ذلك أيضا، بل يمكن أن تصل النفس الإنسانيّة إلى مرتبة الخلاقية للمراد، فتصل إلى غاية المال و تصير محلّ خوارق العادات و صدور الكرامات،</w:t>
      </w:r>
    </w:p>
    <w:p>
      <w:pPr>
        <w:pStyle w:val="BookText"/>
        <w:rPr/>
      </w:pPr>
      <w:r>
        <w:rPr>
          <w:rFonts w:ascii="Amiri" w:hAnsi="Amiri" w:eastAsia="Amiri" w:cs="Amiri"/>
          <w:color w:val="111111"/>
          <w:sz w:val="28"/>
          <w:sz w:val="28"/>
          <w:szCs w:val="28"/>
          <w:rtl w:val="true"/>
          <w:lang w:bidi="ar-SA"/>
        </w:rPr>
        <w:t>و ذلك شيء يسير في مرتبة العبوديّة، التي كنهها الربوبيّة، كما في الحديث عن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139248_2142443653"/>
      <w:bookmarkStart w:id="126" w:name="_Toc47"/>
      <w:bookmarkEnd w:id="125"/>
      <w:r>
        <w:rPr>
          <w:rtl w:val="true"/>
        </w:rPr>
        <w:t>بحث قرآني</w:t>
      </w:r>
      <w:bookmarkEnd w:id="126"/>
    </w:p>
    <w:p>
      <w:pPr>
        <w:pStyle w:val="BookText"/>
        <w:rPr/>
      </w:pPr>
      <w:r>
        <w:rPr>
          <w:rFonts w:ascii="Amiri" w:hAnsi="Amiri" w:eastAsia="Amiri" w:cs="Amiri"/>
          <w:color w:val="111111"/>
          <w:sz w:val="28"/>
          <w:sz w:val="28"/>
          <w:szCs w:val="28"/>
          <w:rtl w:val="true"/>
          <w:lang w:bidi="ar-SA"/>
        </w:rPr>
        <w:t xml:space="preserve">ذكرنا أنّ الآيات الثلاث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تكرّر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لكثرة أهمية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الآيات التي اشتملت على الجوانب المادّية و المعنويّة للأحكام الشرعيّة التي شرّعها اللّه تعالى لتكميل الإنسان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هذه الآيات الشريفة بعد سرد جملة كثيرة من الأحكام الاجتماعيّة، و منها محرّمات النكاح و ما أحلّ من نكاح النساء، لبيان أنّ جميع ما ذكر من </w:t>
      </w:r>
    </w:p>
    <w:p>
      <w:pPr>
        <w:pStyle w:val="BookText"/>
        <w:rPr/>
      </w:pPr>
      <w:r>
        <w:rPr>
          <w:rFonts w:ascii="Amiri" w:hAnsi="Amiri" w:eastAsia="Amiri" w:cs="Amiri"/>
          <w:color w:val="111111"/>
          <w:sz w:val="28"/>
          <w:sz w:val="28"/>
          <w:szCs w:val="28"/>
          <w:rtl w:val="true"/>
          <w:lang w:bidi="ar-SA"/>
        </w:rPr>
        <w:t>سنن الذين من قبلنا، و أنّ هذه الأحكام سنّة الهيّة في شرع من قبلنا، و هي غير قابلة للنسخ أصلا لما عرفت من أنّها امور فطريّة قرّرتها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المباركة يشمل جميع من قبلنا من الأنبياء و المرسلين من لدن آدم عليه السّلام حتّى عصر نزول القرآن، فنكاح الام حرام في جميع الشرائع الإلهيّة و كذا نكاح الاخت و الجمع بين الأختين، بلا فرق بين شريعة آدم عليه السّلام و سنّة يعقوب و شريعة خاتم الأنبياء صلّى اللّه عليه و آله؛ لأنّها تشتمل على مصالح واقعيّة و حكم حقيقيّة، لا تختصّ بشريعة دون اخرى، و أنّ غير ذلك ممّا يريده من يتبع الشهوات، الذين يسعون في صدّ المؤمنين عن الوصول إلى الكمال و إخراجهم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السنّة الإلهيّة قد تناولتها يد التحريف و زيغ المبطلين و شبهات الكاذبين المفترين، شأنها شأن الفطرة المستقيمة التي لحقتها كثير من الشبهات و التأويلات، حيث طمست نور الفطرة و بقيت هكذا، حتّى ظهرت شريعة الحقّ و بيّنت الصحيح من تلك السنن و أمرت المؤمنين باتباعها، و لكن بقي الصراع بينهم و بين من يريد اتباع الشهوات، و أمرتنا تلك الآيات الشريفة بالابتعاد عن مكائدهم و خدعهم، فإنّهم يتوسّلون بأشدّ الأشياء تأثيرا على الإنسان، و هي الشهوات، و قد منّ اللّه على المؤمنين أن وفقهم للتوبة و الرجوع عن الباطل إلى الحقّ‌، و لعلّ تذييل تلك الآيات الشريفة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اَلْإِنْسانُ ضَعِيفاً إشارة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الآيات المباركة ظاهرة في أن تلك الأحكام الاجتماعيّة كانت سنن الأنبياء و المرسلين، و لا تختصّ بهذه الشريعة، و لا نظر لها إلى سائر الأمور التي كانت في الشرائع الإلهيّة السابقة التي نسختها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ازدواج الإخوة بالأخوات كان سنّة آدم عليه السّلام، و الجمع بين الأختين كان سنّة يعقوب عليه السّلام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 لأنّه ليس من السنن التي من قبلنا، التي هدانا اللّه تعالى إليها</w:t>
      </w:r>
      <w:r>
        <w:rPr>
          <w:rFonts w:eastAsia="Amiri" w:cs="Amiri" w:ascii="Amiri" w:hAnsi="Amiri"/>
          <w:color w:val="111111"/>
          <w:sz w:val="28"/>
          <w:szCs w:val="28"/>
          <w:rtl w:val="true"/>
          <w:lang w:bidi="ar-SA"/>
        </w:rPr>
        <w:t xml:space="preserve">. </w:t>
      </w:r>
      <w:bookmarkStart w:id="127" w:name="pg15395_167582"/>
    </w:p>
    <w:p>
      <w:pPr>
        <w:pStyle w:val="Heading3"/>
        <w:numPr>
          <w:ilvl w:val="2"/>
          <w:numId w:val="1"/>
        </w:numPr>
        <w:rPr/>
      </w:pPr>
      <w:bookmarkStart w:id="128" w:name="__RefHeading___Toc6139250_2142443653"/>
      <w:bookmarkStart w:id="129" w:name="_Toc48"/>
      <w:bookmarkEnd w:id="127"/>
      <w:bookmarkEnd w:id="128"/>
      <w:r>
        <w:rPr>
          <w:rtl w:val="true"/>
        </w:rPr>
        <w:t>يا أَيُّهَا اَلَّذِينَ آمَنُوا لا تَأْكُلُوا أَمْوالَكُمْ بَيْنَكُمْ بِالْباطِلِ إِلاّ أَنْ تَكُونَ تِجارَةً عَنْ تَراضٍ مِنْكُ</w:t>
      </w:r>
      <w:r>
        <w:rPr>
          <w:rtl w:val="true"/>
        </w:rPr>
        <w:t>.......</w:t>
      </w:r>
      <w:bookmarkEnd w:id="129"/>
    </w:p>
    <w:p>
      <w:pPr>
        <w:pStyle w:val="Heading4"/>
        <w:numPr>
          <w:ilvl w:val="3"/>
          <w:numId w:val="1"/>
        </w:numPr>
        <w:rPr/>
      </w:pPr>
      <w:bookmarkStart w:id="130" w:name="__RefHeading___Toc6139252_2142443653"/>
      <w:bookmarkStart w:id="131" w:name="_Toc49"/>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لحكم آخر من الأحكام الاجتماعيّة التي لها ارتباط وثيق في حفظ النظام و سعادة الإنسان، فقد ذكر سبحانه و تعالى اصول الأحكام النظاميّة،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و قد ذكر أحكامه في الآيات السابقة، و الأموال و قد نهى عن التصرّف فيه بالباطل، و النفوس و بيّن أنّه لا يجوز قتل النفس المحترمة ظلما، فالآيات الشريفة السابقة منضمّة إلى هذه الآية الكريمة، قد جمعت الأصول النظاميّة الاجتماعيّة، كما في</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على المسلم حرام، ماله و دمه و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مجمل أحكامها التي لها دخل في سعادة الإنسان، كما ذكر عزّ و جلّ أنّ التعدّي عنها يوجب الشقاء و دخول النّار و العذاب الأبدي</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139254_2142443653"/>
      <w:bookmarkStart w:id="133" w:name="_Toc50"/>
      <w:bookmarkEnd w:id="132"/>
      <w:r>
        <w:rPr>
          <w:rtl w:val="true"/>
        </w:rPr>
        <w:t>التفسير</w:t>
      </w:r>
      <w:bookmarkEnd w:id="13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الخطاب عامّ يشمل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أحكام الآية الكريمة امور يحكم بصلاحها فطرة العقول، و إنّما خصّ المؤمنين بالخطاب تشريفا لهم؛ و لأنّهم أولى بالتنفيذ لأحكام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الأكل معروف، و المراد به في المقام مطلق التصرّف الحاصل من الاستيلاء و السلطنة، و إنّما عبّر تعالى به لأنّه أعظم المنافع و أعمّها، فإنّ العمدة من تصرّفات الإنسان في الأشياء هي التغذّي و الأكل؛ لأنّه يحتاج إليه في بقائه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بَيْنَكُمْ‌ منصوب على الظرفيّة أو الحاليةّ من أَمْوالَكُمْ‌ ، و في تقييد الأكل به للدلالة على أنّ المراد التصرّفات الدائرة على التداول و التعامل، </w:t>
      </w:r>
    </w:p>
    <w:p>
      <w:pPr>
        <w:pStyle w:val="BookText"/>
        <w:rPr/>
      </w:pPr>
      <w:r>
        <w:rPr>
          <w:rFonts w:ascii="Amiri" w:hAnsi="Amiri" w:eastAsia="Amiri" w:cs="Amiri"/>
          <w:color w:val="111111"/>
          <w:sz w:val="28"/>
          <w:sz w:val="28"/>
          <w:szCs w:val="28"/>
          <w:rtl w:val="true"/>
          <w:lang w:bidi="ar-SA"/>
        </w:rPr>
        <w:t>فتختصّ الآية الشريفة بالتصرّفات المعامليّة،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بعضكم في أموال بعض بالمعاملات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و المراد به كلّ ما تميل إليه النفس، سواء كان ملكا أم لا، و سواء كان عينا خارجيّة أو منفعة أو انتفاعا، و إنّما أضاف الأموال إلى الجميع لبيان أنّ كلّ ما يصدق عليه المال عند العرف هو مورد الحكم، و أنّ ماليّة المال إنّما تكون بملاحظة رغبة الجميع، فإنّه ممّا يقوم به نظام هذا العالم</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الباطل هو الذي لا واقع له و لا حقيقة، و إن تخيّل الناس له واقعا يزعمهم، فيكون المراد به في المقام هو كلّ ما لم يقرّره الشارع الذي هو رأس العقلاء و رئيسهم، فينطبق على كلّ ما لم يكن فيه غرض عقلائي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التجارة إمّا على النصب على حذف المضاف و إقامة المضاف إليه، و التقدير إلا أن تكون الأموال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بأنّه زيادة حذف و تقدير؛ و أنّ الأموال ليست بتجارة، بل هي ما يتاجر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عرفت أنّ التجارة تطلق على الأموال التي تملك بعقود المعاوضات مع قصد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التقدير إلا أن تكون التجارة تجارة، فتكون الصفة عَنْ تَراضٍ توضيحيّة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تقرأ على الرفع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النفس، كما يدلّ عليه</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بطيب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يشمل ما إذا كان الرضا مقارنا مع العقد، أو بعده كما في بيع المكره و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العلماء في الاستثناء الواقع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متصل، و معنى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إلا أن يكون الأكل تجارة عن تراض منكم، فإذا كان من غير طريق التجارة كان أكلا بالباطل، فيكون الباطل قيدا توضيحيا جيء به لبيان حال المستثنى منه بعد خروج المستثنى و تعلّق النهي،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اليتيم إلا تأديبا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تنهى عن مطلق أكل مال الغير بغير عوض، و لقد كان الرجل يتحرّج عن أن يأكل عند أحد من الناس بعد ما نزلت هذه الآية المباركة، حتّى نسخ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أَنْفُسِكُمْ أَنْ تَأْكُلُوا مِنْ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الآية الكريمة أجنبيّة عمّا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الآية الشريفة النهي عن صرف المال في ما لا يرضاه اللّه تعالى، و بالتجارة صرفه في ما يرضاه عزّ و جلّ‌</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جيء به لدفع الدخل، فإنّه لما نهى عن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نوع المعاملات الدائرة في المجتمع الجاهلي التي بها يتحقّق النقل و الانتقال، كالمعاملات الربويّة و المبنيّة على الغرر و الجهالة، و القمار و أضرابها فإنّها باطلة في الشرع، فإنّه من الجائز أن يتوهّم متوهّم أنّ ذلك يوجب انهدام النظام و فيه هلاك الناس، فالآية الكريمة في مقام رفع هذا التوهّم بأنّ المعاملة التي يحتفظ بها النظام، هي المعاملة التي تكون تجارة عن تراض،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تبارك و تعالى لما نفى النفع عن المال و البنين يوم القيامة، يمكن أن يتوهّم أن لا نجاح يومئذ و لا فلاح، فإنّ معظم ما ينتفع به الإنسان إنّما هو المال و البنون، فأجيب أنّ هناك أمرا آخر يكون فيه النفع و إن لم يكن من جنس المال و البنين، و هو 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أن يكون الاستثناء متّصلا إذا كان الاستثناء عن عنوان الأكل، و قد قلنا إنّ المراد منه مطلق التصرّف، فيصير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تتصرّفوا في أموالكم إلا بالتجارة عن تراض بينكم، فيجعل عنوان التجارة من طرق إحراز الرضا، لا أن يكون فيها خصوصية بالخصوص، فلا يصحّ التصرّف في الأموال مطلقا إلا بما احرز الرضا المقرّر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يصحّ أن يكون الاستثناء منقطعا إذا لوحظ الأكل بعنوان القيد،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و المقيّد، فيكون لا محالة التجارة عن تراض خارجا عن ذلك، فيصير منقطعا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 الأقوال بما ذكرنا فإنّه يصحّ باعتبار كلّ ذلك، فالنتيجة واحدة حقيقة و إن كانت مختلفة سياقا، و يصحّ تقطيع الكلام بما يناسب الافهام باعتبار القيد أو مع قطع النظر عن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الثالث من الأصول الكلّية النظاميّة الثلاثة التي يقوم بها نظام الاجتماع الإنساني،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الأعراض، و حفظ الأموال، و حفظ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الجملة أنّها تدلّ على النهي عن قتل النفس المحترمة، سواء كان قتل نفسه أم قتل غيره، كما نهى عن أكل الأموال بالباطل مطلقا، سواء أ كان مال نفسه كالإسراف و صرفه في المحرّمات، أم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عزّ و جلّ بذلك للدلالة على وحدة المجتمع، و أن أنفسهم كنفس واحدة، و زيادة في الزجر، فإن من قتل غيره فقد قتل نفسه، و بهذه العناية يشمل قتل الإنسان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النواهي و المحرّمات في نظام الإسلام قد لوحظ فيها ارتداع مجموع الامة و حفظ الأصول الثلاثة، التي يجب حفظها بتكافلهم و تعاضدهم في ترك ما يوجب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لا وجه لارتكاب الجمع بين الحقيقة و المجاز في كلام واحد، كما قاله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بِكُمْ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ورد في الآية الشريفة من الأحكام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إنّما شرّع لكم من الأحكام ما يصون به عرضكم و يحفظ به أموالكم و أنفسكم، فنهاكم عن السفاح و أكل الأموال بالباطل و قتل الأنفس ظلما، لأنّه رحيم بكم، فأمركم بما يصلحكم و نهاكم عمّا يضرّكم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أنّه لا وجه لإرجاع هذا التعليل العامّ إلى خصوص بعض صغريات الحكم الأخير، و هو الانتحار، باعتبار أنّ قتل النفس بإلقائها في مخاطرة القتل و التسبيب إلى هلاك نفسه المؤدّي إلى قتلها، فإنّ الآية الكريمة أوسع و 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عُدْواناً وَ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التجاوز عن الحدّ، سواء أ كان بالقصد أم بالقول أم بالفعل، و سواء أ كان جائزا ممدوحا كالقصاص، أم محظورا مذموما كقتل النفس المحترمة ابتداء، و قد وردت هذه المادّة في القرآن الكريم في ثمانية مواضع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تَظاهَرُونَ عَلَيْهِمْ بِالْإِثْمِ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اَلْأَجَلَيْنِ قَضَيْتُ فَلا عُدْوانَ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بقرينة مقارنته للظلم هو التعدّي على حدود اللّه تعالى، فيكون الظلم هو الفعل المتعدّى به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تسدّ جميع أبواب التعدّي، سواء في القصد أم في القول أم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إشارة إلى مجموع ما تقدّم من الأحكام في الآيات السابقة، كأكل الأموال بالباطل، و قتل النفس المحرّمة، و التزويج بالمحرّمات، و تحليل ما حرّمه اللّه تعالى و تحريم ما أحلّه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التفات عن خطاب المؤمنين إيماء إلى أنّ من فعل ذلك منهم فليس من المؤمنين، فلا يخاطب المؤمنون بفعله، و هم كنفس واحدة، و إنّما يخاطب الرسول الذي هو وليّ المؤمنين و المأمور فيهم بإجراء أحكام اللّه تعالى، و على ذلك ينزل عموم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نُصْلِيهِ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الاصلاء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بها، و تقدّم ما يرتبط بهذه المادّة في قوله تعالى</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سَيَصْلَوْنَ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جواب الشرط، </w:t>
      </w:r>
      <w:bookmarkStart w:id="134" w:name="pg15395_167588"/>
    </w:p>
    <w:p>
      <w:pPr>
        <w:pStyle w:val="BookText"/>
        <w:rPr/>
      </w:pPr>
      <w:bookmarkEnd w:id="134"/>
      <w:r>
        <w:rPr>
          <w:rFonts w:ascii="Amiri" w:hAnsi="Amiri" w:eastAsia="Amiri" w:cs="Amiri"/>
          <w:color w:val="111111"/>
          <w:sz w:val="28"/>
          <w:sz w:val="28"/>
          <w:szCs w:val="28"/>
          <w:rtl w:val="true"/>
          <w:lang w:bidi="ar-SA"/>
        </w:rPr>
        <w:t>و ترتّبها على السابق ترتّب المعلول على العلّة التامّة، و الصلي بالنار إنّما يكون في الآخرة، لأنّها دار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عَلَى اَللّهِ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مخالفة ما ذكر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سواء كانت بالنسبة إلى النفوس أم الأموال أم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على اللّه تعالى، فإنّه قادر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من قال بأنّ التعليل و التهديد راجع إلى خصوص القتل فلا تعميم فيه، فهو مخالف لسياق الآية الشريفة و دأب القرآن الكريم في سائر الموارد التي يذكر فيها عزّ و جلّ أمورا كثيرة ثم يأتي بتعليل واحد يعمّ الجميع و يشمله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139256_2142443653"/>
      <w:bookmarkStart w:id="136" w:name="_Toc51"/>
      <w:bookmarkEnd w:id="135"/>
      <w:r>
        <w:rPr>
          <w:rtl w:val="true"/>
        </w:rPr>
        <w:t>بحوث المقام</w:t>
      </w:r>
      <w:bookmarkEnd w:id="136"/>
    </w:p>
    <w:p>
      <w:pPr>
        <w:pStyle w:val="Heading5"/>
        <w:numPr>
          <w:ilvl w:val="4"/>
          <w:numId w:val="1"/>
        </w:numPr>
        <w:rPr/>
      </w:pPr>
      <w:bookmarkStart w:id="137" w:name="__RefHeading___Toc6139258_2142443653"/>
      <w:bookmarkStart w:id="138" w:name="_Toc52"/>
      <w:bookmarkEnd w:id="137"/>
      <w:r>
        <w:rPr>
          <w:rtl w:val="true"/>
        </w:rPr>
        <w:t>بحث دلالي</w:t>
      </w:r>
      <w:r>
        <w:rPr>
          <w:rtl w:val="true"/>
        </w:rPr>
        <w:t>:</w:t>
      </w:r>
      <w:bookmarkEnd w:id="138"/>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على حرمة أكل الأموال بالباطل و التصرّف فيها بما نهى عنه الشارع، و يستتبع هذا الحكم التكليفي حكما وضعيّا آخر، و هو بطلان المعاملات المشتملة على الباطل و فسادها و اشتغال الذمة بما 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الباطل في الآية الشريفة يشمل الباطل الشرعيّ بلا إشكال، و كذا الباطل العرفي،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غرض صحيح عقلائيّ‌، فكلّ مورد إذا حكم العرف بأنّه باطل تشمله الآية المباركة و لا يجوز التعامل فيه، كما تشمل الآية جميع المناهي الشرعيّة و الأفعال المحرّمة إذا وقعت موردا للمعاوضة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 تدلّ على إباحة التجارة و مشروعيتها، و عمومها يشمل جميع أنواع التجارات كالبيع و الإجارة </w:t>
      </w:r>
    </w:p>
    <w:p>
      <w:pPr>
        <w:pStyle w:val="BookText"/>
        <w:rPr/>
      </w:pPr>
      <w:r>
        <w:rPr>
          <w:rFonts w:ascii="Amiri" w:hAnsi="Amiri" w:eastAsia="Amiri" w:cs="Amiri"/>
          <w:color w:val="111111"/>
          <w:sz w:val="28"/>
          <w:sz w:val="28"/>
          <w:szCs w:val="28"/>
          <w:rtl w:val="true"/>
          <w:lang w:bidi="ar-SA"/>
        </w:rPr>
        <w:t>و المزارعة و المساقاة و المضاربة و القراض، و غيرها و لا بد أن تكون التجارة مستجمعة لجميع 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على كفاية الرضا مطلقا، سواء كان حين العقد و العطاء أم بعد كلّ منهما، فيصحّ بيع الفضولي و بيع المكره إذا لحقهما الرضا 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الإطلاق على كفايته في التملّك من غير توقّف على العقد، إلا إذا دلّ دليل على اعتباره، و من هنا اتّفق الكلّ على صحّة المعاطاة في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المباركة على لزوم المعاملات المشتملة على الرضا إلا إذا دلّ دليل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كلّ معاملة اللزوم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المفسّرين أنّ الوجه في الاستثناء المنقطع في الآية الشريفة الإشارة إلى أنّ جميع ما في الدنيا من التجارة و نحوها من قبيل الباطل؛ لأنّه لا ثبات له و لا بقاء، فينبغي أن لا يشتغل به العاقل عن الاستعداد للآخرة التي هي خير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و إن كان حقّا كما تدلّ عليه آيات كثيرة، و لكن الآية المباركة لا ظهور لها فيه، مضافا إلى أنّه لا يرتبط بكون الاستثناء متصلا أو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على النهي عن كلّ ما يوجب هتك حرمات اللّه تعالى، سواء كان بالتشريع أم بالقصد أم بالقول أم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تدلّ على بعد من يفعل ذلك عن رحمة اللّه تعالى</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التعليل الوارد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بِكُمْ رَحِيماً أنّ الأحكام الإلهيّة و التشريعات السماويّة من مظاهر رحمته تبارك و تعالى بعباده، و أنّها غاية النظام التكويني</w:t>
      </w:r>
      <w:r>
        <w:rPr>
          <w:rFonts w:eastAsia="Amiri" w:cs="Amiri" w:ascii="Amiri" w:hAnsi="Amiri"/>
          <w:color w:val="111111"/>
          <w:sz w:val="28"/>
          <w:szCs w:val="28"/>
          <w:rtl w:val="true"/>
          <w:lang w:bidi="ar-SA"/>
        </w:rPr>
        <w:t xml:space="preserve">. </w:t>
      </w:r>
      <w:bookmarkStart w:id="139" w:name="pg15395_167590"/>
    </w:p>
    <w:p>
      <w:pPr>
        <w:pStyle w:val="Heading5"/>
        <w:numPr>
          <w:ilvl w:val="4"/>
          <w:numId w:val="1"/>
        </w:numPr>
        <w:rPr/>
      </w:pPr>
      <w:bookmarkStart w:id="140" w:name="__RefHeading___Toc6139260_2142443653"/>
      <w:bookmarkStart w:id="141" w:name="_Toc53"/>
      <w:bookmarkEnd w:id="139"/>
      <w:bookmarkEnd w:id="140"/>
      <w:r>
        <w:rPr>
          <w:rtl w:val="true"/>
        </w:rPr>
        <w:t>بحث روائي</w:t>
      </w:r>
      <w:bookmarkEnd w:id="141"/>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في الباطل 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أنّه الربا و القمار و البخس و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من باب المثال و المصداق لكلّ محرّم، لا التخصيص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w:t>
      </w:r>
    </w:p>
    <w:p>
      <w:pPr>
        <w:pStyle w:val="BookText"/>
        <w:rPr/>
      </w:pPr>
      <w:r>
        <w:rPr>
          <w:rFonts w:ascii="Amiri" w:hAnsi="Amiri" w:eastAsia="Amiri" w:cs="Amiri"/>
          <w:color w:val="111111"/>
          <w:sz w:val="28"/>
          <w:sz w:val="28"/>
          <w:szCs w:val="28"/>
          <w:rtl w:val="true"/>
          <w:lang w:bidi="ar-SA"/>
        </w:rPr>
        <w:t>ما رواه في نهج البيان عن الصادقين عليهما السّلام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و السحت و الربا و الأيمان،</w:t>
      </w:r>
    </w:p>
    <w:p>
      <w:pPr>
        <w:pStyle w:val="BookText"/>
        <w:rPr/>
      </w:pPr>
      <w:r>
        <w:rPr>
          <w:rFonts w:ascii="Amiri" w:hAnsi="Amiri" w:eastAsia="Amiri" w:cs="Amiri"/>
          <w:color w:val="111111"/>
          <w:sz w:val="28"/>
          <w:sz w:val="28"/>
          <w:szCs w:val="28"/>
          <w:rtl w:val="true"/>
          <w:lang w:bidi="ar-SA"/>
        </w:rPr>
        <w:t>و في رواية اخرى عن الصادق عليه السّلام التخصيص بالقمار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سلمة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منّا يكون عنده الشيء يتبلّغ به و عليه دين، أ يطعمه عياله حتّى يأتيه اللّه عزّ و جلّ بميسرة فيقضي دينه، أو يستقرض على ظهره في خبث الزمان و شدّة المكاسب، أو يقبل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دينه، و لا يأكل من أموال الناس إلاّ و عنده ما يؤدّي إليهم حقوقهم،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 و لا يستقرض على ظهره إلا و عنده وفاء، و لو طاف على أبواب الناس فردّوه باللقمة أو اللقمتين و التمرة و التمرتين، إلا أن يكون له وليّ يقضي دينه من بعده، ليس منا من ميت يموت إلا و جعل اللّه عزّ و جلّ له وليّا حتّى يقوم في عدّته و دينه، فيقضي عدّته و دينه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موافقة للقواعد الفقهيّة، فإنّ من ليس عنده شيء و ليس له استعداد طلب المال و لا قوة الاكتساب، و ليس له من يعينه على ذلك، و ليس له رجاء الصلاحية، لا يعتبر الناس له ذمّة حتّى يستدين على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العياشي عن أسباط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القمار،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عنى بذلك الرجل من المسلمين يشدّ عن المشركين وحده، يجيء في منازلهم فيقتل، 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يرتبط بصدر الحديث، و هو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ذيل الحديث، فيدلّ عليه قوله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 ، و كلّ قتال مع المشركين لا بد و أن يكون بشرائط مذكورة في 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ماجة و غيره عن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البيع في كلامه صلّى اللّه عليه و آله من باب ذكر أهمّ الأفراد و أغلبها، و إلا فكلّ تجارة و عقد لا بد أن تكون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يحمل على المشركين وحده حتّى يقتل أو يقتل، 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من أحد مناشئ النزول و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بن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زيد، عن أبيه، عن علي بن أبي طالب قال</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الجبائر يكون على الكسير، كيف يتوضّى صاحبها؟ و كيف يغتسل إذا أجنب‌؟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بالماء عليها في الجنابة و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برد يخاف على نفسه إذا أفرغ الماء على جسده، فقرأ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التفسير أنّ الآية الشريفة تشمل قتل الغير و قتل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الانتحار، و لهذا مصاديق كثيرة، و الحديث يدلّ على نفي كلّ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المغازلي في كتابه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إِنَّ اَللّهَ كانَ بِكُمْ رَحِيماً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أبناء هذه الامة الحسن و الحسين عليهما السّلام، و كان نساؤهم فاطمة عليها السّلام، و أنفسهم النبيّ صلّى اللّه عليه و آله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المنصرف من الأنفس هي الأنفس التي لها موقعيّة عند اللّه تبارك و تعالى، و هي منحصرة برسول اللّه صلّى اللّه عليه و آله و أهل بيته عليهم السّلام، الذين هم حملة القرآن و شرّاحه، و يمكن أن يستشهد لذلك ببعض الآيات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إضافتها إليهم، فلبيان أنّهم منهم ظاهرا، و إن لم يكن منهم واقعا، فلا ينبغي أن يقتل الإنسان مثله و من كان هو نظيره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نفسه متعمّدا فهو في نار جهنّم خالدا فيها،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الآية المباركة عامّة تشمل قتل النفس و قتل الغير، و الرواية تدلّ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باع رجلا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أخرج البخاريّ‌، و الترمذيّ و النسائيّ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يتفرّقا، أو يقول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ما يتعلّق بهذه الأحاديث في أحكام الخيارات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جميع هذه الروايات تدلّ على اعتبار التراضي في المعاوضات</w:t>
      </w:r>
      <w:r>
        <w:rPr>
          <w:rFonts w:eastAsia="Amiri" w:cs="Amiri" w:ascii="Amiri" w:hAnsi="Amiri"/>
          <w:color w:val="111111"/>
          <w:sz w:val="28"/>
          <w:szCs w:val="28"/>
          <w:rtl w:val="true"/>
          <w:lang w:bidi="ar-SA"/>
        </w:rPr>
        <w:t xml:space="preserve">. </w:t>
      </w:r>
      <w:bookmarkStart w:id="142" w:name="pg15395_167593"/>
    </w:p>
    <w:p>
      <w:pPr>
        <w:pStyle w:val="Heading5"/>
        <w:numPr>
          <w:ilvl w:val="4"/>
          <w:numId w:val="1"/>
        </w:numPr>
        <w:rPr/>
      </w:pPr>
      <w:bookmarkStart w:id="143" w:name="__RefHeading___Toc6139262_2142443653"/>
      <w:bookmarkStart w:id="144" w:name="_Toc54"/>
      <w:bookmarkEnd w:id="142"/>
      <w:bookmarkEnd w:id="143"/>
      <w:r>
        <w:rPr>
          <w:rtl w:val="true"/>
        </w:rPr>
        <w:t>بحث عرفاني</w:t>
      </w:r>
      <w:bookmarkEnd w:id="144"/>
    </w:p>
    <w:p>
      <w:pPr>
        <w:pStyle w:val="BookText"/>
        <w:rPr/>
      </w:pPr>
      <w:r>
        <w:rPr>
          <w:rFonts w:ascii="Amiri" w:hAnsi="Amiri" w:eastAsia="Amiri" w:cs="Amiri"/>
          <w:color w:val="111111"/>
          <w:sz w:val="28"/>
          <w:sz w:val="28"/>
          <w:szCs w:val="28"/>
          <w:rtl w:val="true"/>
          <w:lang w:bidi="ar-SA"/>
        </w:rPr>
        <w:t>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هو القتل بغير الحقّ‌، و أمّا إذا كان بحقّ فهو محبوب، و هو يتحقّق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قصاصا،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إدخال هذا الموارد في منطوق الآية الشريفة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الغير فتعرّضوا أنفسكم إلى القتل و لو كان قصاصا، فتدلّ الآية المباركة على النهي عن تعريض النفس للقتل 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في سبيل اللّه و جهاد الحقّ مع الباطل،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فَاقْتُلُوا اَلْمُشْرِكِينَ حَيْثُ وَجَدْتُمُوهُمْ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الذي هو قرّة عين الأولياء المتّقين و العرفاء الشامخين، و هو قتل النفس الأمّارة بالسوء و الشهوات الحيوانيّة، و هو الذي أشار إليه</w:t>
      </w:r>
    </w:p>
    <w:p>
      <w:pPr>
        <w:pStyle w:val="BookText"/>
        <w:rPr/>
      </w:pPr>
      <w:r>
        <w:rPr>
          <w:rFonts w:ascii="Amiri" w:hAnsi="Amiri" w:eastAsia="Amiri" w:cs="Amiri"/>
          <w:color w:val="111111"/>
          <w:sz w:val="28"/>
          <w:sz w:val="28"/>
          <w:szCs w:val="28"/>
          <w:rtl w:val="true"/>
          <w:lang w:bidi="ar-SA"/>
        </w:rPr>
        <w:t>سيد الأنبياء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حثّت عليه السنّة الشريفة بألسنة شتى،</w:t>
      </w:r>
    </w:p>
    <w:p>
      <w:p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يجب أن يكون بالشروط المعتبرة المذكورة في علم الأخلاق، بل لم يوضع هذا العلم إلا لأجل ذلك، و له طرق متعدّدة، و من أهمّها حقيقة الإيمان باللّه تعالى و رسوله،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المراد بهذا النور الأنوار الظاهريّة الجسمانيّة، بل هي أنوار معنويّة لا حدّ لها و لا نهاية لعظمتها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الطرق جملة العبادات الشرعيّة المبنيّة على الخلوص و الإخلاص، و الخضوع و الخشوع و التضرّع عند ربّ الأرباب، و لعلّ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بِكُمْ رَحِيماً ، إشارة إلى بعض ما تضمّنه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بالقتل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 مطلق الأذيّة بغير حقّ‌، و هو شائع في العرف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بلسانه و من اذيته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فتختصّ حينئذ بأولياء اللّه الذين هم العلّة الغائيّة لخلق العالم بروحانيّاته و جسمانيّاته،</w:t>
      </w:r>
    </w:p>
    <w:p>
      <w:pPr>
        <w:pStyle w:val="BookText"/>
        <w:rPr/>
      </w:pPr>
      <w:r>
        <w:rPr>
          <w:rFonts w:ascii="Amiri" w:hAnsi="Amiri" w:eastAsia="Amiri" w:cs="Amiri"/>
          <w:color w:val="111111"/>
          <w:sz w:val="28"/>
          <w:sz w:val="28"/>
          <w:szCs w:val="28"/>
          <w:rtl w:val="true"/>
          <w:lang w:bidi="ar-SA"/>
        </w:rPr>
        <w:t>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لي وليّا فقد بارزني بالمحاربة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آذاهم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الاحتفاظ على العلّة الغائيّة، فإنّها العلّة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عَلَى اَللّهِ يَسِيراً ، فقد ورد في عدّة مواضع من القرآن الكريم، و لا ريب في أن الممكن من حيث هو ممكن إذا لوحظ بالنسبة إلى الواجب بالذات، تكون النسبة نسبة العدم إلى الوجود، لما ثبت في الحكمة المتعالية حتّى جعله العلماء من القواعد الفلسفية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الممكن من ذاته ليس، و من علّته أيس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لوحظ بالنسبة إلى ذات الواجب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لوحظ بالنسبة إلى القيوميّة المطلقة، و القدرة غير المتناهيّة، و الإحاطة العلميّة فوق ما نتعقّله من معنى الإحاطة، فجميع العوالم الإمكانية كالذرّة تحت يدي جبّار قهّار، و حينئذ يكون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مجازيا، إذ ليس شيء في مقابل ذلك الجبروت المهيمن حتّى يكون يسيرا، هذا كلّه بالنسبة إلى عذابه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رحمته، فالأمر أيسر، لأنّ رحمته سبقت غضبه، و أنّ رحمته وسعت كلّ شيء</w:t>
      </w:r>
      <w:r>
        <w:rPr>
          <w:rFonts w:eastAsia="Amiri" w:cs="Amiri" w:ascii="Amiri" w:hAnsi="Amiri"/>
          <w:color w:val="111111"/>
          <w:sz w:val="28"/>
          <w:szCs w:val="28"/>
          <w:rtl w:val="true"/>
          <w:lang w:bidi="ar-SA"/>
        </w:rPr>
        <w:t xml:space="preserve">. </w:t>
      </w:r>
      <w:bookmarkStart w:id="145" w:name="pg15395_167595"/>
    </w:p>
    <w:p>
      <w:pPr>
        <w:pStyle w:val="Heading3"/>
        <w:numPr>
          <w:ilvl w:val="2"/>
          <w:numId w:val="1"/>
        </w:numPr>
        <w:rPr/>
      </w:pPr>
      <w:bookmarkStart w:id="146" w:name="__RefHeading___Toc6139264_2142443653"/>
      <w:bookmarkStart w:id="147" w:name="_Toc55"/>
      <w:bookmarkEnd w:id="145"/>
      <w:bookmarkEnd w:id="146"/>
      <w:r>
        <w:rPr>
          <w:rtl w:val="true"/>
        </w:rPr>
        <w:t xml:space="preserve">إِنْ تَجْتَنِبُوا كَبائِرَ ما تُنْهَوْنَ عَنْهُ نُكَفِّرْ عَنْكُمْ سَيِّئاتِكُمْ وَ نُدْخِلْكُمْ مُدْخَلاً كَرِيماً </w:t>
      </w:r>
      <w:r>
        <w:rPr>
          <w:rtl w:val="true"/>
        </w:rPr>
        <w:t>(</w:t>
      </w:r>
      <w:r>
        <w:rPr/>
        <w:t>31</w:t>
      </w:r>
      <w:r>
        <w:rPr>
          <w:rtl w:val="true"/>
        </w:rPr>
        <w:t xml:space="preserve">) </w:t>
      </w:r>
      <w:r>
        <w:rPr>
          <w:rtl w:val="true"/>
        </w:rPr>
        <w:t xml:space="preserve">الآية </w:t>
      </w:r>
      <w:r>
        <w:rPr>
          <w:rtl w:val="true"/>
        </w:rPr>
        <w:t>.......</w:t>
      </w:r>
      <w:bookmarkEnd w:id="147"/>
    </w:p>
    <w:p>
      <w:pPr>
        <w:pStyle w:val="Heading4"/>
        <w:numPr>
          <w:ilvl w:val="3"/>
          <w:numId w:val="1"/>
        </w:numPr>
        <w:rPr/>
      </w:pPr>
      <w:bookmarkStart w:id="148" w:name="__RefHeading___Toc6139266_2142443653"/>
      <w:bookmarkStart w:id="149" w:name="_Toc5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على إيجازها البليغ و اسلوبها البديع تشتمل على الترغيب و الترهيب و الوعد و الوعيد و الأمل و الرجاء بالسعادة، فهي تدلّ على وجوب الاجتناب عن المناهي، التي يوجب ارتكابها الشقاوة و العذاب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تدلّ على أنّ الارتداع عن الكبائر المنهيّة يوجب الدخول في النعيم الأبدي، و يستلزم السعادة الحقيقيّة، و لا يخفى ارتباطها بما قبلها من الآيات التي تضمّنت جملة من الأحكام الشرعيّة و المناهي الإلهيّة التي شرّعها اللّه تعالى لأجل مصالح الإنسان</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6139268_2142443653"/>
      <w:bookmarkStart w:id="151" w:name="_Toc57"/>
      <w:bookmarkEnd w:id="150"/>
      <w:r>
        <w:rPr>
          <w:rtl w:val="true"/>
        </w:rPr>
        <w:t>التفسير</w:t>
      </w:r>
      <w:bookmarkEnd w:id="15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الاجتناب أبلغ من الترك؛ لأنّه ملحوظ فيه النفور و الاشمئزاز، و هو مأخوذ من الجنب الذي هو 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بني عنه الفعل على سبيل الاستعارة، فإنّ الإنسان إذا أعرض عن شيء تركه جانبا، و الاجتناب هو الابتعاد عن الشيء و ملازمة تركه، و قد وردت هذه الكلمة في القرآن الكريم في أربعة عشر موضعا كلّها تدلّ على أهمية المنهي عنه كالطاغوت،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فَمِنْهُمْ مَنْ هَدَى اَللّهُ وَ مِنْهُمْ مَنْ حَقَّتْ عَلَيْهِ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الزور،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عبادة الأصنام،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الليل،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سوء الظنّ‌،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التجنّب تارة يحصل بالنسبة إلى الشيء قصدا و فعلا دائما من أوّل التمييز إلى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القصد فقط دون العمل، بأن يقصد الاجتناب عن الكبائر مطلقا، و لكن يتفق صدور بعضها عنه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اجتنابا عرفيّا، بحيث يصدق على الشخص أنّه مجتنب عرفا، فيكون له و للارتكاب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الموافق لسعة رحمته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الأخير، و لكن مقتضى الجمود على ظاهر اللفظ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كبيرة، و هي و الصغيرة من الأمور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 تدلّ على أنّ المعاصي قسمان كبيرة و صغيرة، و الاولى هي الفعلة القبيحة من الذنوب المنهي عنها شرعا، العظيم أمرها كالقتل، و الزنا، و الفرار من الزحف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المعاصي كلّها تشترك في أصل المخالفة و العصيان على اللّه تعالى فهي كبيرة من هذه الجهة، فإنّ ذلك مقياس الذنب بين الإنسان المربوب المخلوق الضعيف، و بين اللّه تعالى الذي لا منتهى لعظمته و سلطانه، فلا فرق في أفراد المعاصي حينئذ</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لا ينافي كونها تتصف بالكبيرة و الصغيرة إذا لوحظت فيما بينها كما </w:t>
      </w:r>
    </w:p>
    <w:p>
      <w:pPr>
        <w:pStyle w:val="BookText"/>
        <w:rPr/>
      </w:pPr>
      <w:r>
        <w:rPr>
          <w:rFonts w:ascii="Amiri" w:hAnsi="Amiri" w:eastAsia="Amiri" w:cs="Amiri"/>
          <w:color w:val="111111"/>
          <w:sz w:val="28"/>
          <w:sz w:val="28"/>
          <w:szCs w:val="28"/>
          <w:rtl w:val="true"/>
          <w:lang w:bidi="ar-SA"/>
        </w:rPr>
        <w:t>هو الشأن في الأمور الإضافيّة، فإنّ كبر المعصية يدلّ على أهميّة النهي عنها و عظم المخالفة، إذا قيس بالنسبة إلى النهي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وصفان للمعاصي و الآثام و الذنوب، و في المقام حذف الموصوف و أقيم الوصف مقامه، و إن الصغر و الكبر من المبينات العرفيّة، و بهذا المعنى العرفي وقع في الكتاب و السنّة و اصطلاح العلماء في علمي الفقه و الأخلاق، فالنظر إلى الأجنبيّة مثلا صغيرة إذا قيس إلى سائر الاستمتاعات بها، و المخالفة في الثاني أعظم و أكبر من المخالفة في الأوّل، و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تُنْهَوْنَ عَنْهُ‌ ، فإنّ المستفاد منه اختلاف المناهي في العظمة و الأهميّة، و لا بد من استفادة الأهميّة من الشرع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كثيرة، و أهمّها ما ذكر في الفقه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ذنب أوعد عليه بالنّار، أو تعدّد الخطاب فيه، و النهي عن الإصرار و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المقياس في تحديد الكبائر في الإسلام، و ربّما تكشف النصوص بعض الكبائر و تنصّ عليها بأنّها كبيرة، فتكون غيرها بالنسبة إليها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العلماء في تعريف الكبائر و الصغائر و تمييز كلّ واحدة منها عن الاخرى وجوها، سيأتي في البحث الأخلاقي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الإضافة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ما تُنْهَوْنَ عَنْهُ‌ بيانيّة، فتدلّ الآية الكريمة على اجتناب جميع المعاصي، و تكون معنى الآية المباركة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المعاصي جميعا نكفّر عنكم سيئاتكم، و لا سيئة مع اجتناب المعاصي، فتكون من قبيل السالبة المنتفية بانتفاء الموضوع</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أنّه خلاف ظاهر الآية الشريفة،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إلى تكفير سيئات المؤمنين قبل نزول الآية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تخصيص الآية الشريفة بمن حضر عند النزول، و هو خلاف ظاهر الآية الكريمة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نُكَفِّرْ عَنْكُمْ سَيِّئاتِكُمْ‌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الستر، و كفّر الشيء إذا غطاه، و يقال للفلاح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لأنّه يكفر البذر،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غَيْثٍ أَعْجَبَ اَلْكُفّارَ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الحديد،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كفر النعمة و الإحسان إذا غطّاها بترك الحمد و الشكر عليها أو جحدها،</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أكثر أهل النّار النساء لكفرهن،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يكفرن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يكفرن الإحسان و يكفرن العشير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يجحدن إحسان أزواجهن و يسترنه، و منه سمّي الكافر أيضا؛ لأنّه كفر بالصانع و المبدأ، و كفّر اللّه عنه الذنب، إذا ستره و محاه عن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المادّة في القرآن الكريم في ما يزيد عن خمسمائة مورد، أغلبها استعملت في مورد الكفر باللّه و الأنبياء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ذكر التكفير عن السيئات في القرآن الكريم ورد في نحو ثلاثة عشر موردا متعديا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موارد استعماله في القرآن الكريم أنّ المراد منه العفو عن السيئات و حطّ وزرها عن المسيء، و الإحباط نقيضه التكفير، و إنّما يتحقّق بفعل الطاعات و ترك الكبائر، فيكون تكفير السيئات حينئذ من اللّه جلّت عظمته محو الذنب و إسقاطه بالمرّة، فلا يضرّ فعله بالعدالة إلا بالإصرار على الصغائر، فيكون من الكبائر، فلا يتحقّق حينئذ شرط التكفير و هو الاجتناب عن الكبائر، و هذا من أحسن التدبيرات الإلهيّة في عباده، حيث لا يبعدهم عن رحمته الواسعة بمجرّد ارتكاب المخالفة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الإصرار إنّما يتحقّق بعدم تخلّل التوبة بين ارتكاب صغيرة و صغيرة اخرى، و إما مع تخللها، فلا موضوع حينئذ للإصرار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السيئات جمع السيئة، و قد أطلقت في القرآن الكريم على معان، منها كلّ ما يكرهه الإنسان و يسؤه،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المعاصي و الآثام، سواء كانت دنيويّة أم اخرويّة،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فَأَصابَهُمْ سَيِّئاتُ 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سَيُصِيبُهُمْ سَيِّئاتُ ما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هذا المعنى إلى الأوّل أيضا، فإنّ تلك الآثار قد جلبها الإنسان على نفسه بسبب ارتكابه المحرّمات و المعاصي، و هي تسؤه في الدنيا أو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المعصية،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الإطلاق فيه يشمل الكبائر و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السيئات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نُكَفِّرْ عَنْكُمْ سَيِّئاتِكُمْ‌ ، فإن لوحظت مقابلتها للكبائر، تنحصر لا محالة في الصغائر، و إن لوحظت سعة رحمته جلّ شأنه و سعة تكفيره و غفرانه، تعمّ الكبائر أيضا، فيراد حينئذ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 صرف وجود الكبيرة، و إنّما أتى عزّ و جلّ بالجمع باعتبار جميع أفراد الناس، و مقتضى الجمود على ظاهر اللفظ هو الأوّل، و لكن مقتضى ما ورد في سعة رحمته عزّ و جلّ غير المتناهية هو الثاني، و يقتضيه ظاهر الامتنان في الآية المباركة، خصوصا مع ما ذكره الفقهاء و علماء الأخلاق من إنهاء الكبائر إلى سبع و سبعين، التي لا يخلو عنها غالب الناس،</w:t>
      </w:r>
    </w:p>
    <w:p>
      <w:pPr>
        <w:pStyle w:val="BookText"/>
        <w:rPr/>
      </w:pPr>
      <w:r>
        <w:rPr>
          <w:rFonts w:ascii="Amiri" w:hAnsi="Amiri" w:eastAsia="Amiri" w:cs="Amiri"/>
          <w:color w:val="111111"/>
          <w:sz w:val="28"/>
          <w:sz w:val="28"/>
          <w:szCs w:val="28"/>
          <w:rtl w:val="true"/>
          <w:lang w:bidi="ar-SA"/>
        </w:rPr>
        <w:t>و 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الجمعة كفّارة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غفران شهر رمضان، و ما ورد في الغفران في يوم عرفة،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وقف بهذه الجبال </w:t>
      </w:r>
    </w:p>
    <w:p>
      <w:pPr>
        <w:pStyle w:val="BookText"/>
        <w:rPr/>
      </w:pPr>
      <w:r>
        <w:rPr>
          <w:rFonts w:ascii="Amiri" w:hAnsi="Amiri" w:eastAsia="Amiri" w:cs="Amiri"/>
          <w:color w:val="111111"/>
          <w:sz w:val="28"/>
          <w:sz w:val="28"/>
          <w:szCs w:val="28"/>
          <w:rtl w:val="true"/>
          <w:lang w:bidi="ar-SA"/>
        </w:rPr>
        <w:t>أحد إلا غفر اللّه تعالى له، من مؤمن الناس و فاسقهم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ذكرناه في مبحث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الكريمة تدلّ على انقسام المعاصي إلى الكبائر و الصغائر، سواء أ كان الانقسام بحسب ملاحظة نفس المعاصي بعضها مع بعض، أم بحسب ملاحظة صدورها من الفاعل، فربّما يكون بعض الصغائر بالنسبة إلى شخص كبيرة و بالنسبة إلى شخص آخر صغيرة،</w:t>
      </w:r>
    </w:p>
    <w:p>
      <w:pPr>
        <w:pStyle w:val="BookText"/>
        <w:rPr/>
      </w:pP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نُدْخِلْكُمْ مُدْخَلاً كَرِيماً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أنّه اسم مكان، و المراد به في الآية الشريفة الجنّة، فيكون منصوبا على الظرفيّة،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مصدر منصوب، فيكون مفعول نُدْخِلْكُمْ‌ الجنّة إدخالا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بفعل مقدّر، و الأصحّ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به الجنّة التي وعدها اللّه تعالى للصالحين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الطيب، و من أسمائه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المعطي الذي لا ينفد عطاؤه، فهو الكريم المطلق، و الكريم الجامع لأنواع الخير و الشرف و الفضائل، فلا حدّ لكرمه و لا يمكن عدّ 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عزّ و جلّ ذلك المكان به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الدخان،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المقام الكريم ذلك المقام الذي يسعد الداخل فيه بحسن الثناء و عظيم النعمة، و يتّصف به الرزق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مَغْفِرَةٌ وَ رِزْقٌ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يتّصف به الرسول أيضا،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يتّصف به غير ما ذكر كما ورد في الآيات الشريفة</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ندخلكم الجنّة في الآخرة التي يكرم بها من يدخلها فيسعد فيها، </w:t>
      </w:r>
      <w:bookmarkStart w:id="152" w:name="pg15395_167601"/>
    </w:p>
    <w:p>
      <w:pPr>
        <w:pStyle w:val="BookText"/>
        <w:rPr/>
      </w:pPr>
      <w:bookmarkEnd w:id="152"/>
      <w:r>
        <w:rPr>
          <w:rFonts w:ascii="Amiri" w:hAnsi="Amiri" w:eastAsia="Amiri" w:cs="Amiri"/>
          <w:color w:val="111111"/>
          <w:sz w:val="28"/>
          <w:sz w:val="28"/>
          <w:szCs w:val="28"/>
          <w:rtl w:val="true"/>
          <w:lang w:bidi="ar-SA"/>
        </w:rPr>
        <w:t>فإنّ الجنّة لا يدخلها أحد إلا بعد التطهير من الدنس و رذائل الصفات،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إضافة الإدخال إلى ذاته المقدّسة فيها غاية اللطف و نهاية العناية و كمال المحبّة، حيث إنّه تعالى بعد المخالفة و كفران السيئات باجتناب الكبائر يدخل العبد مدخلا كريما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6139270_2142443653"/>
      <w:bookmarkStart w:id="154" w:name="_Toc58"/>
      <w:bookmarkEnd w:id="153"/>
      <w:r>
        <w:rPr>
          <w:rtl w:val="true"/>
        </w:rPr>
        <w:t>بحوث المقام</w:t>
      </w:r>
      <w:bookmarkEnd w:id="154"/>
    </w:p>
    <w:p>
      <w:pPr>
        <w:pStyle w:val="Heading5"/>
        <w:numPr>
          <w:ilvl w:val="4"/>
          <w:numId w:val="1"/>
        </w:numPr>
        <w:rPr/>
      </w:pPr>
      <w:bookmarkStart w:id="155" w:name="__RefHeading___Toc6139272_2142443653"/>
      <w:bookmarkStart w:id="156" w:name="_Toc59"/>
      <w:bookmarkEnd w:id="155"/>
      <w:r>
        <w:rPr>
          <w:rtl w:val="true"/>
        </w:rPr>
        <w:t>بحث دلالي</w:t>
      </w:r>
      <w:bookmarkEnd w:id="156"/>
    </w:p>
    <w:p>
      <w:pPr>
        <w:pStyle w:val="BookText"/>
        <w:rPr/>
      </w:pPr>
      <w:r>
        <w:rPr>
          <w:rFonts w:ascii="Amiri" w:hAnsi="Amiri" w:eastAsia="Amiri" w:cs="Amiri"/>
          <w:color w:val="111111"/>
          <w:sz w:val="28"/>
          <w:sz w:val="28"/>
          <w:szCs w:val="28"/>
          <w:rtl w:val="true"/>
          <w:lang w:bidi="ar-SA"/>
        </w:rPr>
        <w:t>تدلّ الآية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المباركة باسلوبها الجذّاب الدال على اللطف و الحنان و المحبّة، و سياقها الظاهر في الزجر عن ارتكاب المعاصي و المتضمّن للوعد للتائبين بعظيم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المنهي في الشريعة منه ما هو كبير و منه ما هو صغير، و المستفاد منها أنّ المقياس في الكبائر و الصغائر هو نسبة بعضها إلى بعض حيث جعل عزّ و جلّ الكبائر مقابل السيئات، و لم يبيّن سبحانه و تعالى الوجه في تشخيص كون المعصية كبيرة أو صغيرة، و قد تعرّضت السنّة الشريفة إلى بيان المقياس في ذلك، و سيأتي في البحث الأخلاقي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ردّ على من زعم أنّ المعاصي كلّها كبائر، حتّى قال بعضهم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يمكن أن يقال في معصية إنّها صغيرة إلا على معنى أنّها تصغر عند اجتناب الكبائر، فالمعاصي كلّها كبائر، و هذا اجتهاد منهم في مقابل النصّ‌، إلا أن يراد أنّها كبيرة بالنسبة إلى أصل المخالفة و عصيان اللّه تعالى و عظمته عزّ و جلّ‌، كما عرفت آنفا، و أشار إلى ذلك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كرهوا تسمية المعصية صغيرة، نظرا إلى جلال اللّه تعالى و عظمته و شدّة عقابه، فإنّ المعاصي إذا لوحظت بالنسبة إليه تعالى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ذكره مسلّم لا إشكال فيه و لم ينكره أحد، إلا أنّ الكلام في مفاد الآية الشريفة بعد تقسيمها للمعاصي إلى الكبيرة و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شروط التكفير للسيئات و الوصول إلى الرضوان و ما وعد به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ترك الكبائر عن قدرة و إرادة، و هي متوقّفة على معرفة الكبائر و الصغائر و التمييز بينهما، فإنّ المكلّف إذا عرف أنّها حرمات اللّه تعالى عزم همّه على تركها، بل قيل بوجوب معرفتها مقدّمة للاجتناب عنها، بل التهاون فيها كبيرة أيضا يجب الاجتناب عنه، و إن لم يكن يجب اتقاء جميع المعاصي مخافة الوقوع في الكبائر و الابتلاء بارتكابها، على ما هو مفصّل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الشرعيّ منجزا، و إلا فلا يجب الاجتناب كما في مورد الجهل بالموضوع و عدم بلوغ الحكم و نحو ذلك ممّا هو مفصّل في اصول الفقه، 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الاجتناب عن المعاصي الكبيرة عن إعراض النفس و عزوفها عن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الاجتناب عن أثر في النفس، لما تدلّ عليه كلمة الاجتناب الواردة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في مقام الامتنان على المؤمنين بأنّهم إذا اجتنبوا بعض المعاصي، كفّر عنهم البعض الآخر</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نُكَفِّرْ عَنْكُمْ سَيِّئاتِكُمْ وَ نُدْخِلْكُمْ مُدْخَلاً كَرِيماً على الذنب، و أنّ التخلية مقدّمة على التحلية، و أنّها لا تتحقّق إلا بعد التكفير و التزكية</w:t>
      </w:r>
      <w:r>
        <w:rPr>
          <w:rFonts w:eastAsia="Amiri" w:cs="Amiri" w:ascii="Amiri" w:hAnsi="Amiri"/>
          <w:color w:val="111111"/>
          <w:sz w:val="28"/>
          <w:szCs w:val="28"/>
          <w:rtl w:val="true"/>
          <w:lang w:bidi="ar-SA"/>
        </w:rPr>
        <w:t xml:space="preserve">. </w:t>
      </w:r>
      <w:bookmarkStart w:id="157" w:name="pg15395_167603"/>
    </w:p>
    <w:p>
      <w:pPr>
        <w:pStyle w:val="BookText"/>
        <w:rPr/>
      </w:pPr>
      <w:bookmarkEnd w:id="157"/>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التكفير يشمل جميع الآثار الدنيويّة و الاخرويّة، و نسبة التكفير إلى نفسه الأقدس، يدلّ على أهمية الموضوع و عظمته و كمال الاعتناء بشأن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الآية الشريفة وجوب تكفير السيئات و الصغائر عند اجتناب الكبائر، و هذه من صغريات كبرى غفران الذنوب بعد التوبة، و قد ذكرنا في مبحث التوبة في سورة البقرة،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ترتّب المعلول على العلّة مع تحقّق جميع الشرائط</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139274_2142443653"/>
      <w:bookmarkStart w:id="159" w:name="_Toc60"/>
      <w:bookmarkEnd w:id="158"/>
      <w:r>
        <w:rPr>
          <w:rtl w:val="true"/>
        </w:rPr>
        <w:t>بحث روائي</w:t>
      </w:r>
      <w:bookmarkEnd w:id="159"/>
    </w:p>
    <w:p>
      <w:pPr>
        <w:pStyle w:val="Heading6"/>
        <w:numPr>
          <w:ilvl w:val="5"/>
          <w:numId w:val="1"/>
        </w:numPr>
        <w:rPr/>
      </w:pPr>
      <w:bookmarkStart w:id="160" w:name="__RefHeading___Toc6139276_2142443653"/>
      <w:bookmarkStart w:id="161" w:name="_Toc6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الروايات الواردة عن الفريقين في تفسير هذه الآية الشريفة مع كثرتها هي على طوائف متعدّدة، تبيّن كلّ منها جانبا من الجوانب التي تضمّنتها الآية المباركة، و نذكر المهمّ منها</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139278_2142443653"/>
      <w:bookmarkStart w:id="163" w:name="_Toc62"/>
      <w:bookmarkEnd w:id="162"/>
      <w:r>
        <w:rPr>
          <w:rtl w:val="true"/>
        </w:rPr>
        <w:t>ما ورد في تحديد الكبيرة</w:t>
      </w:r>
      <w:r>
        <w:rPr>
          <w:rtl w:val="true"/>
        </w:rPr>
        <w:t>:</w:t>
      </w:r>
      <w:bookmarkEnd w:id="16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التي أوجب اللّه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عن علي بن جعفر، عن أخيه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كثير النوا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أوعد اللّه عليه النّار</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عن تفسير العياشيّ‌، و يستفاد من هذه الروايات تحديد شرعيّ للكبائر التي وردت في الكتاب و السنّة، و إيجاب النّار أعمّ من أن يكون بالمطابقة أو بالملازمة، سواء أ كان في كتاب اللّه تعالى أم في حديث المعصوم، و سواء رتّب الشارع عليها الحدّ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 xml:space="preserve">عن بعض من حصر الكبيرة في كلّ ذنب رتّب عليه الشارع الحدّ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البحث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 بإسناده عن الحسن بن زياد العطّار،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سمّى اللّه المؤمنين بالعمل الصالح مؤمنين، و لم يسمّ من ركب الكبائر و ما وعد اللّه عزّ و جلّ عليه النّار مؤمنين في القرآن، و لا نسمّيهم بالإيمان بعد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للإيمان مراتب، و من ارتكب الكبيرة و لم يخرج عن الإسلام لم يكن من الكمل إلا إذا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كالروايات المتقدّمة في تحديد الكبيرة بالوعيد، و سيأتي في البحث الأخلاقي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 عن محمد بن الفضيل عن أبي الحسن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و هي ما أوعد اللّه عليه النّار، إذا كان مؤمنا كفّر اللّه عنه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في الكافي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منها أنّ التكفير مشروط بالإيمان، كما هو المنساق من الآية المباركة، و أنّ الكافر لو اجتنب لا يوجب التكفير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له أثر في الدنيا أو في عالم البرزخ، و لا تنافي بينها و بين</w:t>
      </w:r>
    </w:p>
    <w:p>
      <w:pPr>
        <w:pStyle w:val="BookText"/>
        <w:rPr/>
      </w:pPr>
      <w:r>
        <w:rPr>
          <w:rFonts w:ascii="Amiri" w:hAnsi="Amiri" w:eastAsia="Amiri" w:cs="Amiri"/>
          <w:color w:val="111111"/>
          <w:sz w:val="28"/>
          <w:sz w:val="28"/>
          <w:szCs w:val="28"/>
          <w:rtl w:val="true"/>
          <w:lang w:bidi="ar-SA"/>
        </w:rPr>
        <w:t>ما ورد في الفقيه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كفّر اللّه جميع ذنوبه، و ذلك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الإيمان باللّه تعالى</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فالمستفاد من هذه الروايات و غيرها ممّا ورد من طرق الجمهور عن نبيّنا الأعظم صلّى اللّه عليه و آله و سائر المعصومين عليهم السّلام، أنّ الكبيرة ما أوعد بالنّار، و الصغيرة هي الذنب الذي لم يوعد بالنار، أو لم يماثل في الروايات بذنب أوعد فيه</w:t>
      </w:r>
      <w:r>
        <w:rPr>
          <w:rFonts w:eastAsia="Amiri" w:cs="Amiri" w:ascii="Amiri" w:hAnsi="Amiri"/>
          <w:color w:val="111111"/>
          <w:sz w:val="28"/>
          <w:szCs w:val="28"/>
          <w:rtl w:val="true"/>
          <w:lang w:bidi="ar-SA"/>
        </w:rPr>
        <w:t xml:space="preserve">. </w:t>
      </w:r>
      <w:bookmarkStart w:id="164" w:name="pg15395_167605"/>
    </w:p>
    <w:p>
      <w:pPr>
        <w:pStyle w:val="Heading6"/>
        <w:numPr>
          <w:ilvl w:val="5"/>
          <w:numId w:val="1"/>
        </w:numPr>
        <w:rPr/>
      </w:pPr>
      <w:bookmarkStart w:id="165" w:name="__RefHeading___Toc6139280_2142443653"/>
      <w:bookmarkStart w:id="166" w:name="_Toc63"/>
      <w:bookmarkEnd w:id="164"/>
      <w:bookmarkEnd w:id="165"/>
      <w:r>
        <w:rPr>
          <w:rtl w:val="true"/>
        </w:rPr>
        <w:t>ما ورد في أعداد الكبائر</w:t>
      </w:r>
      <w:r>
        <w:rPr>
          <w:rtl w:val="true"/>
        </w:rPr>
        <w:t>:</w:t>
      </w:r>
      <w:bookmarkEnd w:id="166"/>
    </w:p>
    <w:p>
      <w:pPr>
        <w:pStyle w:val="BookText"/>
        <w:rPr/>
      </w:pPr>
      <w:r>
        <w:rPr>
          <w:rFonts w:ascii="Amiri" w:hAnsi="Amiri" w:eastAsia="Amiri" w:cs="Amiri"/>
          <w:color w:val="111111"/>
          <w:sz w:val="28"/>
          <w:sz w:val="28"/>
          <w:szCs w:val="28"/>
          <w:rtl w:val="true"/>
          <w:lang w:bidi="ar-SA"/>
        </w:rPr>
        <w:t>الروايات في أعداد الكبائر مختلفة، ففي جملة منها أنّها سبع، و إن اختلفت هذه في المعدود منها و أبدال كبيرة بأخرى في الذكر،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تسع، و في آخر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عباس في الدرّ المنثور عدّها ثمان عشرة، و في الكافي عن عبد العظيم الحسنيّ عن أبي جعفر الثاني عن الصادق عليهما السّلام أنّها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انها اقرب إلى 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اختلاف هذه الروايات أنّها في مقام بيان المهمّ من الكبائر بل أكبرها، أو باعتبار اقتضاء المقام، و نحن نذكر جملة منها على سبيل الاختصار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معلى بن خنيس عن أبي الصامت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و قتل النفس التي حرّم اللّه عزّ و جلّ إلا بالحقّ‌، و أكل مال اليتيم، و عقوق الوالدين، و قذف المحصنات، و الفرار من الزحف، و إنكار 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إما بالنسبة إلى أكبر الكبائر، كما قال عليه السّلام في صدر الحديث، أو إنّه إضافي؛ لأنّها أكثر من السبع،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معي بعض أصحابنا إلى أبي الحسن عليه السّلام يسأل عن الكبائر كم هي و ما هي‌؟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من اجتنب ما وعد اللّه عليه النّار كفر عنه سيئآته إذا كان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الوالدين، و أكل الربا، و التعرّب بعد الهجرة، و أكل مال اليتيم ظلما، و قذف المحصنات، و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عن الصدوق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الحصر إضافي، فلم يردّ فيها الشرك باللّه تعالى، و قد عدّ في الرواية السابقة من أكبرها، و لكن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في كتاب علي عليه السّلام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و قتل النفس، و عقوق الوالدين، و أكل الربا بعد البيّنة، و أكل مال اليتيم ظلما، و الفرار من الزحف، و التعرّب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أكبر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الدرهم من مال اليتيم ظلما أكبر أم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ترك الصلاة في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أوّل ما قلت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تارك الصلاة كافر،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فيه إضافي أيضا، و أما كون تارك الصلاة عن عمد و اختيار كافرا؛ لأنّه يرجع إلى إنكارها، و تقدّم في الرواية السابقة أن إنكار ما أنزل اللّه تعالى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 و قذف المحصنة، و الفرار من الزحف، و التعرّب بعد الهجرة، و أكل مال اليتيم ظلما، و أكل الربا بعد البيّنة، و كل ما أوجب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الشرك منها إما لأجل المفروغيّة، كما تقدّم في الروايات السابقة، أو أنّه داخل في القاعدة الكليّة المذكورة في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تنطبق على كثير من المعاصي أيضا، كالكذب و الغيبة، و الرشوة، و شرب الخمر، و السرقة، و الزنا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عن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الكبائر عقوق الوالدين، و اليأس من روح اللّه، و الأمن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ذلك ممّا أوعد اللّه عليه النّار، أو من الخسران، أو بمنزلة الكافر الذي أوعده اللّه النّار كما يأتي</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 علقمة الحضرمي و أبو حسان العجلي و عبد اللّه بن عجلان ننتظر أبا جعفر عليه السّلام، فخرج علينا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مرحبا و أهلا، و للّه إنّي أحبّ ريحكم و أرواحكم، و إنّكم لعلى دين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فمن كان على دين اللّه نشهد أنّه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نوّروا أنفسكم، فإن لم تكونوا اقترفتم الكبائر، فأنا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الكبائر؟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في كتاب علي عليه السّلام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فعدّها علينا 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و أكل مال اليتيم، و أكل الربا بعد البيّنة، و عقوق الوالدين، و الفرار من الزحف، و قتل المؤمن، و قذف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أصاب من هذه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الرواية على أن من اجتنب الكبائر يكون من أهل الجنّة بشهادة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كثير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الكبائر سبع، فينا أنزلت و منا استحقّت، و أكبر الكبائر الشرك باللّه، و قتل النفس التي حرّم اللّه، و عقوق الوالدين و قذف المحصنات، و أكل مال اليتيم، و الفرار من الزحف، و إنكار حقّنا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الرواية إضافي، و يكون من باب ذكر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على اللّه و على رسوله و على الأوصياء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ليست في مقام الحصر حتّى الإضافي منه، و إنّما هي في بيان ذكر بعض المصاديق، و أمثال هذه الرواية كثيرة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أبي عبد اللّه عليه السّلام فلما سلّم و جلس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يَجْتَنِبُونَ كَبائِرَ اَلْإِثْمِ وَ اَلْفَواحِشَ‌ ثمّ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w:t>
      </w:r>
    </w:p>
    <w:p>
      <w:pPr>
        <w:pStyle w:val="BookText"/>
        <w:rPr/>
      </w:pPr>
      <w:r>
        <w:rPr>
          <w:rFonts w:ascii="Amiri" w:hAnsi="Amiri" w:eastAsia="Amiri" w:cs="Amiri"/>
          <w:color w:val="111111"/>
          <w:sz w:val="28"/>
          <w:sz w:val="28"/>
          <w:szCs w:val="28"/>
          <w:rtl w:val="true"/>
          <w:lang w:bidi="ar-SA"/>
        </w:rPr>
        <w:t>باللّه،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يُشْرِكْ بِاللّهِ فَقَدْ حَرَّمَ اَللّهُ عَلَيْهِ اَلْجَنَّةَ‌ ، و بعده اليأس من روح اللّه؛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يَيْأَسُ مِنْ رَوْحِ اَللّهِ إِلاَّ اَلْقَوْمُ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الأمن من مكر اللّه؛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لأنّ اللّه سبحانه و تعالى جعل العاق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النفس التي حرّم اللّه إلا بالحقّ‌؛ لأنّ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المحصنة؛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فِي اَلدُّنْيا وَ اَلْآخِرَةِ 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مال اليتيم؛ لأنّ اللّه عزّ و 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يَأْكُلُونَ فِي بُطُونِهِمْ ناراً وَ سَيَصْلَوْنَ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الفرار من الزحف؛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الربا؛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اليمين الغموس الفاجرة؛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يَشْتَرُونَ بِعَهْدِ اَللّهِ وَ أَيْمانِهِمْ ثَمَناً قَلِيلاً أُولئِكَ لا خَلاقَ لَهُمْ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الغلول؛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يَغْلُلْ يَأْتِ بِما غَلَّ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الزكاة المفروضة؛ لأنّ اللّه عزّ و جلّ يقول</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فَتُكْوى بِها جِباهُهُمْ وَ جُنُوبُهُمْ وَ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الزور و كتمان الشهادة؛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يَكْتُمْها فَإِنَّهُ آثِمٌ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 و جلّ نهى عنها كما نهى عن عبادة الأوثان، و ترك الصلاة متعمّدا أو شيئا ممّا فرض اللّه عزّ و جلّ‌؛ لأنّ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متعمّدا فقد برئ من ذمّة اللّه و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العهد و قطيعة الرحم؛ لأنّ اللّه عزّ و جلّ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لَهُمُ اَللَّعْنَةُ وَ لَهُمْ سُوءُ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 نازعكم في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 تنافي ما تقدّم من الروايات، لما عرفت من أنّ الحصر فيها ليس حقيقيا، و إنما كان إضافيا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تعدّ الكبائر المأخوذة من كتاب اللّه تعالى،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علي عليه السّلام الكبائر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 عقوق الوالدين و أكل الربا بعد البيّنة، و الفرار من الزحف، و التعرّب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بينه و بين ما تقدّم، لما عرفت من أنّ الحصر في هذه الروايات إضافي و ليس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العلل بإسناده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خمس، و هنّ ممّا أوجب اللّه عليهنّ النّار،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 المحصنات المؤمنات، و قتل مؤمن متعمّدا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التعليل التعميم؛ لأنّ العلّة قد تعمّم و قد 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خديجة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على رسوله و على الأوصياء من الكبائر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تسع، أعظمهن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الإشراك باللّه عزّ و جلّ‌، و قتل النفس المؤمنة، و أكل الربا و أكل مال اليتيم، و قذف المحصنات، </w:t>
      </w:r>
    </w:p>
    <w:p>
      <w:pPr>
        <w:pStyle w:val="BookText"/>
        <w:rPr/>
      </w:pPr>
      <w:r>
        <w:rPr>
          <w:rFonts w:ascii="Amiri" w:hAnsi="Amiri" w:eastAsia="Amiri" w:cs="Amiri"/>
          <w:color w:val="111111"/>
          <w:sz w:val="28"/>
          <w:sz w:val="28"/>
          <w:szCs w:val="28"/>
          <w:rtl w:val="true"/>
          <w:lang w:bidi="ar-SA"/>
        </w:rPr>
        <w:t>و الفرار من الزحف، و عقوق الوالدين و استحلال البيت الحرام، و السحر، فمن لقى اللّه عزّ و جلّ و هو بريء منهن، كان معي في جنّة مصاريعها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الروايات تدلّ على ما ذكرنا من أنّ الحصر إضافي و ليس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بإسناده عن الأعمش، عن جعفر بن محمد عليهما السّلام في حديث شرائع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الكبائر محرّمة،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قتل النفس التي حرّم اللّه، و عقوق الوالدين، و الفرار من الزحف، و أكل مال اليتيم ظلما، و أكل الربا بعد البيّنة، و قذف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الزنا و اللواط و السرقة، و أكل الميتة و الدم و لحم الخنزير و ما أهلّ لغير اللّه به من غير ضرورة، و أكل السحت، و البخس في الميزان و المكيال، و الميسر، و شهادة الزور، و 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التكبّر و التجبّر و الكذب، و الإسراف، و التبذير، و الخيانة، و الاستخفاف بالحجّ‌، و المحاربة لأولياء اللّه، و الملاهي التي تصدّ عن ذكر اللّه عزّ و جلّ مكروهة، كالغناء و ضرب الأوتار، و الإصرار على صغائر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عليه السّلام في هذه الرواية الغناء من الكبائر، و لكن عبّر عنها في الحكم بالكراهة، و المراد منها الحرمة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جماعة عن ابن عباس أنّه سئل عن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سبع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إلى السبعين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جبير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إلى السبعمائة أقرب إلى سبع، غير أنّه لا كبيرة مع الاستغفار و لا صغيرة مع الإصرار</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أكبر الكبائر الشرك باللّه العظيم حتّى و لو كان خفيا، و ما </w:t>
      </w:r>
      <w:bookmarkStart w:id="167" w:name="pg15395_167611"/>
    </w:p>
    <w:p>
      <w:pPr>
        <w:pStyle w:val="BookText"/>
        <w:rPr/>
      </w:pPr>
      <w:bookmarkEnd w:id="167"/>
      <w:r>
        <w:rPr>
          <w:rFonts w:ascii="Amiri" w:hAnsi="Amiri" w:eastAsia="Amiri" w:cs="Amiri"/>
          <w:color w:val="111111"/>
          <w:sz w:val="28"/>
          <w:sz w:val="28"/>
          <w:szCs w:val="28"/>
          <w:rtl w:val="true"/>
          <w:lang w:bidi="ar-SA"/>
        </w:rPr>
        <w:t>سواه كبير باختلاف المراتب، فلا تنافي بين الروايات الدالّة على السبع أو الخمس أو التسع أو السبعين أو أقلّ أو أكثر كما عرفت</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6139282_2142443653"/>
      <w:bookmarkStart w:id="169" w:name="_Toc64"/>
      <w:bookmarkEnd w:id="168"/>
      <w:r>
        <w:rPr>
          <w:rtl w:val="true"/>
        </w:rPr>
        <w:t>ما ورد في شمول الشفاعة لأهل الكبائر</w:t>
      </w:r>
      <w:r>
        <w:rPr>
          <w:rtl w:val="true"/>
        </w:rPr>
        <w:t>:</w:t>
      </w:r>
      <w:bookmarkEnd w:id="169"/>
    </w:p>
    <w:p>
      <w:pPr>
        <w:pStyle w:val="BookText"/>
        <w:rPr/>
      </w:pPr>
      <w:r>
        <w:rPr>
          <w:rFonts w:ascii="Amiri" w:hAnsi="Amiri" w:eastAsia="Amiri" w:cs="Amiri"/>
          <w:color w:val="111111"/>
          <w:sz w:val="28"/>
          <w:sz w:val="28"/>
          <w:szCs w:val="28"/>
          <w:rtl w:val="true"/>
          <w:lang w:bidi="ar-SA"/>
        </w:rPr>
        <w:t>كما أنّ التوبة تمحو الكبيرة و آثارها، كذلك الشفاعة تمحو الكبيرة و آثارها، و تدلّ على ذلك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ما في التوحيد عن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الكبائر من المؤمنين لم يسأل عن الصغائر،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لمن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امتي، فأمّا المحسنون فما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فكيف تكون الشفاعة لأهل الكبائر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 و من يرتكب الكبائر لا يكون مرتضى،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ما من مؤمن يذنب ذنبا إلا ساءه ذلك و ندم عليه،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و سائته سيئته فهو مؤمن، فمن لم يندم على ذنب يرتكبه فليس بمؤمن، و لم تجب له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النبي صلّى اللّه عليه و آله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الاستغفار، و لا صغيرة 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شفاعته صلّى اللّه عليه و آله مدّخرة لأهل الكبائر من أمته مستفيضة بين الفريقين، و أنّها تغفر بالشفاعة، و أنّ المؤمن لا يخلّد في النّار، فإنّ التخليد فيه مختصّ بأهل الكفر و الجحود، و أهل الضلال و أهل الشرك، كما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اللّه بن أحمد في زوائد الزهد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شفاعتي لأهل الكبائر من امتي، ثم تلا هذه </w:t>
      </w:r>
      <w:bookmarkStart w:id="170" w:name="pg15395_167612"/>
    </w:p>
    <w:p>
      <w:pPr>
        <w:pStyle w:val="BookText"/>
        <w:rPr/>
      </w:pPr>
      <w:bookmarkEnd w:id="170"/>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غيرهما من الروايات و مقتضاها أنّ الشفاعة تختصّ بأهل الكبائر التي لا يخرج مرتكبيها عن الإيمان، كالشرك باللّه العظيم، كما تقدّم في الروايات السابقة، فالمؤمن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اجتنب الكبائر، فيدخل الجنّة إن شاء اللّه تعالى بمقتضى الآية الشريفة و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ارتكب الكبائر و كان مؤمنا، فهو أيضا من أهل الجنّة بالشفاعة</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6139284_2142443653"/>
      <w:bookmarkStart w:id="172" w:name="_Toc65"/>
      <w:bookmarkEnd w:id="171"/>
      <w:r>
        <w:rPr>
          <w:rtl w:val="true"/>
        </w:rPr>
        <w:t>ما ورد في تحريم الإصرار على الصغيرة</w:t>
      </w:r>
      <w:r>
        <w:rPr>
          <w:rtl w:val="true"/>
        </w:rPr>
        <w:t>:</w:t>
      </w:r>
      <w:bookmarkEnd w:id="172"/>
    </w:p>
    <w:p>
      <w:pPr>
        <w:pStyle w:val="BookText"/>
        <w:rPr/>
      </w:pPr>
      <w:r>
        <w:rPr>
          <w:rFonts w:ascii="Amiri" w:hAnsi="Amiri" w:eastAsia="Amiri" w:cs="Amiri"/>
          <w:color w:val="111111"/>
          <w:sz w:val="28"/>
          <w:sz w:val="28"/>
          <w:szCs w:val="28"/>
          <w:rtl w:val="true"/>
          <w:lang w:bidi="ar-SA"/>
        </w:rPr>
        <w:t>الإصرار على الذنب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يتخلّل الاستغفار، و لا يحدّث نفسه بالتوبة، كما يأتي في الرواية عن أبي جعفر الباقر عليه السّلام، و أنّ الإصرار على الصغيرة كبيرة من الكبائر، كما تقدّم في الروايات السابقة،</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العين، و قسوة القلب، و شدّة الحرص في طلب الدنيا، و الإصرار على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الشقاء هو الشقاء في الآخرة، و المراد من جمود العين هو قسوة القلب، فيكون العطف بيانيّا، فللقسوة مظهر خارجي، و هو جمود العين، و منشأ واقعي و هو قسوة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يقبل اللّه شيئا من طاعته على الإصرار على شيء من معاصيه</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للقبول مراتب متفاوتة جدا، فلا ينافي أن يكون الإصرار على الذنب حراما، و معه لا يحصل المرتبة الكاملة من القبول، و سيأتي في البحث الأخلاقي ما يرتبط بالمقام</w:t>
      </w:r>
      <w:r>
        <w:rPr>
          <w:rFonts w:eastAsia="Amiri" w:cs="Amiri" w:ascii="Amiri" w:hAnsi="Amiri"/>
          <w:color w:val="111111"/>
          <w:sz w:val="28"/>
          <w:szCs w:val="28"/>
          <w:rtl w:val="true"/>
          <w:lang w:bidi="ar-SA"/>
        </w:rPr>
        <w:t xml:space="preserve">. </w:t>
      </w:r>
      <w:bookmarkStart w:id="173" w:name="pg15395_167613"/>
    </w:p>
    <w:p>
      <w:pPr>
        <w:pStyle w:val="BookText"/>
        <w:rPr/>
      </w:pPr>
      <w:bookmarkEnd w:id="173"/>
      <w:r>
        <w:rPr>
          <w:rFonts w:ascii="Amiri" w:hAnsi="Amiri" w:eastAsia="Amiri" w:cs="Amiri"/>
          <w:color w:val="111111"/>
          <w:sz w:val="28"/>
          <w:sz w:val="28"/>
          <w:szCs w:val="28"/>
          <w:rtl w:val="true"/>
          <w:lang w:bidi="ar-SA"/>
        </w:rPr>
        <w:t>و في الروضة بإسناده عن الصادق عليه السّلام في رسالته إلى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إياكم أن تشره أنفسكم إلى شيء حرّم اللّه عليكم، فإنّ من انتهك ما حرّم اللّه عليه هاهنا في الدنيا، حال اللّه بينه و بين الجنّة و نعيمها و لذتها و كرامتها القائمة الدائمة لأهل الجنّة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الإصرار على شيء ممّا حرّم اللّه في القرآن ظهره و بطنه،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يُصِرُّوا عَلى ما فَعَلُوا وَ هُمْ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كفرح، و هو الطلب مع الحرص أو بدونه، و المراد من الرواية ما حرّمه القرآن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بباطنه،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السنّة الشريفة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6139286_2142443653"/>
      <w:bookmarkStart w:id="175" w:name="_Toc66"/>
      <w:bookmarkEnd w:id="174"/>
      <w:r>
        <w:rPr>
          <w:rtl w:val="true"/>
        </w:rPr>
        <w:t>بحث أخلاقي</w:t>
      </w:r>
      <w:bookmarkEnd w:id="175"/>
    </w:p>
    <w:p>
      <w:pPr>
        <w:pStyle w:val="Heading6"/>
        <w:numPr>
          <w:ilvl w:val="5"/>
          <w:numId w:val="1"/>
        </w:numPr>
        <w:rPr/>
      </w:pPr>
      <w:bookmarkStart w:id="176" w:name="__RefHeading___Toc6139288_2142443653"/>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ذكرنا أنّ الآية الشريفة تدلّ على تقسيم المعاصي إلى كبائر و صغائر، و يدلّ عليه قوله تعالى أيضا في آية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 اَلْفَواحِشَ إِلاَّ اَللَّمَمَ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تدلّ عليه السنّة الشريفة، كما تقدّم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الكبيرة و الصغيرة من الأمور الإضافيّة النسبيّة، و هما يختلفان شدّة و ضعفا، فما من ذنب إلا و هو كبير بالإضافة إلى ما دونه، و صغير بالنسبة إلى ما فوقه، و الجميع كبائر بالنسبة إلى مخالفة مولى الموالي، و هتك حجاب العبودية و التعدّي في سلطانه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العلماء في تعريف الكبيرة اختلافا عظيما</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نهى عنه عزّ و جلّ فهو كبيرة، و ينسب هذا القول إلى ابن عباس، و لكن ذكرنا آنفا أن كون الذنوب كلّها كبائر بما هو القياس إلى حال الإنسان مع خالقه و مولاه الذي يجب إطاعته في جميع الحالات، لا بلحاظ بعضها الى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كلّ ما يشعر بالاستهانة بالدين و عدم الاكتراث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فإنّ بعض الذنوب ينطبق عليها الكبيرة و إن لم تكن بهذا العنوان، مضافا إلى أن كلّ اقتراف للذنب و الآثام مع التعمّد ينطبق عليه عنوان الطغيان و الاعتداء، الذي هو من إحدى الكبائر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ما حرمت لنفسها، لا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الذنوب يطرأ عليها عنوان الطغيان، فتصير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كلّ ما أوعد اللّه تعالى عليه بالنّار في القرآن الكريم أو السنّة الشريفة، أو ما مثله بالذنب الذي أوعد عليه النّار، و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صحيحا في الجملة، لكن لا كلّية له في انعكاسه، فليس كلّ ما لم يعد عليه اللّه تعالى بالنّار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ما ورد في سورة النساء من أوّلها إلى الآية التي تقدّم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تقييد لإطلاق الآية الشريفة، فكأنّ القائل يريد أنّ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كَبائِرَ ما تُنْهَوْنَ عَنْهُ‌ إشارة إلى تلك المحرّمات التي ذكرها اللّه تعالى في الآيات السابقة، و هو تخصيص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ما يكبر عقابه عن ثوابه و الصغيرة ما نقص عقابه عن ثواب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هذا القول إلى بعض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الكبيرة كلّ ما أوعد اللّه عليه في الآخرة عقابا و وضع له في الدنيا حدّا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ليس كذلك، فإنّ بعض الكبائر لم يوضع لها حدّ، مثل الغيبة و الإصرار على الصغائر، و أكل مال اليتيم، و الفرار من الزحف، و أكل الربا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نسب إلى الغزالي في كتاب الاحياء جامعا بين الأقوال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مقياس الكبائر و الصغائر على نحوين، إما بقياس بعضها إلى بعض، أو بملاحظة الأثر المترتّب على المعصية،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فإنّها بملاحظة بعضها إلى بعض تكون كبيرة و صغيرة، و إن كانت بعض المعاصي تكبر بانطباق العناوين المهلكة الموبقة عليه، كالإصرار على الصغائر، فتصير المعصية كبيرة بعد ما لم تكن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هي مع ذلك تنقسم إلى قسمين بالنظر إلى أثر الذنب و وباله و أثر الطاعة، فتكون لهما حالات ثلاثة، فأمّا أن يحبط أثر الذنب الثواب بغلبته عليه أو نقصه عنه إذا لم يغلبه، فيزول بزوال مقدار ما يعادله من الثواب، فإنّ لكلّ طاعة تأثيرا حسنا في النفس، يوجب رفعة مقامها و تخلّصها من قذارة البعد و ظلمة الجهل، كما أنّ لكلّ معصية تأثيرا سيئا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أثر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 انحطاط محلّها و سقوطها في هاوية البعد و ظلمة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يتصادم الأثران و يتحقّق التحابط في ما إذا فعل الطاعة و المعصية، فيتصادم أثر الاولى مع أثر الثانية، فإن غلبت ظلمة المعصية نور الطاعة و ظهرت عليه أحبطته، و هذه هي المعصية الكبيرة، و إن غلبت الطاعة بما لها من النور و الصفاء، أزالت ظلمة الجهل، و بوار الذنب ببطلان مقدار منها يعادل نور الطاعة، فيبقى منه شيء تصفوا به النفس، و هذا هو التحابط بمعنى غفران الذنوب الصغيرة و تكفير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المعاصي هي المعاصي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تتكافأ السيئة و الحسنة بما لهما من العقاب و الثواب، فهو و إن كان ممّا يحتمّله العقل بدوا و لازمه صحّة فرض إنسان أعزل لا طاعة له و لا معصية، و لا نور لنفسه و لا ظلمة، لكن يبطله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فَرِيقٌ فِي اَلْجَنَّةِ وَ فَرِيقٌ فِي اَلسَّعِيرِ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الفخر الرازي في تفسيره بأنّه يبتني على اصول المعتزلة الباطلة عندنا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شدّد النكير على الرازيّ بعض المفسّرين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إنكار الأشاعرة لانقسام المعاصي إلى الصغيرة و الكبيرة، أرادوا به مخالفة المعتزلة و لو بتأويل، كما </w:t>
      </w:r>
    </w:p>
    <w:p>
      <w:pPr>
        <w:pStyle w:val="BookText"/>
        <w:rPr/>
      </w:pPr>
      <w:r>
        <w:rPr>
          <w:rFonts w:ascii="Amiri" w:hAnsi="Amiri" w:eastAsia="Amiri" w:cs="Amiri"/>
          <w:color w:val="111111"/>
          <w:sz w:val="28"/>
          <w:sz w:val="28"/>
          <w:szCs w:val="28"/>
          <w:rtl w:val="true"/>
          <w:lang w:bidi="ar-SA"/>
        </w:rPr>
        <w:t>يعلم من كلام ابن فورك، فإنّه صحّح كلام الأشعرية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معاصي اللّه كلّها 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يقال لبعضها صغيرة و كبيرة لا بإضافة، بل بحسب القصود، 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على ضربين، صغائر و كبائر، و هذا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واحد من تلك الموضوعات التي كثر الجدال فيها بين المعتزلة و الأشاعرة، و تعصّب كلّ فريق لمذهبه، و استدلّ عليه بأمور عقليّة و نقليّة حتّى حدى ببعضهم إلى تأويل الآيات الكريمة و الروايات لنصرة رأيه، و لو كان لأجل مخالفة المذهب الآخر، و قد شغل هذا النحو من الجدال مصنّفات الأعلام، و غلب على أفكارهم، فصرفوا جلّ اهتمامهم إلى ذلك، فحرموا غيرهم، بل حتّى أنفسهم من قريحتهم الفذة، فصاروا و كتبهم فتنة افتتن بهما من بعدهم، و أصبحت وسيلة لطمس الحقّ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مقالة الغزالي، فهي و إن كانت حسنة ثبوتا، و لكن لا دليل عليها في مقام الإثبات، بل هي 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للمعاصي الكبيرة و الصغيرة بما بيّنها اللّه تعالى في كتابه الكريم و السنّة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طائل تحته، كما فصّله الفيض قدس سرّه في إحياء الأحياء، و النراقي قدس سرّه في جامع السعادات، و كلمات الغزالي مشحونة من مثل هذه التشقيقات، كما لا يخفى على من راجعها، و سيأتي الكلام في الإحباط و التحابط بالنسبة إلى الثواب و العقاب، و لا ربط لهما بالكبيرة و الصغيرة، مع أنّ ظواهر الآيات الشريفة و الروايات تقسّم الذنب إلى الكبيرة و الصغيرة بالنسبة إلى حيثيّة الصدور، لا حيثيّة الأثر، فخلط بين الحيثيتين، و كم له من هذه المغالطات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وجوه اخرى لا يخفى فسادها على من راجعها</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العلماء في تعريف الكبائر و تعيينها لا يرجى زواله، و لعلّ الحكمة في عدم تعيين الشرع لها، هي الإبقاء على إبهامها و إجمالها، ليكون العباد على و جل منها، فلا تهتك حرمات اللّه تعالى فيها، فلا يتجرّؤوا على ارتكابها اعتمادا على التكفير، بل يعزموا على ترك المعاصي كلّها، لاحتمال وجود </w:t>
      </w:r>
    </w:p>
    <w:p>
      <w:pPr>
        <w:pStyle w:val="BookText"/>
        <w:rPr/>
      </w:pPr>
      <w:r>
        <w:rPr>
          <w:rFonts w:ascii="Amiri" w:hAnsi="Amiri" w:eastAsia="Amiri" w:cs="Amiri"/>
          <w:color w:val="111111"/>
          <w:sz w:val="28"/>
          <w:sz w:val="28"/>
          <w:szCs w:val="28"/>
          <w:rtl w:val="true"/>
          <w:lang w:bidi="ar-SA"/>
        </w:rPr>
        <w:t>الكبار فيها، كما أبهم عزّ و جلّ بعض الأمور أيضا، مثل الاسم الأعظم، ليواظبوا على جميع الأسماء الحسنى، و ليلة القدر ليعظم جدّ الناس و اجتهادهم في المواظبة على الطاعة في جملة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 اللّه تعالى بين الناس ليحترموا جميع الأفراد، فلا يسيئوا الظنّ بأحد منهم، و ساعة الاستجابة في الأيام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قد بيّنها القرآن الكريم و السنّة المقدّسة في الجملة، فإنّ من المعاصي ما قد جعل لها الإسلام حدّا معلوما في الدنيا، كالزنا و اللواط و السرقة و القذف و نحو ذلك من موجبات الحدود المعروفة في الفقه، و هذه لا إشكال عند أحد في كونها كبيرة، و كذا تكون المعصية كبيرة إذا كانت العقوبة عليها النّار، بنصّ من الشرع المبين كتابا و سنّة، فتكون كبيرة لكون العقاب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ذلك، فإنّه يحتمل أن تكون كبيرة و قد أبهم الأمر فيها عزّ و جلّ‌، ليكون الناس على حذر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الذنوب و المعاصي لها إضافات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اللّه عزّ و جلّ‌، و بحسب هذه الإضافة تكون كبيرة، فإن ارتكابها جرأة على اللّه تعالى، و على هذا يحمل ما ورد في بعض الأخبار من أنّ الذنوب كلّها كبيرة،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الفاعل العاصي</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بعضها إلى بعض، و بحسب هاتين الإضافتين تتحقّق الكبيرة و الصغيرة في الذنوب، و حينئذ فإمّا أن تكون كبيرة مطلقا و لا صغيرة فيها، كالكذب و الغيبة و البهتان و إيذاء المؤمن، و أكل مال الناس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صغيرة و لا كبيرة فيها إلا مع الإصرار، كوضع اليد على مال الغير بدون إذنه، و النظر إلى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فيه الكبيرة و الصغيرة، كالظلم و الشتم بغير حقّ‌، و الضرب و القتل كذلك، فبعض مراتب الأوّل صغيرة و الاخرى كبيرة</w:t>
      </w:r>
      <w:r>
        <w:rPr>
          <w:rFonts w:eastAsia="Amiri" w:cs="Amiri" w:ascii="Amiri" w:hAnsi="Amiri"/>
          <w:color w:val="111111"/>
          <w:sz w:val="28"/>
          <w:szCs w:val="28"/>
          <w:rtl w:val="true"/>
          <w:lang w:bidi="ar-SA"/>
        </w:rPr>
        <w:t xml:space="preserve">. </w:t>
      </w:r>
      <w:bookmarkStart w:id="178" w:name="pg15395_167618"/>
    </w:p>
    <w:p>
      <w:pPr>
        <w:pStyle w:val="Heading6"/>
        <w:numPr>
          <w:ilvl w:val="5"/>
          <w:numId w:val="1"/>
        </w:numPr>
        <w:rPr/>
      </w:pPr>
      <w:bookmarkStart w:id="179" w:name="__RefHeading___Toc6139290_2142443653"/>
      <w:bookmarkStart w:id="180" w:name="_Toc68"/>
      <w:bookmarkEnd w:id="178"/>
      <w:bookmarkEnd w:id="179"/>
      <w:r>
        <w:rPr>
          <w:rtl w:val="true"/>
        </w:rPr>
        <w:t>موجبات الكبائر</w:t>
      </w:r>
      <w:r>
        <w:rPr>
          <w:rtl w:val="true"/>
        </w:rPr>
        <w:t>:</w:t>
      </w:r>
      <w:bookmarkEnd w:id="180"/>
    </w:p>
    <w:p>
      <w:pPr>
        <w:pStyle w:val="BookText"/>
        <w:rPr/>
      </w:pPr>
      <w:r>
        <w:rPr>
          <w:rFonts w:ascii="Amiri" w:hAnsi="Amiri" w:eastAsia="Amiri" w:cs="Amiri"/>
          <w:color w:val="111111"/>
          <w:sz w:val="28"/>
          <w:sz w:val="28"/>
          <w:szCs w:val="28"/>
          <w:rtl w:val="true"/>
          <w:lang w:bidi="ar-SA"/>
        </w:rPr>
        <w:t xml:space="preserve">تقدّم في أحد مباحثنا السابقة أنّ إتيان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كانت أو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صدورها، يكون باختيار العبد و جرأته، و لكن ذكر علماء الأخلاق أنّ أسباب الكبائر مندرجة في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ميلان النفس إلى ما يستلذّ به، فيقع الإنسان في جملة من الكبائر، كالزنا و اللواط و قطع الرحم و قذف المحصنات أو كترك الصلاة و ترك الطاعات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فإنّه السبب للوقوع في كثير من الكبائر، كالقتل و الظلم و الغصب، و أكل مال اليتيم، و شهادة الزور و الحيف في الوصية و غيرها،</w:t>
      </w:r>
    </w:p>
    <w:p>
      <w:pPr>
        <w:pStyle w:val="BookText"/>
        <w:rPr/>
      </w:pPr>
      <w:r>
        <w:rPr>
          <w:rFonts w:ascii="Amiri" w:hAnsi="Amiri" w:eastAsia="Amiri" w:cs="Amiri"/>
          <w:color w:val="111111"/>
          <w:sz w:val="28"/>
          <w:sz w:val="28"/>
          <w:szCs w:val="28"/>
          <w:rtl w:val="true"/>
          <w:lang w:bidi="ar-SA"/>
        </w:rPr>
        <w:t>قال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و عزّتي و جلالي، إنّه ليس من الكبائر كبيرة هي أعظم عندي من حبّ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الغير، فإنّها منشأ للرياء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النفاق و العجب بالنفس و الشرك باللّه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اليسير من الرياء شرك</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6139292_2142443653"/>
      <w:bookmarkStart w:id="182" w:name="_Toc69"/>
      <w:bookmarkEnd w:id="181"/>
      <w:r>
        <w:rPr>
          <w:rtl w:val="true"/>
        </w:rPr>
        <w:t>طرق تمييز الكبيرة</w:t>
      </w:r>
      <w:r>
        <w:rPr>
          <w:rtl w:val="true"/>
        </w:rPr>
        <w:t>:</w:t>
      </w:r>
      <w:bookmarkEnd w:id="182"/>
    </w:p>
    <w:p>
      <w:pPr>
        <w:pStyle w:val="BookText"/>
        <w:rPr/>
      </w:pPr>
      <w:r>
        <w:rPr>
          <w:rFonts w:ascii="Amiri" w:hAnsi="Amiri" w:eastAsia="Amiri" w:cs="Amiri"/>
          <w:color w:val="111111"/>
          <w:sz w:val="28"/>
          <w:sz w:val="28"/>
          <w:szCs w:val="28"/>
          <w:rtl w:val="true"/>
          <w:lang w:bidi="ar-SA"/>
        </w:rPr>
        <w:t>ذكرنا أنّه لم يرد في القرآن الكريم تحديد الكبيرة و بيان خصوصياتها، و إنّما أبهم عزّ و جلّ الأمر فيها لطفا بعباده، و لأنّه من إحدى طرق التهذيب و الإصلاح، لئلاّ يجترئ الإنسان المغرور على ارتكاب غيرها اتكالا على التكفير، غفلة منه كما عرفت و لكن ذكر العلماء لتمييز الكبيرة عن الصغيرة أمورا</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التوعيد بالنار، و قد دلّت عليه نصوص كثير متواترة بين الفريقين، و تقدّم في البحث الروائي نقل جملة منها، و هو مورد إجماع المسلمين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الاستدلال عليه بالدليل العقلي، فإنّه ليس بأعظم من النّار شيئا، فإذا كانت المعصية هي الموجبة لورودها، فلا بد أن تكون كبيرة و عظيمة لعظم الغاية، و تختصّ معرفة ذلك بما ورد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الصغيرة، إجماعا و نصوصا، كما تقدمت جملة منها، و قد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عَلى ما فَعَلُوا وَ هُمْ يَعْلَمُونَ</w:t>
      </w:r>
    </w:p>
    <w:p>
      <w:pPr>
        <w:pStyle w:val="BookText"/>
        <w:rPr/>
      </w:pP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الذنب فلا يستغفر و لا يحدّث نفسه بتوبة، فذلك الإصرار، و قد تقدّم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يُصِرُّوا عَلى ما فَعَلُوا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الحدّ الشرعي في الدنيا على المعصية، ذكره جمع من العلماء، و هو صحيح في الجملة، فإنّ ثبوت الحدّ يدلّ على كبر المنهي عنه في الشرع، كالزنا و السرقة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استصغار الذنب،</w:t>
      </w:r>
    </w:p>
    <w:p>
      <w:pPr>
        <w:pStyle w:val="BookText"/>
        <w:rPr/>
      </w:pPr>
      <w:r>
        <w:rPr>
          <w:rFonts w:ascii="Amiri" w:hAnsi="Amiri" w:eastAsia="Amiri" w:cs="Amiri"/>
          <w:color w:val="111111"/>
          <w:sz w:val="28"/>
          <w:sz w:val="28"/>
          <w:szCs w:val="28"/>
          <w:rtl w:val="true"/>
          <w:lang w:bidi="ar-SA"/>
        </w:rPr>
        <w:t>فعن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تصغروا ما ينفع يوم القيامة، و لا تصغروا ما يضرّ يوم القيامة، فكونوا في ما أخبركم اللّه كمن عاين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إشكال فيه ظاهرا و استصغار الذنب إما لأجل جعل التمكّن من ذلك نعمة منه عزّ و جلّ‌، أو لأجل السرور بفعل المعصية الصغيرة، و إما بالاغترار بستر اللّه تعالى و عدم المبالاة بفعل المعصية و غير ذلك، و يجمعها غرور النفس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ذا منزلة كبيرة اجتماعيّة، بحيث يقتدي الناس بفعله، فإنّ المعصية الصغيرة حينئذ تكون كبيرة إذا فعله بحضرة من الناس أو بحيث إذا اطلعوا عليه منه فعلوها 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الأثر المترتّب عليه كبيرا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النهي عنها، فإنّها تدلّ على كون المنهي عنه كبيرة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الكبائر في حدّ أنفسها تكون مختلفة، فبعضها تكون أفظع </w:t>
      </w:r>
      <w:bookmarkStart w:id="183" w:name="pg15395_167620"/>
    </w:p>
    <w:p>
      <w:pPr>
        <w:pStyle w:val="BookText"/>
        <w:rPr/>
      </w:pPr>
      <w:bookmarkEnd w:id="183"/>
      <w:r>
        <w:rPr>
          <w:rFonts w:ascii="IRNazanin" w:hAnsi="IRNazanin" w:eastAsia="IRNazanin"/>
          <w:color w:val="111111"/>
          <w:sz w:val="28"/>
          <w:sz w:val="28"/>
          <w:szCs w:val="28"/>
          <w:rtl w:val="true"/>
          <w:lang w:bidi="fa-IR"/>
        </w:rPr>
        <w:t>و أعظم من الاخرى،</w:t>
      </w:r>
    </w:p>
    <w:p>
      <w:pPr>
        <w:pStyle w:val="BookText"/>
        <w:rPr/>
      </w:pPr>
      <w:r>
        <w:rPr>
          <w:rFonts w:ascii="Amiri" w:hAnsi="Amiri" w:eastAsia="Amiri" w:cs="Amiri"/>
          <w:color w:val="111111"/>
          <w:sz w:val="28"/>
          <w:sz w:val="28"/>
          <w:szCs w:val="28"/>
          <w:rtl w:val="true"/>
          <w:lang w:bidi="ar-SA"/>
        </w:rPr>
        <w:t>و في بعض الأخبار 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الشرك باللّه العظيم</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6139294_2142443653"/>
      <w:bookmarkStart w:id="185" w:name="_Toc70"/>
      <w:bookmarkEnd w:id="184"/>
      <w:r>
        <w:rPr>
          <w:rtl w:val="true"/>
        </w:rPr>
        <w:t>موجبات محو الذنوب</w:t>
      </w:r>
      <w:r>
        <w:rPr>
          <w:rtl w:val="true"/>
        </w:rPr>
        <w:t>:</w:t>
      </w:r>
      <w:bookmarkEnd w:id="185"/>
    </w:p>
    <w:p>
      <w:pPr>
        <w:pStyle w:val="BookText"/>
        <w:rPr/>
      </w:pPr>
      <w:r>
        <w:rPr>
          <w:rFonts w:ascii="Amiri" w:hAnsi="Amiri" w:eastAsia="Amiri" w:cs="Amiri"/>
          <w:color w:val="111111"/>
          <w:sz w:val="28"/>
          <w:sz w:val="28"/>
          <w:szCs w:val="28"/>
          <w:rtl w:val="true"/>
          <w:lang w:bidi="ar-SA"/>
        </w:rPr>
        <w:t>و هي كثيرة كما هي المستفادة من الكتاب و السنّة، و قد ذكرنا جملة منها في بحث التوبة في سورة البقرة، و نذكر المهمّ منها في المقام،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على ما عرفت التفصيل فيها، و يدلّ عليه الكتاب الكريم، و السنّة الشريفة، و الإجماع المحقّق بين المسلمين، فمن الكتاب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الآيات المباركة، و إطلاقها يشمل التوبة عن الذنوب الصغيرة و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الشريفة ما تقدّم في بحث التوبة فراجع، و يمكن إقامة الدليل العقليّ عليه على ما عرفت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 فإنّها مكفّرة للسيئات، بل تمحوا آثارها،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إطلاقه يشمل جميع السيئات، الصغائر و الكبائر،</w:t>
      </w:r>
    </w:p>
    <w:p>
      <w:pPr>
        <w:pStyle w:val="BookText"/>
        <w:rPr/>
      </w:pPr>
      <w:r>
        <w:rPr>
          <w:rFonts w:ascii="Amiri" w:hAnsi="Amiri" w:eastAsia="Amiri" w:cs="Amiri"/>
          <w:color w:val="111111"/>
          <w:sz w:val="28"/>
          <w:sz w:val="28"/>
          <w:szCs w:val="28"/>
          <w:rtl w:val="true"/>
          <w:lang w:bidi="ar-SA"/>
        </w:rPr>
        <w:t>و قال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مكفّرة لما بينها، ما اجتنب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الخمس، و الجمعة الى الجمعة، و رمضان الى رمضان، مكفّرات ما بينهن إذا اجتنبت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يقيّد إطلاق الآية الشريفة بمثل هذه الأخبار</w:t>
      </w:r>
      <w:r>
        <w:rPr>
          <w:rFonts w:eastAsia="Amiri" w:cs="Amiri" w:ascii="Amiri" w:hAnsi="Amiri"/>
          <w:color w:val="111111"/>
          <w:sz w:val="28"/>
          <w:szCs w:val="28"/>
          <w:rtl w:val="true"/>
          <w:lang w:bidi="ar-SA"/>
        </w:rPr>
        <w:t xml:space="preserve">. </w:t>
      </w:r>
      <w:bookmarkStart w:id="186" w:name="pg15395_167621"/>
    </w:p>
    <w:p>
      <w:pPr>
        <w:pStyle w:val="BookText"/>
        <w:rPr/>
      </w:pPr>
      <w:bookmarkEnd w:id="18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الكبائر كما تدلّ عليه الآية الشريفة المتقدّمة، و المستفاد منها أنّ الاجتناب بنفسه مكفّر للسيئات كالتوبة و الطاعة، لا أنّ الاجتناب عن الكبائر يوجب التخلية بين الصغائر و الطاعات الحسنة و هذه الأخيرة تكفّر السيئات، فيدخل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 بل للاجتناب دخل في التكفير، و له خصوصية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إقامة الدليل العقليّ على المطلوب،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بالصغائر بعد الاجتناب عن الكبائر، مداقة منه عزّ و جلّ في الحساب، و لا ينبغي ذلك بالنسبة إليه تعالى، لأنّه الجواد المطلق 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الآية الشريفة يشمل جميع الكبائر، و هي تكفّر عن السيئات جميعا، ما تقدّم منها و ما تأخّر، إلا أن تكون من حقوق الناس، فإنّها لا تكفّر إلا بأدائها إلى أصحابها، و قد ذكرنا شروط التكفير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هذه الآية الشريفة ترتيب الثواب على اجتناب الكبائر و الابتعاد عنها؛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نُدْخِلْكُمْ مُدْخَلاً كَرِيماً ، مضافا إلى ما ورد في بعض الأخبار الوعد بالثواب</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6139296_2142443653"/>
      <w:bookmarkStart w:id="188" w:name="_Toc71"/>
      <w:bookmarkEnd w:id="187"/>
      <w:r>
        <w:rPr>
          <w:rtl w:val="true"/>
        </w:rPr>
        <w:t>بحث فقهي</w:t>
      </w:r>
      <w:bookmarkEnd w:id="188"/>
    </w:p>
    <w:p>
      <w:pPr>
        <w:pStyle w:val="BookText"/>
        <w:rPr/>
      </w:pPr>
      <w:r>
        <w:rPr>
          <w:rFonts w:ascii="Amiri" w:hAnsi="Amiri" w:eastAsia="Amiri" w:cs="Amiri"/>
          <w:color w:val="111111"/>
          <w:sz w:val="28"/>
          <w:sz w:val="28"/>
          <w:szCs w:val="28"/>
          <w:rtl w:val="true"/>
          <w:lang w:bidi="ar-SA"/>
        </w:rPr>
        <w:t>تختصّ السيئات المكفّرة باجتناب الكبائر بحقوق اللّه تعالى، و أمّا حقوق الناس فلا تشملها الآية الشريفة، و تدلّ على ذلك الأخبار الكثيرة، مثل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من أخيه حقّا يطلبه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جملة منها داخلة في الكبائر التي يكون اجتنابها شرطا للتكفير، و يشهد لما ذكرناه ما دلّ على أنّ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قطرة من دم الشهيد في سبيل اللّه تعالى توجب غفران ذنوبه إلا ما كان من حقّ الناس</w:t>
      </w:r>
      <w:r>
        <w:rPr>
          <w:rFonts w:eastAsia="Amiri" w:cs="Amiri" w:ascii="Amiri" w:hAnsi="Amiri"/>
          <w:color w:val="111111"/>
          <w:sz w:val="28"/>
          <w:szCs w:val="28"/>
          <w:rtl w:val="true"/>
          <w:lang w:bidi="ar-SA"/>
        </w:rPr>
        <w:t xml:space="preserve">». </w:t>
      </w:r>
      <w:bookmarkStart w:id="189" w:name="pg15395_167622"/>
    </w:p>
    <w:p>
      <w:pPr>
        <w:pStyle w:val="Heading5"/>
        <w:numPr>
          <w:ilvl w:val="4"/>
          <w:numId w:val="1"/>
        </w:numPr>
        <w:rPr/>
      </w:pPr>
      <w:bookmarkStart w:id="190" w:name="__RefHeading___Toc6139298_2142443653"/>
      <w:bookmarkStart w:id="191" w:name="_Toc72"/>
      <w:bookmarkEnd w:id="189"/>
      <w:bookmarkEnd w:id="190"/>
      <w:r>
        <w:rPr>
          <w:rtl w:val="true"/>
        </w:rPr>
        <w:t>بحث عرفاني</w:t>
      </w:r>
      <w:bookmarkEnd w:id="191"/>
    </w:p>
    <w:p>
      <w:pPr>
        <w:pStyle w:val="BookText"/>
        <w:rPr/>
      </w:pPr>
      <w:r>
        <w:rPr>
          <w:rFonts w:ascii="Amiri" w:hAnsi="Amiri" w:eastAsia="Amiri" w:cs="Amiri"/>
          <w:color w:val="111111"/>
          <w:sz w:val="28"/>
          <w:sz w:val="28"/>
          <w:szCs w:val="28"/>
          <w:rtl w:val="true"/>
          <w:lang w:bidi="ar-SA"/>
        </w:rPr>
        <w:t xml:space="preserve">الآية الشريفة من الآيات الداعية إلى الاستكمال، و هي تتضمّن دعوة من الكمال المطلق الحقيقي لتوجيه النفس إلى التربية و التهذيب و الإصلاح بترك كلّ ما يوجب البعد عن معدن الرحمة و العظمة و الجلال و الكبرياء، و توجب القسوة و كدورة النفس، و قد فتح اللّه تعالى على عباده بابا سماّه التوبة و دعاهم إلى السلوك فيه و الدخول منه، و هو حرم اللّه الأكبر الذي من دخله كان من الآمنين، و جعل الطريق إليه اجتناب الكبائر و التكفير بالنسبة إلى علم اللّه تعالى الأزلي المحيط بحقائق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كلّياتها و جزئياتها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السبق و اللحوق لا وجه له حينئذ</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لوحظ ذلك بالنسبة إلى المتدرجات الزمانيّة، فهل يقتصر بالنسبة إلى الماضي أو المستقبل أيضا؟ مقتضى كمال رأفته و عنايته الأزلية بعباده هو الأخير، و يمكن أن يستشهد له بما ورد في بعض الروايات من تأخير غفران الذنوب من عرفة إلى عرفة اخرى، أو من شهر رمضان إلى شهر رمضان قابل</w:t>
      </w:r>
      <w:r>
        <w:rPr>
          <w:rFonts w:eastAsia="Amiri" w:cs="Amiri" w:ascii="Amiri" w:hAnsi="Amiri"/>
          <w:color w:val="111111"/>
          <w:sz w:val="28"/>
          <w:szCs w:val="28"/>
          <w:rtl w:val="true"/>
          <w:lang w:bidi="ar-SA"/>
        </w:rPr>
        <w:t xml:space="preserve">. </w:t>
      </w:r>
      <w:bookmarkStart w:id="192" w:name="pg15395_167623"/>
    </w:p>
    <w:p>
      <w:pPr>
        <w:pStyle w:val="Heading3"/>
        <w:numPr>
          <w:ilvl w:val="2"/>
          <w:numId w:val="1"/>
        </w:numPr>
        <w:rPr/>
      </w:pPr>
      <w:bookmarkStart w:id="193" w:name="__RefHeading___Toc6139300_2142443653"/>
      <w:bookmarkStart w:id="194" w:name="_Toc73"/>
      <w:bookmarkEnd w:id="192"/>
      <w:bookmarkEnd w:id="193"/>
      <w:r>
        <w:rPr>
          <w:rtl w:val="true"/>
        </w:rPr>
        <w:t xml:space="preserve">وَ لا تَتَمَنَّوْا ما فَضَّلَ اَللّهُ بِهِ بَعْضَكُمْ عَلى بَعْضٍ لِلرِّجالِ نَصِيبٌ مِمَّا اِكْتَسَبُوا وَ لِلنِّساءِ نَصِيبٌ </w:t>
      </w:r>
      <w:r>
        <w:rPr>
          <w:rtl w:val="true"/>
        </w:rPr>
        <w:t>.......</w:t>
      </w:r>
      <w:bookmarkEnd w:id="194"/>
    </w:p>
    <w:p>
      <w:pPr>
        <w:pStyle w:val="Heading4"/>
        <w:numPr>
          <w:ilvl w:val="3"/>
          <w:numId w:val="1"/>
        </w:numPr>
        <w:rPr/>
      </w:pPr>
      <w:bookmarkStart w:id="195" w:name="__RefHeading___Toc6139302_2142443653"/>
      <w:bookmarkStart w:id="196" w:name="_Toc74"/>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تتضمّن أحكاما اجتماعيّة تتعلّق بأحكام المواريث و الزواج، تصلح أمر الاجتماع العامّ و العائلة، و ترشد الناس إلى الحياة السعيدة، و تبيّن أنّ المناط في السعادة كسب الفضل و الفضيلة و السؤال من اللّه تعالى التوفيق، لا التمنّي فقط، فإنّه لا يكون كافيا إذا لم يكن داعيا إلى العمل، ثم يبيّن عزّ و جلّ بعض أحكام إرث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سبحانه و تعالى العلّة في تفضيل الرجال على النساء في بعض الأمور، كما اهتمّ جلّ شأنه في إظهار فضل النساء أيضا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ذكر حكما تربويا لإصلاح الخلل الذي يقع في الحياة الزوجيّة، فالآيات الشريفة تشتمل على أحكام اجتماعيّة مهمّة، و غير خفي ارتباطها بما سبق من الآيات المباركة التي اشتملت على جملة من الأحكام و المناهي</w:t>
      </w:r>
      <w:r>
        <w:rPr>
          <w:rFonts w:eastAsia="Amiri" w:cs="Amiri" w:ascii="Amiri" w:hAnsi="Amiri"/>
          <w:color w:val="111111"/>
          <w:sz w:val="28"/>
          <w:szCs w:val="28"/>
          <w:rtl w:val="true"/>
          <w:lang w:bidi="ar-SA"/>
        </w:rPr>
        <w:t xml:space="preserve">. </w:t>
      </w:r>
      <w:bookmarkStart w:id="197" w:name="pg15395_167624"/>
    </w:p>
    <w:p>
      <w:pPr>
        <w:pStyle w:val="Heading4"/>
        <w:numPr>
          <w:ilvl w:val="3"/>
          <w:numId w:val="1"/>
        </w:numPr>
        <w:rPr/>
      </w:pPr>
      <w:bookmarkStart w:id="198" w:name="__RefHeading___Toc6139304_2142443653"/>
      <w:bookmarkStart w:id="199" w:name="_Toc75"/>
      <w:bookmarkEnd w:id="197"/>
      <w:bookmarkEnd w:id="198"/>
      <w:r>
        <w:rPr>
          <w:rtl w:val="true"/>
        </w:rPr>
        <w:t>التفسير</w:t>
      </w:r>
      <w:bookmarkEnd w:id="19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تعلّق النفس بأمر متعذّر أو كالمتعذّر، أو تشهي حصول الأمر المرغوب فيه، و الأغلب تحقّقه في 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كذا كان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النفس بما يكون و ما لا يكون،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لَنا مِثْلَ ما أُوتِيَ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اَلْكافِرُ يا لَيْتَنِي كُنْتُ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التمنّي نوع من الإرادة تتعلّق بالمستقبل ضد التلهّف الذي نوع منها تتعلّق بالماضي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لأنّ التمنّي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فالمعروف أنّه من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التمنّي مذموم شرعا؛ لأنّ فيه تعلّق البال و انشغاله عن إصلاح الإنسان نفسه، و أنّه يوجب نسيان الأجل، و هو مبدأ الحسد الذي هو من أهمّ الصفات الذميمة،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يغرّنك ما منّت و ما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الأماني و الأحلام تضليل</w:t>
      </w:r>
    </w:p>
    <w:p>
      <w:pPr>
        <w:pStyle w:val="BookText"/>
        <w:rPr/>
      </w:pPr>
      <w:r>
        <w:rPr>
          <w:rFonts w:ascii="Amiri" w:hAnsi="Amiri" w:eastAsia="Amiri" w:cs="Amiri"/>
          <w:color w:val="111111"/>
          <w:sz w:val="28"/>
          <w:sz w:val="28"/>
          <w:szCs w:val="28"/>
          <w:rtl w:val="true"/>
          <w:lang w:bidi="ar-SA"/>
        </w:rPr>
        <w:t>بخلاف الغبطة، التي هي عبارة عن إرادة ما لصاحبه مع عدم التمنّي؛ لزواله عنه، و هي داعية إلى العمل و الاستكمال، بخلاف التمنّي، و تقدّم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 في أقسام التمنّي، فراجع</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تبيّن قاعدة تكوينيّة لها ارتباط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الآخرة لها دخل في نظام الأسباب و المسبّبات و ظهور الاستعدادات و بروزها، و لا يمكن التخلّف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الآية الشريفة تبيّن قاعدة تكوينيّة لها ارتباط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إِنَّهُ بِعِبادِهِ‌ خَبِيرٌ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الآخرة لها دخل في نظام الأسباب و المسبّبات و ظهور الاستعدادات و بروزها، و لا يمكن التخلّف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التمنّي إنّما لأجل عدم إمكان تحقّق المسبّب بدون سببه، فيكون النهي إرشاديا تكوينيّا لا نهيا مولويّا، و هو يرشد الناس إلى حفظ القانون العامّ و النظام الشرعي و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على بطلان مذهب البخت و الاتّفاق، لعدم إمكان تحقّق المسبّب بدون السبب، فلا بد من العمل و السعي لنيل الفضل، كما تدلّ عليه الأدلّة الكثيرة،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تكن ممّن ترجو الآخرة بلا عمل، و ترجو الحصاد بلا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بضائع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فالفضل و الأجر ليستا وقفا على طائفة معيّنة و نوع معيّن، و الأجر إنّما يكون على العمل و الوفاء بالتكاليف، فتكون الآية الشريفة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الزلزلة،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الآية الشريفة تدلّ على أنّ لكلّ جنس مهمّة معيّنة خلقه اللّه تعالى لها ليؤدّيها في الأرض، و هيّأه لها و وهب له ما يمكن أن يقوم بالمهمة، فكلّفه عزّ و جلّ بتكاليف توافقها، و قد ذكرنا في أحد مباحثنا السابقة أن الرجل خلقه اللّه تعالى لأجل وظائف معيّنة في المجتمع، كالجهاد و السعي للكسب و العيش، كما خلق النساء لأداء وظائف اخرى، كالحمل و رعاية البيت و تربية النشئ تربية صالحة شرعيّة، و قد أعطى عزّ و جلّ لكلّ واحد منهما أجرا معيّنا لا يمكن نيله إلا بالعمل و أداء الوظيفة و الوفاء بالتكاليف الإلهيّة، فلا بد من المحافظة على ذلك </w:t>
      </w:r>
    </w:p>
    <w:p>
      <w:pPr>
        <w:pStyle w:val="BookText"/>
        <w:rPr/>
      </w:pPr>
      <w:r>
        <w:rPr>
          <w:rFonts w:ascii="Amiri" w:hAnsi="Amiri" w:eastAsia="Amiri" w:cs="Amiri"/>
          <w:color w:val="111111"/>
          <w:sz w:val="28"/>
          <w:sz w:val="28"/>
          <w:szCs w:val="28"/>
          <w:rtl w:val="true"/>
          <w:lang w:bidi="ar-SA"/>
        </w:rPr>
        <w:t>التنويع في الاختصاصات و عدم الإخلال بتلك المهمّات الأصليّة، و خلاف ذلك إفساد للفطرة و ابطال للنظام، و بدون ذلك لا يستقيم المجتمع البشري و يضطرب أشدّ الاضطراب، كما نراه في الجاهليّة المعاصرة عند ما خرج الناس عن الفطرة و طلبوا المساواة بين الجنسين، و لهذا نرى أنّ النهي عن التمنّي إنّما هو لأجل إبطال الفوضى الذي يكون عند تحقّق ذلك التمنّي في الخارج، فيكون النهي لقطع منابت الشرّ و الفساد، و ما يوجب هلاك الحرث و النسل، كلّ ذلك يظهر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فَضَّلَ اَللّهُ بِهِ بَعْضَكُمْ عَلى بَعْضٍ‌ و هو على إيجازه البليغ و أسلوبه البديع تبيّن جهة الفضل و المزيّة التي اختصّ بها كلّ طائفة من الرجال و النساء، و يدلّ على أنّ تلك الخصوصية فضل و زيادة في كلّ واحد من الجنسين على الآخر، و لا معنى لتمنّي ذلك الفضل الذي يوافق 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التمنّي تنقسم إلى أقسام أربعة ذكرناها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أصولها تكون في الغاية التي تكون فيها التنافس، سواء أ كان في امور الدنيا أم الآخرة، و تقدّم أنّ نفس التمنّي مذموم؛ لأنّه مخالف للحكمة المقدّرة و المصالح التي لم يطلع على سرّها إلا ربّ العالمين، إلا إذا كان التمنّي متعلّقا بعالم الآخرة و نعيمها مع تهيئة الأسباب و تقديم الأعمال له، فهو غاية دعوة الأنبياء و من أهمّ مقاصد الكتب السماويّة، فهو ممدوح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 الذي ميّز اللّه تعالى به كلّ فريق عن الآخر، إما أن لا يتعلّق به الكسب و العمل و لا يمدح الفاضل فيه بالجدّ و التشمير، كما لا يذمّ المفضول بالتقصير، و في مثل ذلك يذمّ التمنّي فيه كما عرفت آنفا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ممّا ينال بالسعي و الجهد و التشمير، و في مثل ذلك يمكن أن يتحقّق التمنّي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تارة يكون من مجرّد أمنية شاغلة لباله موهنة لقواه، و لا إشكال في حرمة هذا التمنّي؛ لمنافاته للتوحيد و التوكّل على اللّه تعالى، و اشتماله على ذمائم الأخلاق، كالحسد و البغضاء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اغتباطا بالفضل الذي منحه اللّه تعالى لصاحبه، و السؤال منه عزّ و جلّ‌، و هذا ممدوح و موجب للإقدام على العمل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مجرّد التصوّر الخيالي، كأن يتوهّم بأنّه لو كان في مقام صاحب الفضل الكذائي مثلا كان له كذا و كذا، لتسكين هيجان الهمّ و الغمّ‌، و لا إشكال فيه أيضا أن لم يستلزم البطالة و الكسل، و إلى ذلك يشير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أماني إن تحصل تكن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فقد عشنا بها زمنا رغدا</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اِكْتَسَبُوا وَ لِلنِّساءِ نَصِيبٌ مِمَّا اِكْتَسَبْنَ‌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النصيب، الحظ ممّا أعطاه اللّه تعالى من الخير و النعمة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مِمَّا بيانيّة للنصيب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العمل أو السعي الذي يجلب به النفع أو يدفع به الضرر، و قد وردت هذه المادّة في القرآن الكريم في ما يقرب من سبعين موردا، و يستعمل في الخير و الشرّ،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 عَلَيْها مَا اِكْتَسَبَتْ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كَسَبَتْ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أطيب ما يأكل الرجل من كسبه و ولده من كسبه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الولد من كسبه لأنّ الأب سعى و طلب في تحصيله، و أراد بالطيب هنا الحلال</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الاكتساب هو الكسب مع المبالغة و التكلّف،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الاكتساب هو ما يستفيده الإنسان لنفسه، و الكسب أعمّ من أن يكون لنفسه أو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اكتساب كسب،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استعمال الاكتساب في القرآن الكريم في الإثم و ما يكون ضررا على الإنسان،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مَا اِكْتَسَبَ مِنَ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تخصيص الاكتساب في الشّر و الكسب في الخير؛ لأنّ الاكتساب فيه أعمال و مشقّة حاصلة من تحمّل الجزاء العظيم الشديد، أو لأنّ النفس تعمل بجميع قواها في تحصيل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استعمل الاكتساب في الخير أيضا، كما في الآية الشريفة، إذ التمنّي فيها لا يكون إلا في الخير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المفسّرين تبعا لبعض أهل اللغة أنّ الكسب و الاكتساب يختصّان بما يحصل للإنسان بعمل اختياري، كالطلب و نحوه، و هو صحيح بحسب الغالب، و إلا فقد يطلق الكسب على ما ليس كذلك، كما يقال في كسب الأخلاق بالمعاشرة و الصفات، و ذكر الفقهاء أنّ الكسب ما يحصل للإنسان بالملك و الجدّة و الاختصاص و لو بالإرث الذي هو غير اختياري، فلا يختصّان بالعمل الاختياري فقط، بل يشمل ما إذا لم يكن كذلك، كما إذا كان صاحب الفضل ذا مزية تكوينيّة كالجمال، و حسن الصوت و الذكوريّة و الانوثيّة التي تخصّص لأصحابها سهما معينا و نصيبا مفروضا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الشريفة بمنزلة التعليل للنهي عن التمنّي في صدرها،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تتمنّوا ذلك، فإنّ الفضل قد اكتسبه صاحبه إما تكوينا أو اختيارا، فالنصيب الذي أعطاهم اللّه تعالى هو ممّا اكتسبوه، و قد خصّه اللّه تعالى لكلّ واحد من الجنسين و فضّل به بعضهم على بعض؛ لأنّه ممّا أحرزه خلقا و تكوينا أو بتجارة و عمل، و إنّما ينال ذلك بالاكتساب فقط لا بالتمنّي الذي يدعو إلى الشرّ و اختلال النظام،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إلهي و تربية ربانيّة لأفراد الإنسان بالاعتناء و الاهتمام بما ينفعهم، و إرشاد إلى ما هو الإصلاح لهم في ترك ما يكون سببا في شقائهم و ضررهم، فإنّه لما نهاهم عزّ و جلّ عن تمنّي ما لا يمكن تحقّقه، بل يأبى اللّه سبحانه و تعالى أن يحقّقه، لاستلزامه الفوضى و اختلال النظام، أرشدهم الى ما ينبغي توجيه داعية الفطرة إلى ما هو الصحيح، فأمرهم بصرف التمنّي الذي هو فطري للإنسان إلى وجهه الكريم، و وجّههم إلى السؤال عن فضله العظيم، فإنّ الفضل بيد اللّه تعالى، و يقضي حوائجهم حين يسألونه من الوجه الصحيح، و يفيض عليهم بحسب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الفضل إما أن يكون مورد رحمته الواسعة التي وسعت كلّ شيء، و بهذا المعنى جميع ما سواه فضل منه جلّ جلاله، و لا استحقاق في البين، فإنّ الممكن محتاج بذاته إلى فضله العظيم، و إما أن يكون بالإنعام زائدا على أصل الخلقة، و هو يختلف بحسب العوالم، فإنّ منها ما يكفي في إحداثه صرف الأمر فقط، كعالم المجرّدات بمراتبها و أنواعها، و يعبّر عنه بعالم أشعة الجمال و الجلال، و لا وجه للتعبير بالفضل بالنسبة إلى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من عوالم المادّة التي لا بد من تخللها في جميع نشئاتها، و يصحّ التعبير عنها بالفضل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الدنيا بأهلها المسجونين فيها دار فضل اللّه تعالى، فاسالوه من فضله، فإنّه يستجيب دعائكم حسب الاستعدادات و المقتضيات</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أبهم عزّ و جلّ الفضل في الآية الشريفة لتعليم الإنسان أن يسأل ربّه من فضله الكريم بحسب الواقع، لا بحسب ما يتخيّله، فإنّه جاهل بحقائق الأمور، فقد يسأل ما يضرّه في الواقع و ما يكون سببا في هلاكه، و هو لا يعلم بذلك، أو يسأل ما يكون خلاف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تمنّيهم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يلحّ في الدعاء و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يرشدهم إلى أن لا يسأل أحد ما في أيدي الناس و لا يكون همّه مجرّد الحيازة على ما تشتهيه النفس، بل لا بد من إيكال الأمر إليه عزّ و جلّ ليرفع حاجته بما يعلمه خيرا عنده، فيرجع الأمر إليه و إلى فضله العظيم، بحسب حكمته المتعالية، و ايكاله الى علمه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بِكُلِّ شَيْ‌ءٍ عَلِيماً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للنهي عن التمنّي بما لا يستقيم الحياة به، و بيان لصدر الآية الكريمة أيضا، فاللّه تعالى يعلم حقائق الأمور، و هو يعلم أيضا حال الاجتماع و 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يقوم كلّ جنس بوظيفته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اضطرابه حين ما يختلّ و يأخذ كلّ جنس بوظيفة الجنس الآخر، فلا تتمنّوا ما خصّ اللّه تعالى به كلّ فرد، فإنّ اللّه تعالى يعلم مصلحة الكلّ‌، و يعلم حال المجتمع و حقيقة الأمر، و لا يخطأ في حكمه، فاطلبوا ما يوجب سعادتكم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جَعَلْنا مَوالِيَ مِمّا تَرَكَ اَلْوالِدانِ وَ اَلْأَقْرَبُونَ‌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لفرد من أفراد الحكمة الإلهيّة التي لها اتصال وثيق بالمجتمع الإنساني، و هو رعاية الأطراف في الميراث، إذ من المعلوم أنّ لكلّ فرد من أفراد الإنسان من الأقارب و الأرحام و ما يحيطون به كإحاطة الأكليل بالرأس، كالآباء و الأجداد، و الأولاد و الإخوة و الأخوات و الأعمام و الأخوال، و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ترشد الناس إلى إعطاء كلّ ذي نصيب نصيبه، فقد جعل اللّه تعالى لكلّ موالي الإنسان حقّا و نصيا ممّا تركه القريب، فهذه الآية المباركة إجمال بعد تفصيل أحكام الميراث، و وصية لتنفيذ تلك الشرائع التي شرّعها في الآيات السابقة حسب ما شرّعه و أبداه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الموالي جمع مولى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إما أن يكون صفة فيكون مصدرا ميميا، أو اسم مكان أريد به الشخص المتلبّس بالصفة، لتمكّنها و قرارها في موصوفها، و مثل ذلك شائع، و يراد به الولي من ولي بالشيء يليه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الاتصال بالشيء من غير فاصل، و بهذه العناية تستعمل في مصاديق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المشترك كما ادعاه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و المعتق، و المعتق لقرب أحدهما من الآخر و اتصاله به و ولايته عليه، و الناصر لولايته على المنصور و اتصاله به، و ابن العمّ لقربه و اتصاله ببنت العمّ و غير ذلك، و قد وردت هذه المادّة في القرآن الكريم في أكثر من مائة و خمسين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بالميراث، و هم الذين وردت أسماؤهم في ما بعد؛ لأنّهم اولوا الأرحام الذين بعضهم أولى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المضاف إليه، و 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الإحاطة و العموم، و لا تأتي مفردة، فإذا كانت كذلك فلا بد من التقدير، و هو في المقام الصنفان المذكوران في صدر الآية المباركة، و هما صنف الرجال و صنف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صنفي الرجال و النساء أولياء يرثونهم بمقتضى قانون الأقربيّة، و أنّ أولي الأرحام بعضهم أولى ببعض، أو الولاء إن لم يكن هناك رحم، فهم يرثونه ممّا تركه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مِمّا تَرَكَ‌ للابتداء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أجل 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بالموالي؛ لأنّه الوارث، أو متعلّق بمحذوف،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يرثون ممّا ترك، و هم الوالدان و الأقربون و الذين عقدت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إجمال بعد تفصيل ذكره عزّ و جلّ في الآيات الكريمة السابقة، و هم الآباء و الأولاد و الإخوة و الأخوات و الأزواج و غيرهم، فيكون المراد بالموالي جميع من ذكره عزّ و جلّ في آيات الإرث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عَقَدَتْ أَيْمانُكُمْ فَآتُوهُمْ نَصِيبَهُمْ‌ </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القاف بغير الف، 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 قرأ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القاف على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المفعول في جميع القراءات </w:t>
      </w:r>
    </w:p>
    <w:p>
      <w:pPr>
        <w:pStyle w:val="BookText"/>
        <w:rPr/>
      </w:pPr>
      <w:r>
        <w:rPr>
          <w:rFonts w:ascii="Amiri" w:hAnsi="Amiri" w:eastAsia="Amiri" w:cs="Amiri"/>
          <w:color w:val="111111"/>
          <w:sz w:val="28"/>
          <w:sz w:val="28"/>
          <w:szCs w:val="28"/>
          <w:rtl w:val="true"/>
          <w:lang w:bidi="ar-SA"/>
        </w:rPr>
        <w:t>محذوف،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عهودهم أو مولويتهم و نحو ذلك، و العقد مقابل الحل، و الأيمان جمع اليمين، و هي مقابل اليسار، و تطلق على الحلف و القسم؛ لأنّها هي التي تعطى عادة عند العهد، فأطلق المحلّ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فَآتُوهُمْ‌ للتفريع أو لتضمّن المبتدأ معنى الشرط، و النصيب هو الإرث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المفسّرون و العلماء في المراد بهم،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الحلفاء، فقد كان الرجل يعاقد الرجل في الجاهلية، ليس بينهما نسب،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دمك دمي، و هدمي هدمك، و سلمك سلمي، و ترثني و أرثك، و تطلب بي و اطلب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للحليف السدس من مال الحليف، فيكون معنى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الحلفاء آتوهم سدسهم، ثم نسخ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الجملة حينئذ مقطوعة عمّا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 الذين آخى بينهم رسول اللّه صلّى اللّه عليه و آله في المدينة، فكانوا يتوارثون بينهم من دون رحميّة، ثمّ نسختها آية المواريث، ثم أمرهم بإيتاء نصيبهم من النصرة و النصيحة و الرفادة 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 الأدعياء الذين كانوا يتبنّونهم في الجاهلية، فأمروا بإيتاء نصيبهم في الإسلام من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استدلّوا بجملة من الروايات التي دلّت عليها، و لكنّها متعارضة فيما بينها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الجملة مطلق يشمل إرث الزوجين و ضمان الجريرة، و الإمام عليه السّلام الذي يبتني إرثهم على المعاقدة و المعاهدة، و إن كان توريث كلّ واحد منهم يحتاج إلى شروط و مخصّصات، لكنّها يعلم من موضع آخر في الكتاب أو السنّة أو إجماع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ذلك لا تكون الآية الكريمة منسوخة، إلا أنّ الأمر الذي يستفاد من هذه الجملة أنّ ميراث الذين عقدت أيمانهم و ولاؤهم متأخّر رتبة عن ولاء اولي الأرحام و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إرث الإمام عليه السّلام، فهو متأخّر عن الجميع بمقتضى الآية الكريمة و الروايات الواردة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من شمول الآية الشريفة للزوج و الزوجة و ضمان الجريرة، و ولاء الإمام، فإن الثلاثة مسبّبة عن المعاقدة و المعاهدة التي تقع بين الأطراف، و قد أمر اللّه تعالى بالوفاء بها،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بعد تفسيره بالعهود و أطلق عقدة النكاح على الزواج الذي هو مسبّب عن عقد النكاح،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تَعْزِمُوا عُقْدَةَ اَلنِّكاحِ حَتّى يَبْلُغَ اَلْكِتابُ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تفسير الآية الشريفة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الأئمة عليهم السّلام بهم عقد اللّه عزّ و جلّ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يمين الولاء بالرسول صلّى اللّه عليه و آله و الأئمة عليهم السّلام قد أخذها اللّه تعالى على عباده، و أمر عزّ و جلّ بالوفاء بعهدها الذي من مصاديقه إعطاء الإرث لمستحقّه، و سيأتي نقل بعض الروايات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عَلى كُلِّ شَيْ‌ءٍ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 الذي يعلم خفايا الأمور، و المطّلع على جميع الخصوصيات،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عالم بجميع الأشياء، حاضر لا يغيب عنه شيء، فهو مطّلع على الإيتاء و الخيانة، فاحذروا منه عزّ و جلّ‌، فلا تخونوهم نصيبهم الذي كتبه اللّه عزّ و جلّ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تأكيد لحكمه السابق، و فيها وعد و وعيد</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بيان لأهمّ حكم نظامي، و قد صار مثلا قرآنيّا يتضمّن حكما تربويّا </w:t>
      </w:r>
    </w:p>
    <w:p>
      <w:pPr>
        <w:pStyle w:val="BookText"/>
        <w:rPr/>
      </w:pPr>
      <w:r>
        <w:rPr>
          <w:rFonts w:ascii="Amiri" w:hAnsi="Amiri" w:eastAsia="Amiri" w:cs="Amiri"/>
          <w:color w:val="111111"/>
          <w:sz w:val="28"/>
          <w:sz w:val="28"/>
          <w:szCs w:val="28"/>
          <w:rtl w:val="true"/>
          <w:lang w:bidi="ar-SA"/>
        </w:rPr>
        <w:t xml:space="preserve">إرشاديا إلى النظام الأحسن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نظام العائلة و الاسرة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نظّم في الإسلام تنظيما دقيقا، و هذّبت علاقاتها حتّى تؤدّي وظيفتها بأكمل وجه في المجتمع الإنساني، و قد ذكر عزّ و جلّ في هذه الآية الشريفة قوامة الاسرة و العائلة، التي هي عمودها المقوّم لها، و بدونها تنهدم و ينفرط عقدها و تسيء أحوالها و تتخلّى عن وظيفتها التي قرّرت لها، و ذكر عزّ و جلّ أنّ هذه القوامة تتضمّن من الأحكام و التبعات التي لا بد من أن يكلف بها الأصلح من أفراد المجتمع، و ليست هي قضية منافسة بين الرجل و المرأة و جدال و صراع بينهما، كما تراه الجاهلية المعاصرة، فإنّ الإسلام إنّما بنى العلاقات الاجتماعيّة على المودّة و الرحمة لا على الشقاق و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الكريمة تبيّن أنّ الأصلح لهذه المهمّة هو الرجل، لمّا فضّله اللّه تعالى بأمور تجعله صالحا لهذه المهمّة، و هي على ما يستفاد من الآيات الشريفة المتقدّمة و من هذه الآية المباركة، القوّة و شدّة البأس، و زيادة التعقّل، بخلاف المرأة التي لم يهمل الإسلام شأنها في المجتمع، فإنّ حياتها تبتني على حياة إحساسيّة عاطفيّة، و هذه الجهة تستدعي حياة الدعة و الرفق، و لا يمكنها النهوض لتحصيل الرزق الذي يستدعي القوة و رباطة الجأش، و هذا هو مقتضى قانون الفطرة، و الإسلام لم يخرج عنه، فإنّه دين الفطرة،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الروم،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جعلها اللّه تعالى للرجل أو يتطلبها ناموس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تختصّ بجهة معينة، فإنّها مطلقة بما فضّل اللّه تعالى الرجل على المرأة، فالرجال قوامون على النساء في الحياة المعيشيّة، كطلب الرزق و حفظ شؤون المجتمع، كالقضاء و الحرب و نحو ذلك، و ليس معنى ذلك أنّ المرأة تحرم من الملك و الشؤون الاجتماعيّة لكي تخضع للرجل، كما كانت عليه في غابر العصور، فليس الإسلام </w:t>
      </w:r>
    </w:p>
    <w:p>
      <w:pPr>
        <w:pStyle w:val="BookText"/>
        <w:rPr/>
      </w:pPr>
      <w:r>
        <w:rPr>
          <w:rFonts w:ascii="Amiri" w:hAnsi="Amiri" w:eastAsia="Amiri" w:cs="Amiri"/>
          <w:color w:val="111111"/>
          <w:sz w:val="28"/>
          <w:sz w:val="28"/>
          <w:szCs w:val="28"/>
          <w:rtl w:val="true"/>
          <w:lang w:bidi="ar-SA"/>
        </w:rPr>
        <w:t xml:space="preserve">دين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ابتزاز، و هو لم يحرم أحدا ممّا خلقه اللّه تعالى، لأجله بل الإسلام لم يكلّفها بأمور هي من شأن الرجل بمقتضى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نرى أنّ المرأة حينما تحرّرت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تدّعيه الجاهلية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تنفق و تشارك الرجل في جميع ما خصّه اللّه تعالى به و رفضت قوامة الرجل عليها، حلّ بالمجتمع أنحاء الشقاء و جلب التعب للإنسان و حرمه من السعادة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حفظ الإسلام حقوق المرأة بما تتطلبها خلقتها الأصليّة، فذكرها عزّ و جلّ بأبلغ وجه و أحسن مدح،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 بِما حَفِظَ اَللّهُ‌ ، الذي يتضمّن الجانب الآخر من الحياة الاسريّة، و هو حفظ العهود و القيام بشؤون الاسرة و تربية الأولاد بأمانة و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قوّام فعّال مبالغة من القيام على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تدبيره و النظر فيه و إصلاح شؤونه و حفظه بالاجتهاد، و منه القيّم على الأيتام، و المراد من المبالغة في المقام، دوام قيام الرجال على النساء في إصلاح شؤونهن و تثقيفهن و تأديبهن، و ذكرنا أنّ هذه القواميّة من شؤون الفطرة، و قرّرتها الشريعة، فيثبت لهم ذلك بالاستحقاق بما اقتضته الحكمة الإلهيّة في الخلق و حسن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الآية المباركة يشمل جميع أنحاء القيام الشرعي،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 اَللّهُ بَعْضَهُمْ عَلى بَعْضٍ‌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الباء للسببيّة 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العلّة يقتضي عدم اختصاص الحكم بالأزواج و إن كانت الاسرة و الزوجية من أظهر أفراد ظهور الحكم فيها، و يدلّ عليه أخذ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دون الأزواج، فهو مجعول لجنس الرجال الذين فضّلهم اللّه تعالى في خلقتهم على النساء اللواتي خلقهن اللّه عزّ و جلّ لأمور اخرى، و كلّ ذلك حسب ما اقتضته الحكمة الإلهيّة من خلق الصنفين من الإنسان بما زوّده من الفضل؛ ليستقيم أمر الاجتماع و تستحكم الروابط و يشتدّ الارتباط و تنتظم الاسرة و يحسن النسل، و قد كان فضل ذي فضل نعمة على المفضول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أَنْفَقُوا مِنْ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لأحد مصاديق الحكم السابق، و قد كلّف اللّه تعالى الرجال بالإنفاق على النساء، لما خلقهم اللّه تعالى من القدرة فيهم على طلب الرزق، و أعفى المرأة عن البحث عن الرزق، و لم يضع عليها شيئا من التكاليف الماليّة على الرجال؛ لأنّ اللّه تعالى خلقهنّ لأمر يخصّهن، و هو تربية الأولاد و القيام بشؤون الاسرة، و لم يسلب الإسلام الملكية عنهن كما يدّعيه بعض المعاندين، فلم يحرمهن من التملّك و لا التصرّف في ما تملك، بل لم يكلّفهن بالإنفاق من أموالهن إلا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الإنفاق بالذكر؛ لأنّه من أهمّ مصاديق القواميّة، و تمهيدا لذكر أحكام الاسرة 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فَالصّالِحاتُ قانِتاتٌ حافِظاتٌ لِلْغَيْبِ بِما حَفِظَ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لحالة الاسرة الصالحة و العائلة السعيدة ضمن المجتمع الإنساني الكبير، تطبيقا لذلك الحكم الكلّي المبتني على الفطرة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صوّر عزّ و جلّ لنا الحياة داخل الاسرة التي تكون المرأة تحت رئاسة الرجل و قيمومته، فذكر أمورا ثلاثة لسعادة هذه الحياة،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 القنوت و حفظ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من الأوّل الاستقامة و لياقة النفس و رضاها بما تمليه الفطرة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دوام الطاعة و الخضوع للّه تعالى و امتثال أحكامه المقدّسة،</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قنوت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الغياب و الغيبة مصدر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الشهود، و لما كان للغيب حرمه، فلا بد من حفظه، و ما في بِما حَفِظَ اَللّهُ‌ مصدريّة و الباء للآلة، أي</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بحفظ اللّه لهنّ‌، أو تكون الباء للمقابلة،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يحفظن الحقوق مقابل حفظ اللّه تعالى لحقوقهن و حرمتهن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العائد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p>
    <w:p>
      <w:pPr>
        <w:pStyle w:val="BookText"/>
        <w:rPr/>
      </w:pPr>
      <w:r>
        <w:rPr>
          <w:rFonts w:ascii="Amiri" w:hAnsi="Amiri" w:eastAsia="Amiri" w:cs="Amiri"/>
          <w:color w:val="111111"/>
          <w:sz w:val="28"/>
          <w:sz w:val="28"/>
          <w:szCs w:val="28"/>
          <w:rtl w:val="true"/>
          <w:lang w:bidi="ar-SA"/>
        </w:rPr>
        <w:t>نصب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الحفظ هذا يشمل حفظ العرض و المال و أسرار الزوجيّة، و حفظ العهود التي عاهدت الزوجة مع الزوج بأن لا تخونه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تبرز الصفات الحسنة التي ينبغي للنساء أن يتّخذنها لأنفسهن و تتحلّى بها الزوجة الصالحة، فإنّ عليها تقوم الاسرة المؤمنة التي أراد الإسلام لها السعادة في الدارين، فبالصلاح تطمئن النفس و تقبل ما فرض اللّه تعالى عليها و تستريح إلى وضع الفطرة، و ترفض العصيان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القنوت هو الباب الذي تدخل فيه السكينة و الرحمة، و النفس القانتة هي المستقيمة المسألة التي تحبّ الهدوء و الدعة، و تكره المشاكل و المتاعب، و إنّ المرأة القانتة تعمل و تجدّ و هي مطيعة للّه تعالى خاضعة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الحفظ للغيب هو الجزء المكمّل للإيمان، و به يدخل السلام و الاطمئنان في البيت، و به يتمّ الهدوء في الحياة الزوجيّة، و هذه الأوصاف تصوّر لنا الاسرة السعيدة الهنيئة، التي هي بنية المجتمع كلّه، الذي يتكوّن من أسر مترابطة متكافلة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الآية الكريمة أنّ صلاح المرأة إنّما يكون في القنوت و حفظ الغيب، فيكون القيدان تفسيرا للصلاح في المقام، و لا صلاح لها في غيرهما، فالآية الشريفة ردّ لمزاعم من يقول بأنّ الصلاح في المرأة غير ذلك، كما عليه الجاهلية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تَخافُونَ نُشُوزَهُنَّ فَعِظُوهُنَّ‌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لصورة اخرى من الحياة الزوجيّة، التي قد تخلّف فيها بعض تلك القيود الموجبة لصلاحها، فتكون للزوجة حالتان، حالة الصلاح التي بيّنها عزّ و جلّ في صدر الآية المباركة، و حالة النشوز التي تخرج المرأة عن الصلاح، فتصير غير مستقيمة في أخلاقها و معاشرتها مع زوجها، فلها وضع آخر غير ما كانت عليه عند الطاعة و القنوت، فالآية الكريمة تبيّن حكمين مختلفين لحالتي المرأة، و لا ثالث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مادة نشز تدلّ على الارتفاع،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اُنْشُزُوا فَانْشُزُوا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و انهضوا إلى الجهاد و الحرب، أو أمر من أمور الدين، و قد وردت هذه المادّة في القرآن الكريم في أربعة موارد، و في وصف خاتم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 ناشزة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لحم مرتفعة عن الجسم،</w:t>
      </w:r>
    </w:p>
    <w:p>
      <w:pPr>
        <w:pStyle w:val="BookText"/>
        <w:rPr/>
      </w:pPr>
      <w:r>
        <w:rPr>
          <w:rFonts w:ascii="Amiri" w:hAnsi="Amiri" w:eastAsia="Amiri" w:cs="Amiri"/>
          <w:color w:val="111111"/>
          <w:sz w:val="28"/>
          <w:sz w:val="28"/>
          <w:szCs w:val="28"/>
          <w:rtl w:val="true"/>
          <w:lang w:bidi="ar-SA"/>
        </w:rPr>
        <w:t>و في حديث نشر الحرمة بالرضاع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إلا ما نشز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ارتفاع الزوجة بخروجها عن طاعة زوجها طغيانا، و عصيانها عليه و تباعدها عنه تمرّدا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 ذلك لا يتحقّق دفعة واحدة، بل بالتدرج ابتداء من القول و الفعل و الأخلاق حتّى تصل إلى مرتبة شديدة منذرة بالنشوز الوخيم و الطغيان في الخروج عن الاستقامة و الموافقة، فيكون ابتداء ذلك هو مقام الخوف الذي هو ظهور علامات النشوز، و قد شرّع اللّه تعالى في الاستصلاح أحكاما خاصّة تتناسب مع تلك الدرجات، فابتدأ بالموعظة، و هي اولى درجات الإصلاح، و هي واضحة لا تحتاج إلى بيان، فتشمل كلّ ما يرجى تأثيره فيها، و لذا أطلق عزّ و جلّ كلّ ما له قابلية التأثير من أنحاء المواعظ، كالترغيب في الثواب و الترهيب عمّا يترتّب على المخالفة، و بيان و بال النشوز و سوء عاقبة المخالفة، و لا يختصّ الوعظ بلفظ معين، و ما ورد في بعض الروايات إنّما هو من باب ذكر أحد المصاديق</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اُهْجُرُوهُنَّ فِي اَلْمَضاجِعِ ضرب آخر من ضروب التأديب، بعد تحقّق مرتبة اخرى، من مراتب النشوز غير المرتبة الاولى التي لم تؤثّر فيها الموعظة، فلا بد من إجراء فعل آخر أبلغ في التأثير من الأول، و هو الهجران في المضاجع مع حفظ المضاجعة بما يؤثّر في دلالها و تعلم بأنّ الأمر جدّ، فلا فاعليّة لما تفعله من أسباب النشوز، و للهجران في المضاجع مراتب أيضا، و لا يتحقّق الهجران كذلك في ترك الكلام مع إقباله عليها بمقاديم بدنه، فإنّ ترك الكلام قد يتحقّق لأجل الكسل و الفكر </w:t>
      </w:r>
    </w:p>
    <w:p>
      <w:pPr>
        <w:pStyle w:val="BookText"/>
        <w:rPr/>
      </w:pPr>
      <w:r>
        <w:rPr>
          <w:rFonts w:ascii="Amiri" w:hAnsi="Amiri" w:eastAsia="Amiri" w:cs="Amiri"/>
          <w:color w:val="111111"/>
          <w:sz w:val="28"/>
          <w:sz w:val="28"/>
          <w:szCs w:val="28"/>
          <w:rtl w:val="true"/>
          <w:lang w:bidi="ar-SA"/>
        </w:rPr>
        <w:t>و النعاس و نحو ذلك، مع أن الهجران كذلك لا يكون عملية تربويّة إصلاحية، فإنّ نظر الإسلام في هذا الحكم هو الإصلاح و التربية، و ليس مجرّد إظهار الرجل سلطنته و استعلاءه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الهجر من الهجران، و هو البعد ضدّ الوصل،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و نأى عنه،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لا يذكر اللّه إلا 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الإخلاص، كأنّ قلبه مهاجر للسانه، و بينهما بعد و غير مواصل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المضاجع جمع المضجع، و هو محلّ المبيت و السكن و الراحة، و الاضطجاع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ضجعة رسول اللّه صلّى اللّه عليه و آله أدما حشوها 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مخدته التي ينام عليها من جلد حشوها من 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المضاجع محل الهجران ليعلم أنّه لا بد من حفظ المضاجعة، فلا يتحقّق بهجر المضجع، فإنّ الاجتماع فيه يثير الشعور، و الهجران فيه له الأثر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إتيان الجمع إما لأجل ملاحظة مجموع المضاجع التي يتّخذها الرجل للمبيت مع المرأة، أو لأجل بيان حفظ المضاجعة في الهجران دون تركها، كما ذكره جمع من المفسّرين و اعتمدوا على ما ورد من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تضاجعها في فراشك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موهون بمعارضته مع غيره، مع كونه خلاف ظاهر الآية الشريفة الدالّة على كون المضاجع ظرفا للهجران، إلا أن يتكلّف في تأويل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اِضْرِبُوهُنَّ‌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عقاب بدني لمن لم تصلحها الموعظة و لا الهجر في المضاجع، و إنّما تصل النوبة إليه عند بلوغ النشوز مرتبة لا يؤثّر فيها إلا تأديب يناسبها، فإنّ من الناس من لا يفيده إلا هذا النوع من التأديب، فلا بد فيه من إظهار أنّ الرجل له سلطة التأديب، و لكن لم يطلق الإسلام العنان له، فقيّده بأن لا يكون مبرّحا كما ورد في السنّة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المبرّح هو ما يوجب المشقّة و الشدّة، و السرّ واضح، فإنّ الضرب و الهجران في المضاجع و الموعظة وسائل للزجر و التأديب، و إنّما جعلها سبحانه و تعالى لأجل التوصّل إلى إصلاح المرأة و إرجاعها إلى الطاعة، فلا بد من أن لا يؤتى منها خلاف المقصود، فهي ليست وسيلة لإرضاء غرور الرجل و لا سببا لإذلال المرأة و مهانتها، بل هي عملية إصلاحيّة تربويّة لا بد من ملاحظة التقوى فيها، و قد اهتمّ سبحانه و تعالى بذلك؛ لأنّ الاسرة بنية صغيرة من بنيان المجتمع الكبير، الذي يتركّب منها و من غيرها و يصلح بصلاحها و يسعد بسعادتها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أَطَعْنَكُمْ فَلا تَبْغُوا عَلَيْهِنَّ سَبِيلاً بيان لغاية تلك الأحكام الإلهيّة المتقدّمة،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الوسائل التي شرّعها عزّ و جلّ لإصلاح الزوجة بعد نشوزها، إنّما هي لأجل رجوعها إلى الطاعة بترك النشوز، فإذا تحقّق فلا يجوز التعدّي عليهن باتخاذ العلل في إيذائهن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إذا اكتفى بالأدنى من تلك المراتب الثلاثة في إرجاع المرأة إلى الطاعة و الصلاح، لا يجوز التعدّي إلى المرتبة العليا، فإنّه من البغي عليهن، فليس المقام مقام إظهار قوة الرجل و غروره و استكباره عليهن، كما عرفت آنفا، بل إنّما شرّعها عزّ و جلّ لأجل الإصلاح و الإرجاع إلى الطاعة، فالتعدّي عمّا شرّعه اللّه تعالى يكون بغيا و عدوانا و خروجا عن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البغي دون غيره، لبيان أنّ الخروج عمّا شرّعه سبحانه و تعالى، هو بغي و تجاوز عن الحدّ و ظلم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الآية الشريفة الاكتفاء بالظاهر من الإطاعة و لم يكلّف الرجل بما وراء ذلك، فلا يجوز البحث عن السرائر، فإنّ علمها عند اللّه تعالى</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عَلِيًّا كَبِيراً تهديد لمن يريد الخروج عن طاعة اللّه بالبغي على النساء و التعدّي عمّا شرّعه اللّه تعالى فيهن، فإنّ اللّه جلّ شأنه عليّ في أحكامه و قدرته، و سلطانه </w:t>
      </w:r>
    </w:p>
    <w:p>
      <w:pPr>
        <w:pStyle w:val="BookText"/>
        <w:rPr/>
      </w:pPr>
      <w:r>
        <w:rPr>
          <w:rFonts w:ascii="Amiri" w:hAnsi="Amiri" w:eastAsia="Amiri" w:cs="Amiri"/>
          <w:color w:val="111111"/>
          <w:sz w:val="28"/>
          <w:sz w:val="28"/>
          <w:szCs w:val="28"/>
          <w:rtl w:val="true"/>
          <w:lang w:bidi="ar-SA"/>
        </w:rPr>
        <w:t>فوق كلّ سلطان، حكيم في أفعاله لم يشرّع من الأحكام إلا بما يرشد الناس إلى سعادتهم، و هو كبير في جلاله و كبريائه، فإذا دعتكم قدرتكم على ظلمهن فتذكروا 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بَيْنِهِما الخطاب لمن تعنيه شؤون الزوجيّة بحكم الروابط العائليّة، أو لأجل الأمر بالمعروف و النهي عن المنكر و الإصلاح بين الناس، فإنّهم المكلّفون بتنفيذ الأحكام الإلهيّة عند ظهور المنافرة بين الزوجين و إخافتهم عاقبة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الشقاق الخلاف و البينونة مأخوذ من الشقّ الذي هو نصف الشيء،</w:t>
      </w:r>
    </w:p>
    <w:p>
      <w:pPr>
        <w:pStyle w:val="BookText"/>
        <w:rPr/>
      </w:pP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لا تستقلوا من الصدقة شيئا و لو يسيرا مثل نصف التمرة،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تَكُونُوا بالِغِيهِ إِلاّ بِشِقِّ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 ذهب نصف أنفسكم حتّى بلغتموه، فالمراد منه كمال المشقّة، فكأن استمرار الخلاف بين الزوجين أوجب انشقاق الائتلاف بينهما إلى شقّين متباينين في العداوة و البغضاء، و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فَإِنَّما هُمْ فِي 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الكلمة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إضافة الشقاق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لإجراء الظرف مجرى المفعول أو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اجري مجرى الأسماء و ازيل عنه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حَكَماً مِنْ أَهْلِهِ وَ حَكَماً مِنْ أَهْلِها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ينصّب للتحكيم، و المراد بالبعث في المقام هو توجيه الحكمين إلى الزوجين لإصلاح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أمر عزّ و جلّ بنصب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أهل الزوجة و حكم من أهل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ليكونا أبعد من الجور و التعسّف</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الأهل لأنّهم أقرب إلى الاطلاع على الخفايا و مناهج الصلاح، </w:t>
      </w:r>
      <w:bookmarkStart w:id="200" w:name="pg15395_167642"/>
    </w:p>
    <w:p>
      <w:pPr>
        <w:pStyle w:val="BookText"/>
        <w:rPr/>
      </w:pPr>
      <w:bookmarkEnd w:id="200"/>
      <w:r>
        <w:rPr>
          <w:rFonts w:ascii="Amiri" w:hAnsi="Amiri" w:eastAsia="Amiri" w:cs="Amiri"/>
          <w:color w:val="111111"/>
          <w:sz w:val="28"/>
          <w:sz w:val="28"/>
          <w:szCs w:val="28"/>
          <w:rtl w:val="true"/>
          <w:lang w:bidi="ar-SA"/>
        </w:rPr>
        <w:t>و لا بد أن يكون الحكم صالحا للتحكيم و قادرا على حلّ النزاع و رفع الخلاف بحسن التدبير في حلّ جميع المنازعات، و يعتبر الاطمئنان بأمانتهما، فإن بها تتمّ الفائدة المرجوة من بعثهما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الشريفة ينفي كلّ قيد في المقام، كما أنّ مقتضاه هو ثبوت حقّ التفريق لهما، إلا أنّه استفاضت الروايات أنّ حكمها بالفراق موقوف على إذن الزوجين، أو الشرط الضمني، و بها يقيّد إطلاق الآية الشريفة، و سيأتي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 ظاهر السياق أنّ الضمير يرجع إلى الحكمين،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الحكمان إصلاح شأن الزوجين، و كان من نيتهما الصلاح و الإصلاح فقط، دون ترجيح أحد الجانبين على الآخر عنادا و لجاجا أو رغبة لأحدهما دون الآخر، فإن اللّه تعالى يوفّقهما للحقّ و يجمع رأيهما على الصواب، لرجوع الأمور كلّها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عَلِيماً خَبِيراً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عليم بحقائق الأمور و أحوال العباد و مصالحهم، خبير بنيّاتهم و ما تطويه ضمائرهم</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139306_2142443653"/>
      <w:bookmarkStart w:id="202" w:name="_Toc76"/>
      <w:bookmarkEnd w:id="201"/>
      <w:r>
        <w:rPr>
          <w:rtl w:val="true"/>
        </w:rPr>
        <w:t>بحوث المقام</w:t>
      </w:r>
      <w:bookmarkEnd w:id="202"/>
    </w:p>
    <w:p>
      <w:pPr>
        <w:pStyle w:val="Heading5"/>
        <w:numPr>
          <w:ilvl w:val="4"/>
          <w:numId w:val="1"/>
        </w:numPr>
        <w:rPr/>
      </w:pPr>
      <w:bookmarkStart w:id="203" w:name="__RefHeading___Toc6139308_2142443653"/>
      <w:bookmarkStart w:id="204" w:name="_Toc77"/>
      <w:bookmarkEnd w:id="203"/>
      <w:r>
        <w:rPr>
          <w:rtl w:val="true"/>
        </w:rPr>
        <w:t>بحث دلالي</w:t>
      </w:r>
      <w:r>
        <w:rPr>
          <w:rtl w:val="true"/>
        </w:rPr>
        <w:t>:</w:t>
      </w:r>
      <w:bookmarkEnd w:id="204"/>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بَعْضَكُمْ عَلى بَعْضٍ‌ إلى أهمّ حقيقة من الحقائق التي كشف عنها القرآن الكريم بأسلوب لطيف يجذب القلوب و تطمئن إليه النفوس، يشعر المخاطب بأنّ ما قسمه اللّه تعالى </w:t>
      </w:r>
    </w:p>
    <w:p>
      <w:pPr>
        <w:pStyle w:val="BookText"/>
        <w:rPr/>
      </w:pPr>
      <w:r>
        <w:rPr>
          <w:rFonts w:ascii="Amiri" w:hAnsi="Amiri" w:eastAsia="Amiri" w:cs="Amiri"/>
          <w:color w:val="111111"/>
          <w:sz w:val="28"/>
          <w:sz w:val="28"/>
          <w:szCs w:val="28"/>
          <w:rtl w:val="true"/>
          <w:lang w:bidi="ar-SA"/>
        </w:rPr>
        <w:t>لعباده من فضله تعالى، و أن ما يكسبه كلّ فرد من أفراد الإنسان إنّما هو نتيجة اختلاف القرائح و الاستعدادات و التفاوت في سبل العيش و مزايا الحياة، و هذه الآية الشريفة هي الحدّ الفاصل بين الخيال و الحقيقة، و أنّ الحياة لا تقوم على الأول منهما و أنّ التشكيك في تلك الحقيقة لا يزيد الإنسان إلا بعدا عن الواقع، و لا يجتني منه إلا الفساد، و لذا نهى عزّ و جلّ عن تمنّي ما هو خلاف ما فضّل اللّه تعالى؛ لأنّه من موجبات الفوضى، و اللّه تعالى يأبى ذلك، فأرشد عزّ و جلّ الإنسان إلى ما هو الأصلح له، و هو التطلع إلى فضل اللّه تعالى و تمنّي ما يكون سببا في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الكريمة تدلّ على أنّ الحياة لا تقوم إلا بالجهد و العمل، لكن مع طلب التأييد و التوفيق من اللّه عزّ و جلّ‌، و لذا عقّب سبحانه و تعالى هذه الآية الشريفة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اِكْتَسَبُوا وَ لِلنِّساءِ نَصِيبٌ مِمَّا اِكْتَسَبْنَ‌ ، تأكيدا لذلك، و لدفع كلّ وهم، فإنّها تدلّ على أنّ الطريق الصحيح هو العمل دون مجرّد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اِكْتَسَبُوا وَ لِلنِّساءِ نَصِيبٌ مِمَّا اِكْتَسَبْنَ‌ على أنّ الحقيقة التي تبتني عليها الحياة هي العمل و الجد و الاجتهاد، لا مجرّد التمنّي و الوهم و الخيال، و أن التفاوت بين كلّ واحد من الصنفين إنّما يكون بالعمل، و الحياة ليست مجرّد صراع بينهما، بل اللّه تعالى خلق الرجال لمهمة كما خلق النساء لمهمة اخرى، و أنّ بهما تستقيم الحياة، و قد خلق عزّ و جلّ الجنسين ليوجد بهما السكن و الراحة و المودّة، كما تقتضيه قانون الفطرة، و كلّ ما هو خلاف ذلك لا يجدي إلا حسرة و ندامة و فسادا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تشير الآية المباركة على العلّتين اللتين يقوم بهما النظام، هما العلّة الفاعلة و العلّة المنفعلة، و بهما ينتظم النظام الأحسن و تستقيم الأمور، فلا بد من قيام كلّ واحدة من العلّتين إلى جانب الاخرى و العمل بوظيفتها فردا </w:t>
      </w:r>
    </w:p>
    <w:p>
      <w:pPr>
        <w:pStyle w:val="BookText"/>
        <w:rPr/>
      </w:pPr>
      <w:r>
        <w:rPr>
          <w:rFonts w:ascii="Amiri" w:hAnsi="Amiri" w:eastAsia="Amiri" w:cs="Amiri"/>
          <w:color w:val="111111"/>
          <w:sz w:val="28"/>
          <w:sz w:val="28"/>
          <w:szCs w:val="28"/>
          <w:rtl w:val="true"/>
          <w:lang w:bidi="ar-SA"/>
        </w:rPr>
        <w:t>و اجتماعا، و يشهد لما ذكرنا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 بِما حَفِظَ اَللّهُ‌ ، فإنّ من شأن العلّة المنفعلة أن تحفظ ما عليها من العلّة الفاعلة، و ما أودعت فيها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اَللّهُ بِهِ بَعْضَكُمْ عَلى بَعْضٍ‌ أنّ المفضّل عليه من المفضّل، لا أن يكون مباينا له، و تشير الآية الكريمة أيضا إلى أنّه لا بد من التحلّي بصفة الخضوع و الطاعة و الإيمان بأمر اللّه تعالى، و ما قسمه عزّ و جلّ 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جَعَلْنا مَوالِيَ مِمّا تَرَكَ اَلْوالِدانِ وَ اَلْأَقْرَبُونَ‌ على لزوم رعاية العدل و الحقوق، بعد النهي عن سوء التمنّي الذي يجلب الفوضى، فأمر عزّ و جلّ بإعطاء حقوق الأطراف من الأقارب في الميراث، و هم الأجداد و الأعمام و الأخوال و أولادهم و الإخوة و الأخوات و أولادهم، على ما فصّله عزّ و جلّ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على أنّ الرجولة من مقتضيات قوامية الرجال على النساء، و أنّها من شؤون خلقهم و فطرتهم، و المستفاد من سياق الآية الشريفة أنّ القواميّة هذه الثابتة للرجال ليست قوامية سلطة و ابتزاز و جبروت، بل هي قواميّة حفظ و عناية و رحمة لقيام الاسرة و حفظها عن الانهيار و عدم اضطراب أحوالها، فهي ليست ثابتة للرجال نتيجة منافسة و تسابق بين الطرفين، فاستحقّها الرجال لغلبتهم على النساء، بل هي تكاليف خصّ اللّه تعالى بها الرجال لتعيش المرأة في كنفهم بمودّة و رحمة، كما دلّت عليه آيات مباركة اخرى في مواضع متفرّقة من القرآن الكريم</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الآيات الشريفة نستفيد عناية الإسلام بالاسرة و تنظيمها تنظيما دقيقا في كلّ علاقاتها، و ملاحظة جميع جوانبها النفسيّة و التربويّة و الأخلاقيّة، و مراعاة تلك تؤدي الاسرة وظيفتها الحيويّة في المجتمع الكبير، خلافا للجاهلية </w:t>
      </w:r>
    </w:p>
    <w:p>
      <w:pPr>
        <w:pStyle w:val="BookText"/>
        <w:rPr/>
      </w:pPr>
      <w:r>
        <w:rPr>
          <w:rFonts w:ascii="Amiri" w:hAnsi="Amiri" w:eastAsia="Amiri" w:cs="Amiri"/>
          <w:color w:val="111111"/>
          <w:sz w:val="28"/>
          <w:sz w:val="28"/>
          <w:szCs w:val="28"/>
          <w:rtl w:val="true"/>
          <w:lang w:bidi="ar-SA"/>
        </w:rPr>
        <w:t xml:space="preserve">المعاصرة، فإنّها نزّلت الاسرة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أدنى مراتبها، فحصل الشقاء و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تكرار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اَللّهُ بَعْضَهُمْ عَلى بَعْضٍ‌ أنّ التفضيل لطائفة على طائفة اخرى إنّما يكون من اللّه تعالى لمصالح واقعيّة، حفظا للنظام العامّ‌، و إيصالا لكلّ مخلوق إلى ما يستحقّه من الكمال، وردّا للمزاعم التي تثبت التفضيل لطائفة على اخرى لاستحقاقها، و لئلا يتّخذه أحدهم وسيلة لابتزاز حقوق الآخرين و الظلم عليهم، و لعلّ السرّ في التكرار أيضا لا لاعلام المفضّل بأنّ التفضيل من اللّه تعالى و انّه لا بد له من ملاحظة ذلك فهو منحة 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 بِما حَفِظَ اَللّهُ‌ على أنّ القواميّة الثابتة للرجال لا توجب الحطّ من قدر النساء اللواتي خلقهن اللّه تعالى لمهمة اخرى، فإنّ كرامتهن و منزلتهن عند اللّه تعالى لا تقلّ درجة عن درجة الرجال، فقد أودع عزّ و جلّ فيهن الأمانة التي يجب عليهن القيام بها و حفظها، و شرّع لهنّ أحكاما خاصّة لتسهيل مهمّتهن، و قد ذكر عزّ و جلّ في المقام صفات جليلة تدلّ على سمو منزلتهن،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تفريع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أَنْفَقُوا مِنْ أَمْوالِهِمْ‌ ، أن المطلوب من المرأة بعد أمر اللّه تعالى للرجل بالإنفاق عليها، هو الصلاح و الاستقامة في أخلاقها و أمورها داخل الاسرة، ثم يبيّن عزّ و جلّ أنّ الصلاح منها في المقام هو القنوت و الطاعة للّه تعالى و للزوج، و حفظ الغيب، و هما صفتان تظهران المرأة بأحسن حال، و تبرزان الزوجة الصالحة في خير الصفات، فإنّ القنوت للّه تعالى يوجب دخول السكينة في البيت و الطمأنينة على قلوب أفرادها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بالقنوت تكون النفس راضية بما قسمه اللّه تعالى لها، و معرضة عمّا </w:t>
      </w:r>
    </w:p>
    <w:p>
      <w:pPr>
        <w:pStyle w:val="BookText"/>
        <w:rPr/>
      </w:pPr>
      <w:r>
        <w:rPr>
          <w:rFonts w:ascii="Amiri" w:hAnsi="Amiri" w:eastAsia="Amiri" w:cs="Amiri"/>
          <w:color w:val="111111"/>
          <w:sz w:val="28"/>
          <w:sz w:val="28"/>
          <w:szCs w:val="28"/>
          <w:rtl w:val="true"/>
          <w:lang w:bidi="ar-SA"/>
        </w:rPr>
        <w:t>يوجب النفرة و النزاع، و بالحفظ تكتمل أركان السّلام في البيت، فتكون الاسرة الجامعة لهذه الصفات كاملة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تَخافُونَ نُشُوزَهُنَّ‌ ، صورتين من الصور التي تعترض على الاسرة حينما يختلّ فيها بعض مقومات سكنها و هدوئها، فقد ذكر عزّ و جلّ صورة نشوز المرأة و صورة الشقاق بينها و بين الرجل، و سيذكر سبحانه و تعالى صورة نشوز الرجل في آخر هذه السورة أيضا، و في جميع هذه الصور لا تؤدّي الاسرة وظيفتها الحيويّة، و لا تتّصف بالسكن و الطمأنينة، و لا يتهيأ لها الظروف الطبيعيّة لتربية النشء السليم، ثم بيّن عزّ و جلّ أمورا لا بد من إجرائها لإصلاح الخلل الواقع فيهما، كما عرفت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على أنّ للرجال قيام الولاية على النساء، و علّل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طبيعي موهوب من اللّه تعالى، و هو ما ذكرناه في خلقة الرجال، مثل كمال العقل و حسن التدبير، و مزيد القوة في الأعمال و الطاعات، بما يهيئهم للتصدّي بأمور خاصّة لا يمكن للنساء التصدّي لها، كالنبوّة و الإمامة و الولاية، و إقامة الشعائر، و الجهاد و نحو ذلك، و يشير إلى هذه العلّة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فَضَّلَ اَللّهُ بَعْضَهُمْ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 و هو الإنفاق على النساء، و قد أشار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أَنْفَقُوا مِنْ أَمْوالِهِمْ‌ كما عرفت في التفسير</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أتى بضمير الجمع في الآية المباركة للدلالة على أنّ مجموع الرجال من حيث المجموع لهم التفضيل على مجموع النساء كذلك، لا أنّ كلّ واحد من الرجال له التفضيل على كلّ واحدة من النساء، فإنّه ربّ امرأة أفضل و أفقه من رجل، بل من كثير من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إثبات تفضيل الصنف على الصنف، لا تفضيل الشخص على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من الرجال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 الذين صدقوا ما عاهد اللّه عليه، الذين وهبهم اللّه تعالى كمال الانقطاع إليه عزّ و جلّ و أفاض عليهم العقول الكاملة، و أن يكون المراد بالنساء مطلق من لم يصل إلى تلك المرتبة من الرجال، فتكون القوامية هي قوام التنظيم، و هو من أهمّ إفاضات الباري عزّ و جلّ على أوليائه؛ لأنّهم جعلوا الدنيا تحت أقدامهم، فجعل اللّه تعالى جزاء ذلك أمر العالم تحت اختيارهم، و يدلّ على ما ذكرناه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حافِظاتٌ لِلْغَيْبِ بِما حَفِظَ اَللّهُ الزوجة التي هي ربّة البيت و سيدة المجتمع التي تربّت بالتربية الإلهيّة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ترشد الآية المباركة إلى أنّ التحفّظ على الغيب لا بد أن يكون على نحو ما علّمها اللّه تعالى، و لعلّ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ما ورد عن أوصيائه الكرام التي جمعها الفقهاء و المحدّثون و علماء الأخلاق، مأخوذ من الآية الكريمة، فتصحّ المعاشرة و يصلح الأولاد و تترتّب عليها الآثار المطلوبة، فإنّ صلاح البيت بصلاح ربّتها، كما أنّ صلاح المملكة بصلاح رئيسها، و لأجل أهميّة الموضوع فقد تصدّى سبحانه و تعالى لرعاية هذا الإصلاح و الصلاح،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حَفِظَ اَللّهُ‌ ، فالرجال قوّامون خارج البيت، و المرأة الصالحة ربّة البيت و القيمة عليها، و ليس المراد من القواميّة للرجال قوام الجبروت و الاستيلاء، بل المراد القواميّة في الحوائج الشرعيّة المتعارفة و تنظيم الاسرة الكاملة، كما عرفت</w:t>
      </w:r>
      <w:r>
        <w:rPr>
          <w:rFonts w:eastAsia="Amiri" w:cs="Amiri" w:ascii="Amiri" w:hAnsi="Amiri"/>
          <w:color w:val="111111"/>
          <w:sz w:val="28"/>
          <w:szCs w:val="28"/>
          <w:rtl w:val="true"/>
          <w:lang w:bidi="ar-SA"/>
        </w:rPr>
        <w:t xml:space="preserve">. </w:t>
      </w:r>
      <w:bookmarkStart w:id="205" w:name="pg15395_167648"/>
    </w:p>
    <w:p>
      <w:pPr>
        <w:pStyle w:val="Heading5"/>
        <w:numPr>
          <w:ilvl w:val="4"/>
          <w:numId w:val="1"/>
        </w:numPr>
        <w:rPr/>
      </w:pPr>
      <w:bookmarkStart w:id="206" w:name="__RefHeading___Toc6139310_2142443653"/>
      <w:bookmarkStart w:id="207" w:name="_Toc78"/>
      <w:bookmarkEnd w:id="205"/>
      <w:bookmarkEnd w:id="206"/>
      <w:r>
        <w:rPr>
          <w:rtl w:val="true"/>
        </w:rPr>
        <w:t>بحث روائي</w:t>
      </w:r>
      <w:bookmarkEnd w:id="207"/>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نفس إلا و قد فرض اللّه له رزقها، حلالها يأتيها في عافية، و عرض لها بالحرام من وجه آخر، فإن هي تناولت شيئا من الحرام فأصابها به من الحلال الذي فرض لها و عند اللّه سواهما فضل كثير،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الرواية ما ذهب إليه جمع من المتكلّمين من أن الرزق يكون من الحلال لا من الحرام، فلا بد من أن يحمل على ما يرزقه اللّه تعالى لعباده، لا على ما يختاره العباد بأنفسهم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بذلك بين القولين، فإنّه من عمّ الرزق إلى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ممّا يختاره الإنسان لنفسه، و من خصّه بالحلال،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يرزق اللّه به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فضله، فهو لا يختصّ بالرزق، بل هو زائد على الرزق المقسوم، و هو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يتمنّى الرجل امرأة الرجل و لا ابنته، و لكن يتمنّى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لبعض المصاديق، و قد تقدّم الفرق بين التمنّي و الغبطة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إسماعيل بن كثير رفع الحديث إلى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 فقال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الفضل‌؟ أيكم يسأل رسول اللّه صلّى اللّه عليه و آله‌؟ 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أسأله عن ذلك، فسأله عن ذلك الفضل ما هو؟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و قسّم لهم أرزاقهم من حلّها بالحرام، فمن انتهك حراما نقص له من الحلال بقدر ما انتهك من الحرام و حوسب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الهذيل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قسّم الأرزاق بين عباده و أفضل فضلا كثيرا لم يقسمه بين أحد،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سْئَلُوا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ظاهرة في الفرق بين رزق اللّه تعالى و فضله، فإنّ رزقه مقسوم محدود، بخلاف فضله فإنّه لا 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إبراهيم في تفسيره بإسناده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نفس إلا و قد فرض اللّه لها رزقها حلالا يأتيها في عافية، و عرض لها بالحرام في وجه آخر، فإن وجه آخر، فإن هي تناولت من الحرام شيئا قاصها به من الحلال الذي فرض اللّه لها، و عند اللّه سواهما فضل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العرض بالحرام ليس أنّ اللّه تعالى عرض له بالحرام، بل جعل فيه قدرة و اختيارا، هو يختار الحرام بعمده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إنّهم يقولون إنّ النوم بعد الفجر مكروه؛ لأنّ الأرزاق تقسّم في ذلك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موظوفة مقسومة، و للّه فضل يقسّمه ما بين طلوع الفجر إلى طلوع الشمس،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اللّه بعد طلوع الفجر أبلغ في طلب الرزق من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سياق ذلك كثيرة، و للفضل و الرزق أسباب عديدة، منها ذكر اللّه تعالى بعد صلاة الفجر، و هو أفضلها و أبلغها في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الطبرسي في مجمع البيان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ما اعطي فلان من النعمة و المرأة الحسناء كان لي، فإنّ ذلك يكون حسدا، و لكن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اعطني مثله، و هو المروي عن الصادق عليه السّلام</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تبيّن الفرق بين التمنّي و الغبطة، و الأوّل مذموم دون الثاني، كما مرّ في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أسباب النزول بإسناده عن ابن أبي نجيح عن مجاهد، قالت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يغزو الرجال و لا نغزو، و إنّما لنا نصف الميراث،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تَتَمَنَّوْا ما فَضَّلَ اَللّهُ بِهِ بَعْضَكُمْ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بإسناده عن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النساء سألن الجهاد فقلن وددنا أنّ اللّه جعل لنا الغزو، فنصيب من الأجر ما يصيب الرجال،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تَتَمَنَّوْا ما فَضَّلَ اَللّهُ بِهِ بَعْضَكُمْ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الروايات كثيرة، و لا تختصّ الآية الكريمة بما ورد فيها، و إنّما يكون من أسباب التطبيق و ذكر أحد المصاديق،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 قال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لنرجو أن نفضّل على النساء بحسناتنا في الآخرة، كما فضّلنا عليهن في الميراث، فيكون أجرنا على الضعف من أجر النساء، و 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لنرجو أن يكون الوزر علينا نصف ما على الرجال في الآخرة، كما لنا الميراث على النصف من نصيبهم في الدنيا،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بَعْضَكُمْ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 الأجر في الآخرة يدوران مدار العمل و السعي مع الإخلاص، سواء كان العامل رجلا أو امرأة، فالتفضيل في الثواب يدور مدار التقرّب و الإخلاص، و تطبيق الآية الشريفة في المقام من باب التطبيق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للرجل أن يتمنّى امرأة مسلم أو ماله، و لكن يسأله من فضله إِنَّ اَللّهَ كانَ بِكُلِّ شَيْ‌ءٍ عَلِيماً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الآية الشريفة على المورد من باب أنّه جلّت عظمته عالم بالمصالح و المفاسد، يفيض على عباده من فضله حسب المصلحة و القابلية، و لذا لا يجوز التمنّي و يجوز السؤال من فضله، بل أنّه عبادة لو كان فيه الإخلاص</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سلوا </w:t>
      </w:r>
    </w:p>
    <w:p>
      <w:pPr>
        <w:pStyle w:val="BookText"/>
        <w:rPr/>
      </w:pPr>
      <w:r>
        <w:rPr>
          <w:rFonts w:ascii="Amiri" w:hAnsi="Amiri" w:eastAsia="Amiri" w:cs="Amiri"/>
          <w:color w:val="111111"/>
          <w:sz w:val="28"/>
          <w:sz w:val="28"/>
          <w:szCs w:val="28"/>
          <w:rtl w:val="true"/>
          <w:lang w:bidi="ar-SA"/>
        </w:rPr>
        <w:t>اللّه من فضله، فإنّ اللّه يحبّ أن يسأل، و إنّ من فضل العبادة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عن صحيح الترمذي، و في سياقه روايات كثيرة وردت عن أئمتنا عليهم السّلام، و المراد من الانتظار هو التهيؤ لقبول الحقّ إذا ظهر، و أن يعمل بظاهر الشريعة ما لم يظهر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بالفرج هو الحقّ الذي سيظهر بين الناس جميعهم و يدعوهم إلى الوحدة و نبذ التفرقة، و يبسط العدل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 آشوب عن الباقر و الصادق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 أنّهما نزلتا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المصاديق لا يدلّ على الاختصاص، فيؤخذ بعموم اللفظ، و لكن أجلّه و أفضله هو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اللّه بذلك الأئمة عليهم السّلام، بهم عقد اللّه عزّ و جلّ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عن الرضا عليه السّلام، و العقد يشمل كلّ عقد، خالقيا كان أو خلقيا، و أكمله و أجلّه عقد الموالاة مع أولياء اللّه تعالى و العمل بطريقتهم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التهذيب بسنده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أولي الأرحام في المواريث، و لم يعن أولياء النعمة، فأولاهم بالميت أقربهم إليه، التي تجرّه إليها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تدلّ على قاعدة ذكرناها في كتاب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تنافي بينها و بين ما تقدّم من الروايات؛ لعموم اللفظ الشامل لجميع المصاديق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أسباب النزول للواحدي بإسناده 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جَعَلْنا مَوالِيَ مِمّا تَرَكَ اَلْوالِدانِ وَ اَلْأَقْرَبُونَ‌ في الذين كانوا يتبنّون رجالا غير أبنائهم و يورّثونهم، فأنزل اللّه تعالى فيهم أن يجعل لهم نصيب في الوصية، و ردّ اللّه تعالى الميراث إلى الموالي من ذوي الرحم و العصبة، و أبى أن يجعل للمدّعين ميراثا ممّن ادّعاهم و تبنّاهم، و لكن جعل لهم نصيبا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تكون الوصية لا تزيد على الثلث، و إلا يتوقّف على رضاء الورثة كما ذكرنا في كتاب الوصية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الإرث على حسب المراتب، فما دام من المرتبة الاولى موجودا، لا تصل النوبة إلى غيرها، عصبة كانت أو غيرها، و الآية الشريفة لا تختصّ بالمورد، و إنّما هو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في التهذيب بإسناده عن إبراهيم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جعفر عليه السّلام رجل و أنا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بيدك‌؟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 ليس هذا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كتاب الطلاق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بيد من أخذ بالساق، كما عن نبيّنا الأعظم صلّى اللّه عليه و آله، و الإمام عليه السّلام في هذه الرواية استدلّ بالآية الشريفة على أنّ الطلاق بيد الزوج لا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بابويه بإسناده عن الحسن بن علي بن أبي طالب عليهما السّلام قال</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 إلى رسول اللّه صلّى اللّه عليه و آله فسأله أعلمهم من مسائل، فكان فيما سأله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الرجال على النساء؟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السماء على الأرض، فالماء يحيي الأرض، لو لا الرجال ما خلق اللّه النساء،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 هكذا؟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 و جلّ آدم من طين، و من فضلته و بقيته خلقت حواء، و أوّل من أطاع </w:t>
      </w:r>
    </w:p>
    <w:p>
      <w:pPr>
        <w:pStyle w:val="BookText"/>
        <w:rPr/>
      </w:pPr>
      <w:r>
        <w:rPr>
          <w:rFonts w:ascii="Amiri" w:hAnsi="Amiri" w:eastAsia="Amiri" w:cs="Amiri"/>
          <w:color w:val="111111"/>
          <w:sz w:val="28"/>
          <w:sz w:val="28"/>
          <w:szCs w:val="28"/>
          <w:rtl w:val="true"/>
          <w:lang w:bidi="ar-SA"/>
        </w:rPr>
        <w:t>النساء آدم، فأنزله اللّه عزّ و جلّ من الجنّة، و قد بيّن فضل الرجال على النساء في الدنيا، أ لا ترى أنّ النساء كيف يحضن و لا يمكنهن العبادة من القذارة، و الرجال لا يصيبهم شيء من الطمث،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ذلك روايات كثيرة، و إنّ الشيطان لما حصل له اليأس من ارتكاب آدم عليه السّلام من أكل تلك الشجرة جاء إلى حواء فأغواها و هي أوقعت آدم في الخطيئة، فصار سبب خروج آدم من الجنّة حواء،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بابويه بإسناده عن محمد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الحسن الرضا كتب فيما كتب إليه في جواب مسائله إليه علّة إعطاء النساء نصف ما يعطى الرجال من الميراث؛ لأنّ المرأة إذا تزوّجت أخذت، و الرجل يعطي، فلذلك و فّر على الرجال، و علّة اخرى في إعطاء الذكر مثلي ما تعطي الأنثى؛ لأنّ الأنثى من عيال الذكر إن احتاجت، و عليه أن يعولها، و عليه نفقتها، و ليس على المرأة أن تعول الرجل و لا تؤخذ بنفقته إن احتاج، فوفّر على الرجال لذلك،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بأمثال هذه الرواية في التفسير و في النفقة من كتاب النكاح،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حافِظاتٌ لِلْغَيْبِ‌ ، يعني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نفسها إذا غاب زوجها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بالمصداق، و الآية الشريفة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أبي الجارود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قانِتاتٌ مطيعات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معنى القنوت في التفسير</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البيهقي عن أسماء بنت يزيد الأنصاريّة أنّها أتت </w:t>
      </w:r>
    </w:p>
    <w:p>
      <w:pPr>
        <w:pStyle w:val="BookText"/>
        <w:rPr/>
      </w:pPr>
      <w:r>
        <w:rPr>
          <w:rFonts w:ascii="Amiri" w:hAnsi="Amiri" w:eastAsia="Amiri" w:cs="Amiri"/>
          <w:color w:val="111111"/>
          <w:sz w:val="28"/>
          <w:sz w:val="28"/>
          <w:szCs w:val="28"/>
          <w:rtl w:val="true"/>
          <w:lang w:bidi="ar-SA"/>
        </w:rPr>
        <w:t>النبي صلّى اللّه عليه و آله و هو بين أصحابه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 امي، إنّي وافدة النساء 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امرأة كائنة في شرق و لا غرب سمعت بمخرجي هذا إلا و هي على مثل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بعثك بالحقّ إلى الرجال و النساء، فآمنا بك و بإلهك الذي أرسلك، و إنّا معشر النساء محصورات مقسورات، قواعد بيوتكم و مقضيّ شهواتكم، و حاملات أولادكم، و أنّكم معاشر الرجال فضّلتم علينا بالجمعة و الجماعات، و عيادة المرضى، و شهود الجنائز، و الحجّ بعد الحجّ‌، و أفضل من ذلك الجهاد في سبيل اللّه، و أنّ الرجل منكم إذا خرج حاجّا أو معتمرا أو مرابطا حفظنا لكم أموالكم، و نزلنا لكم أثوابكم و ربّينا لكم أولادكم، فما نشارككم في الأجر يا رسول اللّه‌؟ فالتفت النبي صلّى اللّه عليه و آله إلى أصحابه بوجهه كلّه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مقالة امرأة قط أحسن من مساءلتها في أمر دينها 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ظننّا أنّ امرأة تتهدى إلى مثل هذا، فالتفت النبي إليها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أيتها المرأة و اعلمي من خلفك من النساء أن حسن تبعّل إحداكن لزوجها و طلبها مرضاته و اتباعها موافقته يعدل ذلك كلّه، فأدبرت المرأة و هي تهلل و تكبّر استبشارا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كثيرة من طرق الجمهور و الخاصّة في مضمون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يستفاد منها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شأن المرأة الصالحة، و أنّها عند اللّه كالمؤمن الصالح الذي يكون أعماله و أفعاله موافقة لنظام الشريعة؛ لأنّها الموجبة لسكون النفس و ارتياح البال، فهي تدبّر و تربّي و تصلح شؤون الرجل و تستقيمه و تهيء له ما يقوم به الرجل من الواجبات و الوظائف، فيكون أجرها عند اللّه كأجر الرجل، و لم يهمل اللّه أجرها كما صرّح به صلّى اللّه عليه و آله</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أنّه يجوز للمرأة أن تبدي رأيها و تكشف ما في </w:t>
      </w:r>
    </w:p>
    <w:p>
      <w:pPr>
        <w:pStyle w:val="BookText"/>
        <w:rPr/>
      </w:pPr>
      <w:r>
        <w:rPr>
          <w:rFonts w:ascii="Amiri" w:hAnsi="Amiri" w:eastAsia="Amiri" w:cs="Amiri"/>
          <w:color w:val="111111"/>
          <w:sz w:val="28"/>
          <w:sz w:val="28"/>
          <w:szCs w:val="28"/>
          <w:rtl w:val="true"/>
          <w:lang w:bidi="ar-SA"/>
        </w:rPr>
        <w:t>ضميرها عند ولي أمر المسلمين، سواء كان في أمر الدين أو غيره، ما لم يستلزم التنافي للشرع، و لولي الأمر الاعتناء برأيها و حلّ ما عندها من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أنّه يجوز للمرأة أن تنوب و تمثل عن مثلها أو عن الرجال، ما لم يكن منافيا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جواز دخول النساء على الرجال و تكلّمهن معهم في امور دينهن، بل و معاشهن، ما لم يكن منافيا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مضمون ذلك كثيرة، و يستفاد منها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في الثواب و الأجر،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الأذى، فإنّ الجهاد متقوّم بتحمّل الأذى، و المرأة لا بد لها من الصبر، و تحمّل الأذى إن حصل من زوجها أو من غيره، كما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المدافعة في غير ما يجب عليها؛ لأنّ الجهاد متقوّم بالمدافعة، كما أنّه لو أساء الأدب الزوج قولا أو فعلا في غير الاستمتاعات، يجوز لها المدافعة عن ذلك؛ لأنّ الزوج تعدّى كما هو مقرّر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للواقدي عن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في سعد بن الربيع، و كان من النقباء و امرأته حبيبة بنت زيد ابن أبي زهير، و هما من الأنصار، و ذلك أنّها نشزت عليه فلطمها، فانطلق أبوها معها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 كريمتي فلطمها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لتقتصّ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مع أبيها لتقتصّ منه،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هذا جبريل عليه السّلام أتاني و أنزل اللّه تعالى هذه الآية،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أمرا و أراد اللّه أمرا، و الذي أراد اللّه خير، و رفع القصاص</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لطم امرأته فخاصمته الى </w:t>
      </w:r>
    </w:p>
    <w:p>
      <w:pPr>
        <w:pStyle w:val="BookText"/>
        <w:rPr/>
      </w:pPr>
      <w:r>
        <w:rPr>
          <w:rFonts w:ascii="Amiri" w:hAnsi="Amiri" w:eastAsia="Amiri" w:cs="Amiri"/>
          <w:color w:val="111111"/>
          <w:sz w:val="28"/>
          <w:sz w:val="28"/>
          <w:szCs w:val="28"/>
          <w:rtl w:val="true"/>
          <w:lang w:bidi="ar-SA"/>
        </w:rPr>
        <w:t>النبيّ صلّى اللّه عليه و آله فجاء معها أهلها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لطم صاحبتنا، فجعل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القصاص، و لا يقضى قضاء،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قَوّامُونَ عَلَى اَلنِّساءِ‌ ،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أمرا و أراد اللّه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هذه الروايات، لا بد من حملها على أنّ ضرب المرأة لم يكن لوجه شرعي من تأديب و غيره، أو كان الضرب للنشوز، و لكن حصل تعدّ في الضرب عن الحدّ المقرّر شرعا، فحكم صلّى اللّه عليه و آله بالقصاص، ثمّ نزلت الآية المباركة فأصلح صلّى اللّه عليه و آله بينهما بترك القصاص برضائهما به، فصارت الآية الشريفة منشأ لطلب النبي صلّى اللّه عليه و آله من المرأة الرضا بما فعله الزوج، فرضيت هي بذلك إلا أنّ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 لا تدلّ على ترك القصاص الثابت شرعا، أو الحدود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تَخافُونَ نُشُوزَهُنَّ فَعِظُوهُنَّ وَ اُهْجُرُوهُنَّ فِي اَلْمَضاجِعِ وَ اِضْرِبُوهُنَّ فَإِنْ أَطَعْنَكُمْ فَلا تَبْغُوا عَلَيْهِنَّ سَبِيلاً ، ذلك إن نشزت المرأة عن فراش زوجها، 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 ارجعي إلى فراشك، فهذه الموعظة، فإن أطاعته فسبيل له ذلك، و إلا سبّها و هو الهجرة، فإن رجعت إلى فراشها فذلك، و إلا ضربها ضربا غير مبرح، فإن أطاعته و ضاجعته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أَطَعْنَكُمْ فَلا تَبْغُوا عَلَيْهِنَّ سَبِيلاً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تكلفوهن من الحبّ‌، فإنّما جعل الموعظة و السبّ و الضرب لهن في المضجع إنّ اللّه كان عليّا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بهذه الرواية في التفسير، و في كتاب النكاح في أحكام النفقة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 السّلام في امرأة تزوّجها رجل شرط عليها و على أهلها إن تزوّج عليها </w:t>
      </w:r>
    </w:p>
    <w:p>
      <w:pPr>
        <w:pStyle w:val="BookText"/>
        <w:rPr/>
      </w:pPr>
      <w:r>
        <w:rPr>
          <w:rFonts w:ascii="Amiri" w:hAnsi="Amiri" w:eastAsia="Amiri" w:cs="Amiri"/>
          <w:color w:val="111111"/>
          <w:sz w:val="28"/>
          <w:sz w:val="28"/>
          <w:szCs w:val="28"/>
          <w:rtl w:val="true"/>
          <w:lang w:bidi="ar-SA"/>
        </w:rPr>
        <w:t>امرأة و هجرها، أو أتى عليها سرية، فإنّها طالق،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اللّه قبل شرطكم، إن شاء و فى بشرطه، و إن شاء أمسك امرأته و نكح عليها و تسرّى عليها و هجرها ان أنت سبيل ذلك،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 ثُلاثَ وَ رُباعَ‌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مَلَكَتْ أَيْمانُكُمْ‌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بالشروط المذكورة في عقد النكاح، و قلنا إنّه لو شرط ما يخالف الشرع بطل الشرط و صحّ العقد و المهر، حتّى لو قلنا إنّ الشرط الفاسد يفسد العقد في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خصوص عقد النكاح إن الشرط الفاسد لا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في مجمع البيان عن أبي جعفر عليه السّلام قال في معنى الهجر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ظهره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جعفر عليه السّلام أيضا في معنى الضرب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الضرب بالسواك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ذلك باختلاف الخصوصيات و الأزمنة و الأمكنة و العادات و الشؤون، بل الأشخاص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بإسناده عن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العبد الصالح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الحكمان إن شاءا فرّقا و إن شاءا جمعا، ففرّقا أو جمعا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الجواز النفوذ و لا بد لهما في الفراق و الصلاح من الاستيمار و التوكيل من الزوج أو الزوجة، كما يدلّ عليه الروايات الآتية و القواعد الفقهيّة</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 حَكَماً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للحكمين أن </w:t>
      </w:r>
    </w:p>
    <w:p>
      <w:pPr>
        <w:pStyle w:val="BookText"/>
        <w:rPr/>
      </w:pPr>
      <w:r>
        <w:rPr>
          <w:rFonts w:ascii="Amiri" w:hAnsi="Amiri" w:eastAsia="Amiri" w:cs="Amiri"/>
          <w:color w:val="111111"/>
          <w:sz w:val="28"/>
          <w:sz w:val="28"/>
          <w:szCs w:val="28"/>
          <w:rtl w:val="true"/>
          <w:lang w:bidi="ar-SA"/>
        </w:rPr>
        <w:t>يفرّقا حتّى يستأمرا من الرجل و المرأة، و يشترطا عليهما إن شئنا جمعنا، و إن شئنا فرّقنا فجائز، و إن جمعنا فجائز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بأمثال هذه الرواية في قسم النشوز من كتاب النكاح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أيضا بإسناده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 حَكَماً مِنْ أَهْلِها ، أ رأيت إن استأذن الحكمان فقالا للرجل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جعلتما أمركما إلينا في الإصلاح و التفريق‌؟ فقال الرجل و المرأه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أشهدا بذلك شهودا عليهما، أ يجوز تفريقهما؟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يكون إلا على طهر من المرأة من غير جماع من الزوج،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قال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فرّقت بينهما،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تفريق حتّى يجتمعا جميعا على التفريق، فإذا جمعا على التفريق جاز تفريقهما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تدلّ على أنّ رأيهما معا له أثر في التفريق، كما يستفاد ذلك من الآية الشريفة أيضا، فلا يكون لكلّ رأي أثر، و أنّ الحكم من باب التوكيل و الاستنابة في الرأي و فصل الخصومة، فليس لها الاختيار إلا بعد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بإسناده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نشزت المرأة على الرجل فهي الخلعة، فليأخذ منها ما قدر عليه، و إذا نشز الرجل مع نشوز المرأة فهي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محمولة على أنّه لو أرادت المرأة الطلاق الخلعي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رواية فضالة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رضيا و قلّداهما الفرقة ففرّقا، فهو جائز</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مثل ما مضت من الروايات، تدلّ على أنّ الفرقة لا يكون إلا برضاهما</w:t>
      </w:r>
      <w:r>
        <w:rPr>
          <w:rFonts w:eastAsia="Amiri" w:cs="Amiri" w:ascii="Amiri" w:hAnsi="Amiri"/>
          <w:color w:val="111111"/>
          <w:sz w:val="28"/>
          <w:szCs w:val="28"/>
          <w:rtl w:val="true"/>
          <w:lang w:bidi="ar-SA"/>
        </w:rPr>
        <w:t xml:space="preserve">. </w:t>
      </w:r>
      <w:bookmarkStart w:id="208" w:name="pg15395_167659"/>
    </w:p>
    <w:p>
      <w:pPr>
        <w:pStyle w:val="BookText"/>
        <w:rPr/>
      </w:pPr>
      <w:bookmarkEnd w:id="208"/>
      <w:r>
        <w:rPr>
          <w:rFonts w:ascii="Amiri" w:hAnsi="Amiri" w:eastAsia="Amiri" w:cs="Amiri"/>
          <w:color w:val="111111"/>
          <w:sz w:val="28"/>
          <w:sz w:val="28"/>
          <w:szCs w:val="28"/>
          <w:rtl w:val="true"/>
          <w:lang w:bidi="ar-SA"/>
        </w:rPr>
        <w:t>و في رواية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عليّ بن أبي طالب عليه السّلام رجل و امرأة، مع كلّ واحد منهما فئام من الناس،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حكما من أهله و حكما من أهلها، ثم قال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تدريان ما عليكما إن رأيتما أن تجمعا جمعتما، و إن رأيتما أن تفرّقا فرّقتما،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بكتاب اللّه، و 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الفرقة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تبرح حتّى تقرّ بما أقرّت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ما تقدّم كما تدلّ على رجوع الحكمين إلى من و كلّ الزوج أو الزوجة في رفع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التفصيل في كتاب النكاح من المهذب فراجع</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6139312_2142443653"/>
      <w:bookmarkStart w:id="210" w:name="_Toc79"/>
      <w:bookmarkEnd w:id="209"/>
      <w:r>
        <w:rPr>
          <w:rtl w:val="true"/>
        </w:rPr>
        <w:t>بحث عرفاني</w:t>
      </w:r>
      <w:bookmarkEnd w:id="21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اَللّهَ مِنْ فَضْلِهِ‌ أنّ السؤال من الغني المطلق الذي لا حدّ لعظمته و غناه، بل هو غير متناه أزلا و أبدا من جميع الجهات من الأسباب التي لها دخل في تفضيل بعض على بعض، فإذا رغب الغني المطلق في السؤال عنه يكون في نفس ذلك الترغيب الرأفة و الحنان، ثم إذا لاحظ السائل أنّه من فضله غير المتناهي و أنّه ذو فضل عظيم و لا حدّ لفضله، يصير ذلك أشدّ رأفة و حنانا، إلا ما يرجع إلى قصور الاستعدادات في المفاض عليه</w:t>
      </w:r>
      <w:r>
        <w:rPr>
          <w:rFonts w:eastAsia="Amiri" w:cs="Amiri" w:ascii="Amiri" w:hAnsi="Amiri"/>
          <w:color w:val="111111"/>
          <w:sz w:val="28"/>
          <w:szCs w:val="28"/>
          <w:rtl w:val="true"/>
          <w:lang w:bidi="ar-SA"/>
        </w:rPr>
        <w:t xml:space="preserve">. </w:t>
      </w:r>
      <w:bookmarkStart w:id="211" w:name="pg15395_167660"/>
    </w:p>
    <w:p>
      <w:pPr>
        <w:pStyle w:val="BookText"/>
        <w:rPr/>
      </w:pPr>
      <w:bookmarkEnd w:id="211"/>
      <w:r>
        <w:rPr>
          <w:rFonts w:ascii="Amiri" w:hAnsi="Amiri" w:eastAsia="Amiri" w:cs="Amiri"/>
          <w:color w:val="111111"/>
          <w:sz w:val="28"/>
          <w:sz w:val="28"/>
          <w:szCs w:val="28"/>
          <w:rtl w:val="true"/>
          <w:lang w:bidi="ar-SA"/>
        </w:rPr>
        <w:t>ثم إنّ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يُرِيدا إِصْلاحاً يُوَفِّقِ اَللّهُ بَيْنَهُما ، تدلّ على أنّ لإرادة الخير و الصلاح و الإصلاح تأثيرا كبيرا في النظام الأحسن، سواء أ كانت الإرادة نوعيّة كإرادة السلطان بالنسبة إلى الرعيّة، و العالم العامل بعلمه، و لعلّ</w:t>
      </w:r>
    </w:p>
    <w:p>
      <w:pPr>
        <w:pStyle w:val="BookText"/>
        <w:rPr/>
      </w:pPr>
      <w:r>
        <w:rPr>
          <w:rFonts w:ascii="Amiri" w:hAnsi="Amiri" w:eastAsia="Amiri" w:cs="Amiri"/>
          <w:color w:val="111111"/>
          <w:sz w:val="28"/>
          <w:sz w:val="28"/>
          <w:szCs w:val="28"/>
          <w:rtl w:val="true"/>
          <w:lang w:bidi="ar-SA"/>
        </w:rPr>
        <w:t>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ذلك، أو كانت الإرادات الشخصيّة بالنسبة إلى الأمور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الإرادة الكليّة الإلهيّة تجري على ذلك أيضا، فإنّ الخير يعمّ الجميع، و لا يمكن أن يتحقّق خير إلا بإرادة الخير و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الآية الشريفة تدلّ على أنّ حسن المراد و فضله يرجع إلى حسن الإرادة و فضلها؛ للملازمة بينهما، كالملازمة بين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تدلّ على ذلك بعض النصوص المنقولة عن المعصومين عليهم السّلام، و لا بد أن يكون كذلك؛ لأنّ المقتضيات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لخصوصيات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الجميع تحت قهّاريته المطلقة بحسب التقدير و القضاء، لا بد و أن ترجع إليه عزّ و 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فَما لِهؤُلاءِ اَلْقَوْمِ لا يَكادُونَ يَفْقَهُونَ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139314_2142443653"/>
      <w:bookmarkStart w:id="213" w:name="_Toc80"/>
      <w:bookmarkEnd w:id="212"/>
      <w:r>
        <w:rPr>
          <w:rtl w:val="true"/>
        </w:rPr>
        <w:t>بحث فقهي</w:t>
      </w:r>
      <w:bookmarkEnd w:id="213"/>
    </w:p>
    <w:p>
      <w:pPr>
        <w:pStyle w:val="BookText"/>
        <w:rPr/>
      </w:pPr>
      <w:r>
        <w:rPr>
          <w:rFonts w:ascii="Amiri" w:hAnsi="Amiri" w:eastAsia="Amiri" w:cs="Amiri"/>
          <w:color w:val="111111"/>
          <w:sz w:val="28"/>
          <w:sz w:val="28"/>
          <w:szCs w:val="28"/>
          <w:rtl w:val="true"/>
          <w:lang w:bidi="ar-SA"/>
        </w:rPr>
        <w:t>يستفاد من الآيات الشريفة المتقدّمة أحكام شرعيّة متعدّدة، نذكر المهمّ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أنّه 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اِكْتَسَبُوا وَ لِلنِّساءِ نَصِيبٌ مِمَّا اِكْتَسَبْنَ‌ ، أنّ لكلّ منهما نصيبا من الميراث على ما قسّمه اللّه تعالى، و قد ذكرنا أنّ الآية الشريفة أعمّ من ذلك، كما عرفت</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جَعَلْنا مَوالِيَ مِمّا تَرَكَ اَلْوالِدانِ وَ اَلْأَقْرَبُونَ‌ ، على أنّ لكلّ ميت وارثا معيّنا من الآباء و الأقرباء، يرثونه ممّا </w:t>
      </w:r>
    </w:p>
    <w:p>
      <w:pPr>
        <w:pStyle w:val="BookText"/>
        <w:rPr/>
      </w:pPr>
      <w:r>
        <w:rPr>
          <w:rFonts w:ascii="Amiri" w:hAnsi="Amiri" w:eastAsia="Amiri" w:cs="Amiri"/>
          <w:color w:val="111111"/>
          <w:sz w:val="28"/>
          <w:sz w:val="28"/>
          <w:szCs w:val="28"/>
          <w:rtl w:val="true"/>
          <w:lang w:bidi="ar-SA"/>
        </w:rPr>
        <w:t>ترك، و أمر عزّ و جلّ بإعطاء كلّ منهم نصيبه بالكيفيّة المقرّرة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الآية الكريمة تدلّ على أنّ الأقرب أولى بالميراث من الأبعد، فأولاهم بالميت أقربهم إليه في الرحم، كما في آية اولوا الأرحام، و منها تستفاد قاعدة كليّة مذكورة في الإرث،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الأقرب يمنع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تقتضيها كثير من الروايات، و تعرّضنا لها في كتاب الإرث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عَقَدَتْ أَيْمانُكُمْ‌ ، فإنّه يدلّ على أنّ من يدخل في المولى بسبب المعاقدة و المعاهدة أيضا له نصيبه، و قد اختلف المفسّرون و العلماء في المراد من هؤلاء،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ذكرنا أنّ الآية المباركة مطلقة تدلّ على ثبوت التوارث بالمعاهدة و المعاقدة، فتشمل إرث الزوجين و ضمان الجريرة و الإمام، كما دلّت عليه السنّة الشريفة،</w:t>
      </w:r>
    </w:p>
    <w:p>
      <w:pPr>
        <w:pStyle w:val="BookText"/>
        <w:rPr/>
      </w:pPr>
      <w:r>
        <w:rPr>
          <w:rFonts w:ascii="Amiri" w:hAnsi="Amiri" w:eastAsia="Amiri" w:cs="Amiri"/>
          <w:color w:val="111111"/>
          <w:sz w:val="28"/>
          <w:sz w:val="28"/>
          <w:szCs w:val="28"/>
          <w:rtl w:val="true"/>
          <w:lang w:bidi="ar-SA"/>
        </w:rPr>
        <w:t>ففي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وارث من لا وارث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 عن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إرث من لا وارث له من الأنفال المختصّة بالرسول صلّى اللّه عليه و آله و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إجماع الإماميّة، و بإزاء ذلك روايات اخرى أنّه لبيت المال، و لكن لا منافاة بينهما؛ لأنّهم عليهم السّلام تنازلوا عن حقّهم لمصالح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لإرث هؤلاء شرائط و قيودا مذكورة في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الكريمة تدلّ على أنّ إرث الذين عقدت أيمانكم متأخّر في الرتبة على إرث اولي الأرحام و الأقربين</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على أنّ القواميّة الثابتة للرجال و تسلّطهم على النساء، هي قواميّة سياسة و تدبير، كتسلّط الوالي على الرعيّة، فلا بد أن يعطى زمام الأمور الكلّية و الجهات العامّة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كالقضاء و الحرب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يمتاز بالتعقّل و القوّة إلى الرجال، و قد دلّت على ذلك السنّة الشريفة، و ذكرها الفقهاء في مواضع متعدّدة من الفقه، </w:t>
      </w:r>
    </w:p>
    <w:p>
      <w:pPr>
        <w:pStyle w:val="BookText"/>
        <w:rPr/>
      </w:pPr>
      <w:r>
        <w:rPr>
          <w:rFonts w:ascii="Amiri" w:hAnsi="Amiri" w:eastAsia="Amiri" w:cs="Amiri"/>
          <w:color w:val="111111"/>
          <w:sz w:val="28"/>
          <w:sz w:val="28"/>
          <w:szCs w:val="28"/>
          <w:rtl w:val="true"/>
          <w:lang w:bidi="ar-SA"/>
        </w:rPr>
        <w:t>و أما غير ذلك من شؤون الحياة، كالتعليم و الكسب و نحو ذلك، فإنّ الرجال و النساء فيها؛ سواء للقاعدة المعروفة عند الفقهاء، و هي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النساء مع الرجال في الشؤون و الأحكام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أنّ على المرأة إطاعة الزوج، فإنّ له عليها قيمومة الطاعة في الحضور، و الحفظ في الغيبة،</w:t>
      </w:r>
    </w:p>
    <w:p>
      <w:pPr>
        <w:pStyle w:val="BookText"/>
        <w:rPr/>
      </w:pPr>
      <w:r>
        <w:rPr>
          <w:rFonts w:ascii="Amiri" w:hAnsi="Amiri" w:eastAsia="Amiri" w:cs="Amiri"/>
          <w:color w:val="111111"/>
          <w:sz w:val="28"/>
          <w:sz w:val="28"/>
          <w:szCs w:val="28"/>
          <w:rtl w:val="true"/>
          <w:lang w:bidi="ar-SA"/>
        </w:rPr>
        <w:t>ففي الحديث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تطيعه و لا تعصيه، و لا تتصدّق من بيته إلا بإذنه، و لا تصوم تطوّعا إلا بإذنه، و لا تمنعه نفسها و إن كانت على ظهر قتب، و لا تخرج من بيتها إلا بإذنه، و إن خرجت بغير إذنه لعنتها ملائكة السماء و ملائكة الأرض و ملائكة الغضب و ملائكة الرحمة حتّى ترجع إلى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ظهرت أمارات النزاع و النشوز على المرأة و خرجت عن طاعة الزوج إما ظنا أو علما، فلا بد من الوعظ بتذكيرها بما ورد من الثواب على الطاعة و العقاب على المعصية، و ما ورد عن الأئمة الطاهرين المتضمّنة لحقوق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الهجر في المضجع بما يفيد إعراض الزوج عنها، و منه تحويل ظهره إليها في الفراش أو الاعتزال عنها فيه لو اقتضى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الضرب، فليكن ضرب تأديب، لا ضرب عصيان، فيقتصر على ما تؤلم و يضمن ما يوجب الجناية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و الهجران ثم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من الأخف إلى الأشدّ، و المعروف بين الفقهاء أنّ ترتّب الوعظ إنّما يكون على مجرّد ظهور أمارات النشوز و العصيان، فإذا لم يفد الوعظ كان النشوز متحقّقا بالفعل، فينتقل إلى الهجر، و إن تحقّق الإصرار منهنّ فينتقل إلى الضرب، كلّ ذلك مغيى بحصول الطاعة و رجوعها عن النشوز، فإذا حصل فلا يتعرّض لهن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المقام للإباحة، و يمكن أن يكون للندب؛ لأنّه من المعروف</w:t>
      </w:r>
      <w:r>
        <w:rPr>
          <w:rFonts w:eastAsia="Amiri" w:cs="Amiri" w:ascii="Amiri" w:hAnsi="Amiri"/>
          <w:color w:val="111111"/>
          <w:sz w:val="28"/>
          <w:szCs w:val="28"/>
          <w:rtl w:val="true"/>
          <w:lang w:bidi="ar-SA"/>
        </w:rPr>
        <w:t xml:space="preserve">. </w:t>
      </w:r>
      <w:bookmarkStart w:id="214" w:name="pg15395_167663"/>
    </w:p>
    <w:p>
      <w:pPr>
        <w:pStyle w:val="Heading3"/>
        <w:numPr>
          <w:ilvl w:val="2"/>
          <w:numId w:val="1"/>
        </w:numPr>
        <w:rPr/>
      </w:pPr>
      <w:bookmarkStart w:id="215" w:name="__RefHeading___Toc6139316_2142443653"/>
      <w:bookmarkStart w:id="216" w:name="_Toc81"/>
      <w:bookmarkEnd w:id="214"/>
      <w:bookmarkEnd w:id="215"/>
      <w:r>
        <w:rPr>
          <w:rtl w:val="true"/>
        </w:rPr>
        <w:t>وَ اُعْبُدُوا اَللّهَ وَ لا تُشْرِكُوا بِهِ شَيْئاً وَ بِالْوالِدَيْنِ إِحْساناً وَ بِذِي اَلْقُرْبى وَ اَلْيَتامى وَ اَلْمَساك</w:t>
      </w:r>
      <w:r>
        <w:rPr>
          <w:rtl w:val="true"/>
        </w:rPr>
        <w:t>.......</w:t>
      </w:r>
      <w:bookmarkEnd w:id="216"/>
    </w:p>
    <w:p>
      <w:pPr>
        <w:pStyle w:val="Heading4"/>
        <w:numPr>
          <w:ilvl w:val="3"/>
          <w:numId w:val="1"/>
        </w:numPr>
        <w:rPr/>
      </w:pPr>
      <w:bookmarkStart w:id="217" w:name="__RefHeading___Toc6139318_2142443653"/>
      <w:bookmarkStart w:id="218" w:name="_Toc82"/>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يُنْفِقُونَ أَمْوالَهُمْ رِئاءَ اَلنّاسِ وَ لا يُؤْمِنُونَ بِاللّهِ وَ لا بِالْيَوْمِ اَلْآخِرِ وَ 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عَلَيْهِمْ لَوْ آمَنُوا بِاللّهِ وَ اَلْيَوْمِ اَلْآخِرِ وَ أَنْفَقُوا مِمّا رَزَقَهُمُ اَللّهُ وَ 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تتضمّن معارف الإلهيّة و أحكاما اجتماعيّة هي من معالي الأمور و عواليها، و صدّرها بالعبادة التي هي أساس النجاة و روح الصلاح و جامعة الخيرات و الهدى و أصل كلّ كمال معنوي و أساس الصراط المستقيم و الدين القويم، فأمر عباده بالتوحيد الخالص و نبذ الشرك، ثم أمر بالإحسان، و بدأ بالوالدين اهتماما بهما و تعظيما لشأنهما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أمر بالإنفاق في سبيل اللّه تعالى، و أهتمّ بمكارم الأخلاق و صالح الأعمال و حسن السلوك و القيام بحقوق النوع، و كلّها من سبل سعادة الإنسان، و وعد عليها وعدا جميلا، و أرشد الناس إلى الإنفاق ممّا آتاهم اللّه تعالى من الفضل، و على الوجه الصحيح الذي يرضاه عزّ و جلّ‌</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ذمّ البخل و الإنفاق رئاء الناس، و حذّرهم عمّا يوجب القرب إلى الشيطان، و بيّن الجزاء الذي يترتّب على الإعراض عمّا أنزله اللّه تعالى و أوعدهم سوء العاقبة</w:t>
      </w:r>
      <w:r>
        <w:rPr>
          <w:rFonts w:eastAsia="Amiri" w:cs="Amiri" w:ascii="Amiri" w:hAnsi="Amiri"/>
          <w:color w:val="111111"/>
          <w:sz w:val="28"/>
          <w:szCs w:val="28"/>
          <w:rtl w:val="true"/>
          <w:lang w:bidi="ar-SA"/>
        </w:rPr>
        <w:t xml:space="preserve">. </w:t>
      </w:r>
      <w:bookmarkStart w:id="219" w:name="pg15395_167664"/>
    </w:p>
    <w:p>
      <w:pPr>
        <w:pStyle w:val="Heading4"/>
        <w:numPr>
          <w:ilvl w:val="3"/>
          <w:numId w:val="1"/>
        </w:numPr>
        <w:rPr/>
      </w:pPr>
      <w:bookmarkStart w:id="220" w:name="__RefHeading___Toc6139320_2142443653"/>
      <w:bookmarkStart w:id="221" w:name="_Toc83"/>
      <w:bookmarkEnd w:id="219"/>
      <w:bookmarkEnd w:id="220"/>
      <w:r>
        <w:rPr>
          <w:rtl w:val="true"/>
        </w:rPr>
        <w:t>التفسير</w:t>
      </w:r>
      <w:bookmarkEnd w:id="22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 تلخيص لطيف للآيات السابقة و نتيجة هامّة لجميعها تجذب القلوب، و هذا الأسلوب من الأساليب البديعيّة المعروفة في علم الفصاحة و البلاغة، فيذكر في ابتداء الكلام جملة من الأمور حتّى تقع النتيجة المتصوّرة في محلّها، و على ذلك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أجمل عزّ و جلّ المعارف الإلهيّة في هذه الجملة المباركة، التي هي أساس الصلاح و النجاح و أهمّ سبيل من سبل النجاة، بل هي روح الشرائع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 بوحدة العبادة و المعبود؛ لكونها أعظم الغايات المستكملة للنفوس الإنسانيّة؛ لأنّ وحدة الذات و الصفات و الأفعال تتحقّق في وحدة العبادة لا محالة، فأمر تعالى بعبادة اللّه الواحد الأحد إله العالمين و نهى عن الشرك في عبادته؛ ليشمل جميع أنحاء الوحدة في الذات و الصفات و الفعل، لما ثبت في العلوم الأدبيّة أنّ النكرة في سياق النفي تفيد العموم، ففي المقام وردت لنفي الشرك في الاعتقاد و العمل و العبادة و القول، فتكون هذه الآية الشريفة شارحة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يُؤْمِنُ أَكْثَرُهُمْ بِاللّهِ إِلاّ وَ هُمْ 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عبادة اللّه تعالى إنّما تحصل بالإذعان له و طاعته في تنفيذ أحكامه، و الايتمار بأوامره عزّ و جلّ و الانتهاء عن نواهيه، و العمل بالإخلاص له، و ابتغاء وجهه الكريم و طلب مرضاته، فيكون النهي عن الشرك يعمّ مخالفة اللّه تعالى باتباع الهوى و الانقياد للشيطان، فإنّ ذلك يوجب نسيان يوم الجزاء و الخلل في حقّ الخضوع للّه عزّ و جلّ‌،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يعلم أنّ ذكر هذه الآية الشريفة بعد سرد تلك الأحكام من أوّل السورة للتحريض على العمل بها، فإنّه من عبادة اللّه تعالى، و أنّ الاستهانة بها و الإعراض عنها يوجب الكفر و الشرك به عزّ و جلّ‌، و قد تقدّم في سورة الفاتحة معنى العبادة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تبيّن أمرا مهمّا في الإسلام؛ لأنّها نزلت بعد الأمر بالتقوى في أوّل هذه السورة،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ذكر جملة من الأحكام التي تعالج امور المجتمع كما عرفت، فتكون هذه الآية الشريفة من أهمّ الآيات التي تعالج أمر العقيدة و تبيّن أنّها هي الأساس الذي لا بد أن يقوم عليه المجتمع الإسلامي و حياة كلّ فرد مسلم، و أنّ تلك الأحكام بدون هذه العقيدة لا يرجى منها الأثر المطلوب، بل يؤدي إلى الاضطراب و الخلل، فإنّ الإسلام هو عقيدة و عمل، و أنّه شريعة مركّبة منهما، و ليس كالنظريات الوضعيّة التي تهمل أحد الجانبين، فتكون إما عقيدة بلا عمل أو عملا بلا عقيدة؛ و لذا ترى عقمها و إن حقّقت بعض النفع في بعض الأحوال، فمن مزايا الإسلام أنّه جميع بينهما، و اعتبر أنّ أحدهما بدون الآخر لغو، و لأجل ذلك كان الإسلام خير دليل للإنسان نابعا من الضمير، و أنّه آكد في حياة الإنسان من سائر النظم الوضعيّة، فأمر عزّ و جلّ في صدر هذه الآية بعبادة اللّه وحده من دون شريك، ثم رتّب عليها الأمر بالإحسان للوالدين و لذي القربى و اليتامى، لبيان ما ذكرناه و الاهتمام بالجانبين النظري العقائدي و تطبيقه في العمل</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 عزّ و جلّ الإحسان إلى من ذكرهم في الآية المباركة، للإشارة إلى الرابطة التي تربط المسلمين في المجتمع الإسلامي، و هي رابطة العقيدة التي تتضمّن جميع الوشائج، و الروابط الاخرى من رابطة المحبّة و المودّة و الاخوة، فتكون رابطة العقيدة من أقوى الروابط و أجمعها و أشملها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الجار متعلّق بفعل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عنه في الدلالة على الأمر و التأكيد في الإغراء بالإحسان،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إحسانا، و يتعدّى الإحسان بالباء و اللام و إلى،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 و أحسن به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تعدّى بالباء تضمّن معنى العطف، و قد تكرّر الأمر بالإحسان للوالدين في القرآن الكريم بهذه الجملة، اهتماما بشأنهما و تعظيما لهما، و لبيان عظيم حقّهما، و لأنّهما أولى الناس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تفيد دوام الإحسان و ترك الإساءة، و أنّ كلّ فعل يصدر من الإنسان بالنسبة إلى والديه، لا بد أن يكون فعلا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عزّ و جلّ وجه الإحسان و كيفيته، إيكالا لوضوحه، و لمعلوميّته لكلّ أحد و لاختلافه باختلاف الأعصار و الأمصار و أحوال الناس و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القرابة، و هو يشمل كلّ رحم من الولد و الأخ و العمّ و الخال و غيرهم و أولادهم، و إنّما أعاد الباء هنا للتوصية و الاعتناء بشأنهم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 بعد الإحسان بالوالدين؛ لأنّ الاسرة تتكوّن منهم، فإذا صلحت عقيدة الرجل و قام بحقوق الوالدين و الأقارب، صلح حاله و صلحت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اَلْيَتامى‌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أكثر احتياجا إلى الرحمة و الرأفة و الإحسان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اَلْمَساكِينِ‌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الفقراء الذين اشتدّ بهم الفقر و الضعف، بحيث يرثى لحالهم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عزّ و جلّ هؤلاء و سابقهم بالذكر، لما في الإحسان بهم من الأهميّة؛ و لأنّه يتحلّى فيه مكارم الأخلاق و الرحمة، و بالإحسان إلى هذين الصنفين يتحقّق التكافل الاجتماعي الذي أمر به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ذِي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ذِي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 من الجوار بالمكان و المسكن، و هو ضرب من ضروب القرابة، فإن الإنسان قد يمت بالجوار بوثائق وشيجة ما لا تكون في غيره من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لما يأتي من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الجار القريب دارا، و إنّما قدّمه تعالى على ما يأتي؛ لأنّ فيه الجوار و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القريب نسبا،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اَلْجُنُبِ‌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 بضم الجيم و النون من الجنابة، ضدّ القرابة،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الأجنبي، و هو الجار البعيد دارا، و ذكر بعض المفسّرين أنّ المراد بالأولى الجار ذي القربى،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بينك و بينه قرابة، و الجار الجنب،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بينك و بينه قرابة، و يكون التكرار لذي القربى باعتبار امتيازه بحقّ الجوار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الآية المباركة يدفع ذلك كما عرفت، و يشهد لما ذكرناه ما روي عن نبيّنا الأعظم صلّى اللّه عليه و آله في تحديد الجوار بأربعين ذراعا أو أربعين دارا، و يمكن أن يكون الاختلاف للإشارة إلى الجار القريب و الجار الجنب، و إن كان تحديدا للجوار، إلا أنّه يرجع فيه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تؤكّد رعاية حقّ الجوار في جميع حالاته،</w:t>
      </w:r>
    </w:p>
    <w:p>
      <w:pPr>
        <w:pStyle w:val="BookText"/>
        <w:rPr/>
      </w:pPr>
      <w:r>
        <w:rPr>
          <w:rFonts w:ascii="Amiri" w:hAnsi="Amiri" w:eastAsia="Amiri" w:cs="Amiri"/>
          <w:color w:val="111111"/>
          <w:sz w:val="28"/>
          <w:sz w:val="28"/>
          <w:szCs w:val="28"/>
          <w:rtl w:val="true"/>
          <w:lang w:bidi="ar-SA"/>
        </w:rPr>
        <w:t>و قد ورد عن نبيّنا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اَلصّاحِبِ بِالْجَنْبِ‌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الجيم و سكون النون، و هو شقّ الإنسان و غيره، و المراد به المصاحب الملازم لجنبك، و عمومه يشمل الصاحب في السفر و الصاحب في الحضر و المنزل و غيرهم، و ذكر بعض المفسّرين أنّه مختصّ بالمصاحب في السفر و الرفيق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المنقطع إليك، يرجو نفعك و رفدك،</w:t>
      </w:r>
    </w:p>
    <w:p>
      <w:pPr>
        <w:pStyle w:val="BookText"/>
        <w:rPr/>
      </w:pPr>
      <w:r>
        <w:rPr>
          <w:rFonts w:ascii="Amiri" w:hAnsi="Amiri" w:eastAsia="Amiri" w:cs="Amiri"/>
          <w:color w:val="111111"/>
          <w:sz w:val="28"/>
          <w:sz w:val="28"/>
          <w:szCs w:val="28"/>
          <w:rtl w:val="true"/>
          <w:lang w:bidi="ar-SA"/>
        </w:rPr>
        <w:t>و روي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مرآة الرجل التي تكون بجنبه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الآية المباركة شمولها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 و هو المسافر المنقطع عن أهله و بيته، فليس له مدد و قوة إلا السبيل الذي صار ابنا له، و قد ذكر الفقهاء أنّه يشمل ابن الطريق الذي يستعين بك في طريقه، و الذي لا يعرف حاله، و الغني في وطنه الذي انقطع في السفر عن الوصول إلى أمواله و الاستعانة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مَلَكَتْ أَيْمانُكُمْ و هم العبيد و الإماء الذين ورد ذكرهم في مواضع اخرى، و الإحسان إليهم يشمل جميع أنحائه و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التعبير بما ملكت الأيمان ما لا يخفى من التحريض بالرفق بهم و عدم الاستعلاء عليهم، فإن الإنسان إنّما ملكهم بأيمان و عهود لا بد من مراعاتها و الوفاء بها، و هو يستدعى 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سبحانه و تعالى في هؤلاء الأصناف جميع الحقوق التي يجب مراعاتها، و هي حقّ اللّه تعالى، و حقّ الوالدين، و حقّ القرابة، و حقّ الأيمان الذي يستتبع حقوقا كثيرة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عظّم سبحانه و تعالى شأن الإحسان بهؤلاء المذكورين، إذ قرن وصيته به بالوصية بعبادته و نبذ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هذه الآية الشريفة ممّا تنادى بها الفطرة و تبعث عليها الأخلاق الفاضلة و العاطفة النبيلة، و يشهد بها الوجدان، و تدلّ عليها الحجّة القاطعة، فلا يحقّ لأحد التمادي عنها و تركها، إلا من أعجبته نفسه الأمّارة بالسوء، و المستكبر على الحقّ‌، فيكون مختالا بغروره فخورا بنفسه و باعجابه بها، قد ركبت عليه الغفلة، فأنساه الشيطان ذكر ربّه و أغمض عن الحقّ‌؛ و لذا عقّب سبحانه بعد هذه الآيات المباركة ذكر المختال الفخور، مشعرا بأنّ من لم يراع حقوق هذه الموارد، يكون من المختال الفخور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مَنْ كانَ مُخْتالاً فَخُوراً تعليل لما ورد من الوصايا و الأحكام في ما سبق من الآيات، فإنّ الإعراض عنها مع العلم بأنّها ممّا تنادي بها الفطرة، و يحكم بحسنها العقول، لا يكون إلا ممّن أعجبته نفسه، فيكون مختالا مغرورا فخورا، محبّا لذاته، قد غفل عمّا أعد اللّه تعالى له من السعادة و الكمال، و غفل عن أنّه عبد مربوب ليس له من عند نفسه شيء إلا ما يمنحه الربّ العظيم من النعم، و ما يفيض عليه ما يوجب خروجه من حضيض النفس إلى أوج الكمال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الخيلاء، و هو التائه المتبختر المسخر لخياله، و هو أخسّ من المستكبر، لأنّ المختال من تمكنت فى نفسه ملكة التكبّر، و سببه الإعجاب بالنفس و الجهل المركب، و منه الخيل لاختيالها و إعجابها بنفسها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الفخور كثير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صفتا الاختيال و كثرة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ترجعان إلى أمر واحد و هو الكبر و الاعجاب بالنفس، الذي يكون منشأه الجهل المركّب، و زعمه كماله و هما من رذائل الأخلاق، بل يعدان أصلان من اصول المساوئ و الرذائل، لتعلّق قلب صاحبهما إلى غير اللّه تعالى، و احتقار جميع الحقوق، و الغفلة عن عظمة اللّه عزّ و جلّ و كبريائه، فلا يقوم بوظائف العبوديّة، لأنّ الاختيال و المفاخرة يرجعان إلى حبّ الذات و صفاتها و عوارضها، من المال و الجاه و تعلّق القلب بهما، و يستتبع ذلك جملة من الصفات الذميمة، أهمّها البخل؛ و لذا عقّب عزّ و جلّ هذه الآية الشريفة بالنهي عن البخل، و ذمّ الذين يبخلون، و لا يختصّ البخل بالمال و الجاه، بل يعمّ كتمان الحقّ و كلّ جهة كماليّة كما ستعرف</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ذمّ اللّه تعالى المختال الفخور، و كفى بهما مقتا أن اللّه تعالى لا يحبّهما، و معنى عدم محبّته لهما، تركه لهما و عدم تعرّضهما لتوفيقاته الخاصّة و بركاته، و هو العذاب الأليم بالنسبة إلى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خصّ عزّ و جلّ هاتين الصفتين بالذكر؛ لأنّه تعالى قد أوصى بالإحسان إلى من ذكرهم في الآية الشريفة، و ختمها بابن السبيل 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هؤلاء عرضة لإثارة الخيلاء و الكبر و إثارة الاستعلاء في نفوس ذوي المال و الجاه، فيسيئون بالنسبة إلى من أمر اللّه تعالى بالإحسان إليهم، و يحجبون عن تنفيذ وصايا ربّهم، فأتى التوجيه الربوبيّ بالتنفير من هذا الخلق الذميم و النهي عن الاتصاف به، و شدّد النكير عليه و أظهر عظيم الجزاء بأن أخبرهم أنّ اللّه لا يحبّ من كان مختالا فخورا، و المؤمن الذي يعبد اللّه و لا يشرك به لا بد أن يبتعد عن الأمر الذي لا يرضى اللّه تعالى به، فيحسن إلى الناس و يقوم بوظائف العبودية بغير كبر و خيلاء، فلا بد من الابتعاد عنهما ليجلب رضاء اللّه تعالى، فإنّه من أعظم الكمالات، بل هو السعادة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أكثر من عشرين موضعا، و جميعها تدلّ على بعد متعلّقها عن مرضاة اللّه تعالى، و أنّه من رذائل الصفات و ذمائم الأخلاق و خبث الباطن، و إنّما خصّ هذا بالذكر لأهميته، فإنّ كتمان ما آتاهم من الفضل في العلم بنبوّة رسول اللّه صلّى اللّه عليه و آله و صفاته و دينه الحقّ‌، أمر عظيم لا يدانيه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اللفظ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جميع أفراد الفضل، من المال و الغنى و الجاه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العلم بنبوّة رسول اللّه صلّى اللّه عليه و آله، و كتمان ذلك إنّما يكون بتظاهرهم بمظهر الفاقد المعدم، و الجاهل الذي ليس له علم، لئلا يرجع إليهم سائر الناس للسؤال عن أموالهم، و للحفاظ على مقامهم و جاههم، فإنّه لو أظهروا الحقّ و بيّنوا للناس لفقدوا ذلك</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بيان لبعض مظاهر الاختيال و الفخر، فإنّه بعد ما تحدّث سبحانه و تعالى عن الوصايا التي توجّه النفوس إلى الكمال، و تحرّضهم على البذل و العطاء </w:t>
      </w:r>
    </w:p>
    <w:p>
      <w:pPr>
        <w:pStyle w:val="BookText"/>
        <w:rPr/>
      </w:pPr>
      <w:r>
        <w:rPr>
          <w:rFonts w:ascii="Amiri" w:hAnsi="Amiri" w:eastAsia="Amiri" w:cs="Amiri"/>
          <w:color w:val="111111"/>
          <w:sz w:val="28"/>
          <w:sz w:val="28"/>
          <w:szCs w:val="28"/>
          <w:rtl w:val="true"/>
          <w:lang w:bidi="ar-SA"/>
        </w:rPr>
        <w:t>و الإحسان بمن ورد ذكرهم في الآية المباركة السابقة، و كان ذلك من طاعة اللّه عزّ و جلّ و عبادته، و أنّ الإعراض عنها يكون من الإشراك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تحدّث عن الفئتين اللتين امتنعتا عن تنفيذ أحكام اللّه تعالى و العمل بوصاياه، عتوّا و استكبارا، و هما المختالون الفخورون اللذين احتقروا خلق اللّه تعالى و اتخذوا البخل شعارا لهم، فضيّعوا تلك الحقوق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الشريفة يبيّن عزّ و جلّ حال تلك الطائفة المختالة المتكبّرة، و قد ذكر لهم ستّة أوصاف تدلّ على بعدهم عن الكمال و الأوصاف الحميدة، و شدّة غيهم و ضلالهم، و استكبارهم على اللّه تعالى و جرأتهم عليه، و إعراضهم عنه عزّ و جلّ‌، و قربهم من الشيطان، و استحقاقهم الجزاء الذي يوافق اعتقادهم و ملكاتهم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الامتناع عن أداء ما فرضه اللّه تعالى على الإنسان، و هو يرجع إلى لؤم النفس و شقائها، و السبب في ذلك هو الاستكبار و العجب بالنفس، فكانت النتيجة أنّهم بخلوا بما آتاهم اللّه من الفضل و لم يبذلوه في الموارد التي قرّرها اللّه عزّ و جلّ و أوصى العباد بالإنفاق فيها و اكتساب الفضل منها، و قد ذكر العلماء في إعراب هذه الجملة وجوها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أمرهم بالبخل، فلسوء سريرتهم و خبث باطنهم و شدّة طمعهم و حبّهم للدنيا، و لقطع آمال الناس فيهم، و الأمر منهم يتحقّق بالقول و بالفعل أيضا؛ لأنّهم أصحاب ثروة و مال و جاه، يقصدهم الناس و يطمعون في أموالهم، فيؤثّر فيهم فعلهم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يَكْتُمُونَ ما آتاهُمُ اَللّهُ مِنْ فَضْلِهِ مظهر آخر من مظاهر البخل و سوء السريرة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 سبحانه و تعالى هذه الطائفة و ذمّهم؛ لأنّهم مع الطائفة الاولى على طرفي الإفراط و التفريط، فإنّ البخل و السرف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الإنفاق لا على ما </w:t>
      </w:r>
    </w:p>
    <w:p>
      <w:pPr>
        <w:pStyle w:val="BookText"/>
        <w:rPr/>
      </w:pP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الذمّ و الشناعة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دين الوسط و الفطرة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لِلْكافِرِينَ عَذاباً مُهِيناً الاعتداد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بما يناسب الذنب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وضع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المضمر، اشعارا بأنّ من كتم فضل اللّه تعالى و بخل منه، فهو كافر به و بنعمه سبحانه و تعالى؛ و لذا سمّى الكافر كافرا؛ لأنّه ستر الحقّ و نعم الربّ بإنكاره، و من كان كافرا فله عذاب يهينه، و إنّما كان العذاب كذلك لأنّه أهان النعم بالبخل، و الكتمان لقانون توافق الجزاء مع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أضاف الاعتداد لضمير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للتهويل، و للإشعار بأنّ عذاب العظيم عظيم، و قد ذكرنا أنّ كلّ مورد في القرآن الكريم يكون من مظاهر عظمة اللّه تعالى و كبريائه عزّ و جلّ يؤتى بضمير العظمة، و كلّ مورد يكون من موارد فضله و رحمته، يؤتى بضمير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يُنْفِقُونَ أَمْوالَهُمْ رِئاءَ اَلنّاسِ بيان لأعمال الطائفة الثانية، و هم الفخورون الذين لا يعملون إلا لأجل الفخر و المباهاة و الأغراض الوهميّة، و لا يكترثون باللّه تعالى و دينه الحقّ و الفضل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رئاء إما مصدر منصوب على الحال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إضافته إلى الناس من قبيل إضافة المصدر لمفعوله، أو منصوب على أنّه مفعول 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الرئاء و الرياء و المراءاة مأخوذة من الرؤية، و هو أن يعمل الإنسان عملا لا لحسنه و لا لوجه اللّه تعالى، بل لأجل أغراض وهمية دنيويّة و أن يراه الناس، و تقدّم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يُؤْمِنُونَ بِاللّهِ وَ لا بِالْيَوْمِ اَلْآخِرِ بيان لكون المرائي كافرا، لأنّ الرياء يكشف عن عدم الإيمان باللّه تعالى، القادر على الجزاء ثوابا و عقابا، و عدم الإيمان بيوم المعاد الذي هو يوم الجزاء </w:t>
      </w:r>
    </w:p>
    <w:p>
      <w:pPr>
        <w:pStyle w:val="BookText"/>
        <w:rPr/>
      </w:pPr>
      <w:r>
        <w:rPr>
          <w:rFonts w:ascii="Amiri" w:hAnsi="Amiri" w:eastAsia="Amiri" w:cs="Amiri"/>
          <w:color w:val="111111"/>
          <w:sz w:val="28"/>
          <w:sz w:val="28"/>
          <w:szCs w:val="28"/>
          <w:rtl w:val="true"/>
          <w:lang w:bidi="ar-SA"/>
        </w:rPr>
        <w:t>على الطاعات و المعاصي؛ لأنّه يريد نتاج إنفاقه في الدنيا، و هو مدح الناس و استحسانهم، و إنّما بذل للفخار لا لوجهه الكريم المتعال، فيكون الرياء شركا في العمل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يَكُنِ اَلشَّيْطانُ لَهُ قَرِيناً فَساءَ قَرِيناً القرين الصاحب و الخليل، و المراد بالشيطان إبليس و أعوانه الداخلية، كالنفس الأمّارة و هو النفس، و الخارجيّة و هم شياطين الإنس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الشيطان للمرائي مصاحبا و خليلا، لأنّه أسلس قياده لهواه و اتبع الشيطان الذي لا ينفكّ عن الغواية، و من كان الشيطان له قرينا فقد ضل و غوى، لأنّه بئس القرين المشؤوم المهلك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دلالة واضحة على أنّ الرياء شرك باللّه تعالى، و قد دلّت على ذلك روايات كثيرة وردت عن نبيّنا الأعظم صلّى اللّه عليه و آله و عن الأئمة الهداة عليهم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عَلَيْهِمْ لَوْ آمَنُوا بِاللّهِ وَ اَلْيَوْمِ اَلْآخِرِ الاستفهام للتحسّر و التأسّف أو للتعجّب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عليهم من الوبال و الخسران و الضرر و سوء العاقبة، فإنّهم لو آمنوا باللّه و اليوم الآخر لآمنوا من سوء العاقبة و تخلّصوا من الهلكة، فإنّ الإيمان باللّه و اليوم الآخر جنّة واقية، تدفع المؤمن عن المهالك، و أنّ الإيمان باللّه و اليوم الآخر يدعوان إلى الإنفاق ابتغاء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رَزَقَهُمُ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أنّهم أنفقوا ممّا رزقهم اللّه من النعم و الأموال في سبيله عزّ و جلّ كما أمرهم سبحانه، لوجدوا الجزاء العظيم المعدّ لهم</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نسب الرزق إلى اللّه تعالى، اشعارا بأنّ ما يملكونه إنّما هو من رزق اللّه تعالى و من خزائن رحمته، فلا تنقص بالإنفاق، مع أنّه قادر على قطعه عنهم، فإنّه القادر على كلّ شيء</w:t>
      </w:r>
      <w:r>
        <w:rPr>
          <w:rFonts w:eastAsia="Amiri" w:cs="Amiri" w:ascii="Amiri" w:hAnsi="Amiri"/>
          <w:color w:val="111111"/>
          <w:sz w:val="28"/>
          <w:szCs w:val="28"/>
          <w:rtl w:val="true"/>
          <w:lang w:bidi="ar-SA"/>
        </w:rPr>
        <w:t xml:space="preserve">. </w:t>
      </w:r>
      <w:bookmarkStart w:id="222" w:name="pg15395_167674"/>
    </w:p>
    <w:p>
      <w:pPr>
        <w:pStyle w:val="BookText"/>
        <w:rPr/>
      </w:pPr>
      <w:bookmarkEnd w:id="222"/>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بِهِمْ عَلِيماً تهديد لمن أعرض عن أوامر اللّه تعالى و أحجم عن الإنفاق في سبيله، فإنّ اللّه تعالى عليم بنياتهم و بإنفاقهم، لا تخفى عليه خافية، فهو يجزيهم جزاءهم، فيجزى المطيع على طاعته، و يعاقب المسيء و من أنفق على غير وجهه أو استنكف عن الإنفاق في ما أمره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 تمهيد لما سيأتي من نفي الظلم عنه عزّ و جلّ‌</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139322_2142443653"/>
      <w:bookmarkStart w:id="224" w:name="_Toc84"/>
      <w:bookmarkEnd w:id="223"/>
      <w:r>
        <w:rPr>
          <w:rtl w:val="true"/>
        </w:rPr>
        <w:t>بحوث المقام</w:t>
      </w:r>
      <w:bookmarkEnd w:id="224"/>
    </w:p>
    <w:p>
      <w:pPr>
        <w:pStyle w:val="Heading5"/>
        <w:numPr>
          <w:ilvl w:val="4"/>
          <w:numId w:val="1"/>
        </w:numPr>
        <w:rPr/>
      </w:pPr>
      <w:bookmarkStart w:id="225" w:name="__RefHeading___Toc6139324_2142443653"/>
      <w:bookmarkStart w:id="226" w:name="_Toc85"/>
      <w:bookmarkEnd w:id="225"/>
      <w:r>
        <w:rPr>
          <w:rtl w:val="true"/>
        </w:rPr>
        <w:t>بحث أدبي</w:t>
      </w:r>
      <w:bookmarkEnd w:id="226"/>
    </w:p>
    <w:p>
      <w:pPr>
        <w:pStyle w:val="BookText"/>
        <w:rPr/>
      </w:pPr>
      <w:r>
        <w:rPr>
          <w:rFonts w:ascii="Amiri" w:hAnsi="Amiri" w:eastAsia="Amiri" w:cs="Amiri"/>
          <w:color w:val="111111"/>
          <w:sz w:val="28"/>
          <w:sz w:val="28"/>
          <w:szCs w:val="28"/>
          <w:rtl w:val="true"/>
          <w:lang w:bidi="ar-SA"/>
        </w:rPr>
        <w:t>التنوين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تُشْرِكُوا بِهِ شَيْئاً للتعميم،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تشركوا به شيئا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كان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تشركون به فهو حقير في جنب كبريائه و عظمته، بل لا نسبة بينهما أصلا، فيتضمّن التوبيخ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 يَأْمُرُونَ اَلنّاسَ بِالْبُخْلِ‌ ، أوجه من الإعراب،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مُخْتالاً ، بدل الكلّ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صفة لها، و هذا يصحّ عند من يقول بجواز وقوع الموصول موصوفا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على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أنّه مرفوع على الذمّ‌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أنّه مبتدأ خبره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مبغوضون، و نحو ذلك ممّا يقتضيه السياق، و إنّما حذف ليذهب نفس المخاطب كلّ مذهب</w:t>
      </w:r>
      <w:r>
        <w:rPr>
          <w:rFonts w:eastAsia="Amiri" w:cs="Amiri" w:ascii="Amiri" w:hAnsi="Amiri"/>
          <w:color w:val="111111"/>
          <w:sz w:val="28"/>
          <w:szCs w:val="28"/>
          <w:rtl w:val="true"/>
          <w:lang w:bidi="ar-SA"/>
        </w:rPr>
        <w:t xml:space="preserve">. </w:t>
      </w:r>
      <w:bookmarkStart w:id="227" w:name="pg15395_167675"/>
    </w:p>
    <w:p>
      <w:pPr>
        <w:pStyle w:val="BookText"/>
        <w:rPr/>
      </w:pPr>
      <w:bookmarkEnd w:id="227"/>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يُنْفِقُونَ أَمْوالَهُمْ‌ معطوف عليه، و الخبر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 و هذا أبعد الوجوه، و أصحّها الوجه الأوّل، و البقية تحتاج إلى شواهد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البخل في الآية الشريفة أربع لغات، فتح الباء و الخاء، و ضمّهما، و فتح الباء و سكون الخاء، و ضمّ الباء و سكون الخاء، و كلّ واحدة قرئ، و لكن الأخيرة هي قراءة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قَرِيناً منقولة إلى باب نعم و بئس، فهي ملحقة بالجامدة، و لذا اقترنت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الاقتران لأجل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آمَنُوا ، إما هي على بابها، و حينئذ فالكلام محمول على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آمنوا لم 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 على الوجهين فلا 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على الاستيناف، و جوابها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لهم السعادة و نحو ذلك</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6139326_2142443653"/>
      <w:bookmarkStart w:id="229" w:name="_Toc86"/>
      <w:bookmarkEnd w:id="228"/>
      <w:r>
        <w:rPr>
          <w:rtl w:val="true"/>
        </w:rPr>
        <w:t>بحث دلالي</w:t>
      </w:r>
      <w:bookmarkEnd w:id="229"/>
    </w:p>
    <w:p>
      <w:pPr>
        <w:pStyle w:val="BookText"/>
        <w:rPr/>
      </w:pPr>
      <w:r>
        <w:rPr>
          <w:rFonts w:ascii="Amiri" w:hAnsi="Amiri" w:eastAsia="Amiri" w:cs="Amiri"/>
          <w:color w:val="111111"/>
          <w:sz w:val="28"/>
          <w:sz w:val="28"/>
          <w:szCs w:val="28"/>
          <w:rtl w:val="true"/>
          <w:lang w:bidi="ar-SA"/>
        </w:rPr>
        <w:t>تذلّ الآيات الشريفة على امور</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 على أنّ عبادة اللّه تعالى لا تتحقّق إلا بعبادة الواحد الأحد و نبذ الأنداد و الشرك به عزّ و جلّ‌، و سياق الآية الشريفة يدلّ على لزوم نفي جميع أنحاء الشرك باللّه عزّ و جلّ‌، سواء في الذات و الفعل و العبادة، و لأجل ذلك تكرّرت هذه الجملة المباركة في مواضع متعدّدة من القرآن الكريم، الذي من أهمّ مقاصده الدعوة إلى عبادة الواحد الأحد و نبذ الشرك و الأنداد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اقتران الإحسان بمن ورد ذكرهم في الآية الشريفة بالعبادة أنّ الأوّل من طرق عبادة اللّه تعالى، و أهمّ سبل التقرّب إليه عزّ و جلّ إذا استجمع الإحسان الشروط المطلوبة التي ذكرها عزّ و جلّ في القرآن الكريم و بيّنته السنّة الشريفة، و أهمّها الخلوص بالاجتناب عن الشرك و الرياء و ما يوجب مقته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عزّ و جلّ المختال الفخور في ذيل الآية الشريفة؛ لأنّ الإحسان من مظان الخيلاء و الفخر، لا سيما إذا اجتمع الناس إليه طالبين منه الإحسان و الإنفاق من ما أنعم اللّه عليه من الأموال و الجاه و الرفعة، فدفعا لما قد يتصوّره المنفق في هذه الحالة، و لئلاّ يقع في هذه الرذيلة ذكر عزّ و جلّ إن اللّه لا يحب من كان مختالا فخورا و كفى خزيا و مقتا عدم محبّة اللّه جلّت عظمته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بايجازها قد اشتملت على أقسام الحقوق المعروفة في الإسلام، و هي حقّ اللّه تعالى، و حقّ الناس، و هو على أنواع حقّ القرابة، و حقّ الجار، و حقّ الإسلام، و ربّما تجتمع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 يَأْمُرُونَ اَلنّاسَ بِالْبُخْلِ‌ ، على أنّ الملكات النفسانيّة إنّما تظهر في الأقوال و الأفعال، فإن كانت تلك الملكات من الصفات الحسنة و مكارم الأخلاق، كانت الأفعال و الأقوال حسنة، و أنّها تصدر عن طبع متخلّق بخلق كريم، و إن كانت من الرذائل تكون الأفعال و الأقوال قبيحة، فمن اتخذ البخل شعارا له و صار من صفاته و ملكاته، كانت أقواله و أفعاله داعية إلى البخل، فهو يأمر به لسيرته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أمر الإسلام بتخلية النفس عن تلك الرذائل، حتّى تستعد لقبول الفضائل، فإنّها لا يمكن أن تحلّ في موضع هو متلبّس بالضدّ</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يُنْفِقُونَ أَمْوالَهُمْ رِئاءَ اَلنّاسِ‌ ، على أنّ الرياء إثم عظيم و شرك باللّه العزيز، كاشف عن عدم الإيمان به عزّ و جلّ‌، </w:t>
      </w:r>
      <w:bookmarkStart w:id="230" w:name="pg15395_167677"/>
    </w:p>
    <w:p>
      <w:pPr>
        <w:pStyle w:val="BookText"/>
        <w:rPr/>
      </w:pPr>
      <w:bookmarkEnd w:id="230"/>
      <w:r>
        <w:rPr>
          <w:rFonts w:ascii="Amiri" w:hAnsi="Amiri" w:eastAsia="Amiri" w:cs="Amiri"/>
          <w:color w:val="111111"/>
          <w:sz w:val="28"/>
          <w:sz w:val="28"/>
          <w:szCs w:val="28"/>
          <w:rtl w:val="true"/>
          <w:lang w:bidi="ar-SA"/>
        </w:rPr>
        <w:t>لاعتماد المرائي على الناس دون الخالق، و أنّ الشرك الحاصل من الرياء قد يكون في العمل، و هو الشائع و قد يكون في الذات و العمل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عَلَيْهِمْ لَوْ آمَنُوا ، على أنّ الاحجام عن الإنفاق في سبيل اللّه تعالى، إنّما يكون عن عدم الإيمان باللّه تعالى و اليوم الآخر و عدم الاعتقاد بهما، و إن تلبّس بهما ظاهرا، و علاج ذلك إنّما يكون بالرجوع إلى الطاعة و الإيمان باللّه تعالى و باليوم الآخر، فهذه الآية المباركة تضمّنت الداء و العلاج، و لذا قدّم الإيمان باللّه تعالى و اليوم الآخر فيها و أخّره في الآية السابقة؛ لأنّ السابقة تضمّنت الإنفاق على غير وجه اللّه تعالى، فبيّن عزّ و جلّ أنّه إسراف و بذله إنّما يكون شركا باللّه تعالى لأنّه بذله رياء، و أما في هذه الآية المباركة قد امتنع عن الإنفاق لعدم الاعتقاد باللّه و اليوم الآخر، فهو لم يؤمن بالجزاء فبخل عن أمواله، فحكم بالإيمان أوّلا لرفع الداء و علاجه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6139328_2142443653"/>
      <w:bookmarkStart w:id="232" w:name="_Toc87"/>
      <w:bookmarkEnd w:id="231"/>
      <w:r>
        <w:rPr>
          <w:rtl w:val="true"/>
        </w:rPr>
        <w:t>بحث روائي</w:t>
      </w:r>
      <w:bookmarkEnd w:id="232"/>
    </w:p>
    <w:p>
      <w:pPr>
        <w:pStyle w:val="BookText"/>
        <w:rPr/>
      </w:pPr>
      <w:r>
        <w:rPr>
          <w:rFonts w:ascii="Amiri" w:hAnsi="Amiri" w:eastAsia="Amiri" w:cs="Amiri"/>
          <w:color w:val="111111"/>
          <w:sz w:val="28"/>
          <w:sz w:val="28"/>
          <w:szCs w:val="28"/>
          <w:rtl w:val="true"/>
          <w:lang w:bidi="ar-SA"/>
        </w:rPr>
        <w:t>في تفسير العياشي عن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أحد الوالدين و عليّ عليه السّلام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موضع ذلك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تُشْرِكُوا بِهِ شَيْئاً وَ بِالْوالِدَيْنِ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أبوا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منهما غيرهما من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الروايات امور</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الأب أو الوالد على النبيّ صلّى اللّه عليه و آله و على من يتلو تلوه من النفوس المقدّسة، التي هي العلّة الغائيّة لخلق هذا العالم، فكما أنّ الأب الجسماني هو مبدأ تكوين الولد و لا شأن له إلا ذلك، كذلك النفوس المقدّسة المرتبطة بعالم الغيب مبادئ نشو تربية الامة و تزكيتها و رقيها و هدايتها إلى السعادة و الكمال </w:t>
      </w:r>
    </w:p>
    <w:p>
      <w:pPr>
        <w:pStyle w:val="BookText"/>
        <w:rPr/>
      </w:pPr>
      <w:r>
        <w:rPr>
          <w:rFonts w:ascii="Amiri" w:hAnsi="Amiri" w:eastAsia="Amiri" w:cs="Amiri"/>
          <w:color w:val="111111"/>
          <w:sz w:val="28"/>
          <w:sz w:val="28"/>
          <w:szCs w:val="28"/>
          <w:rtl w:val="true"/>
          <w:lang w:bidi="ar-SA"/>
        </w:rPr>
        <w:t>و تنوير النفوس بالمعاد و الإلهة، بل أنّ الأب الواقعي للامة هي تلك النفوس المقدّسة، و أشرفها نبيّنا الأعظم صلّى اللّه عليه و آله و سيد العرفاء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الشريفة التي توصي الأولاد بإحسان الوالدين، تشمل الأب الروحي و الجسماني، بل الإحسان للأب الروحي آكد، لأنّه الجامع للكمالات و الصفات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الروايات أنّه لا يليق لهذا المقام إلا من كان له أهليّة ذلك بأن يكون أكمل أفراد الامة و أشرفها، و جامعا للصفات الحميدة التي يمكن بها هداية الامة إلى السعادة الأبدية، و أن يكون من نفس الامة و أنّ ذلك منحصر برسول اللّه صلّى اللّه عليه و آله و علي عليه السّلام و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الوالدين فيها تثنية الوالد من لا الأب و الام، كما هو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بمعناهما المصطلح،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الفاعليّة لهذه الامة و العلّة المنفعلة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لابن شهر آشوب عن الصادق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بِالْوالِدَيْنِ إِحْساناً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رسول اللّه صلّى اللّه عليه و آله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لأكمل الأفراد و أشرفهما لا التخصيص،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 عن جرير أنّ النبيّ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ظلم أجيرا أجرته فعليه لعنة اللّه، ألا من تولّى غير مواليه، فعليه لعنة اللّه، ألا من سبّ أبويه، فعليه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طويلة و إنّ المراد من الأبوين الأعمّ من الجسماني و الروحاني، لما مرّ</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ذِي اَلْقُرْبى وَ اَلْجارِ اَلْجُنُبِ‌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بينك و 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بالجنب،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في السفر</w:t>
      </w:r>
      <w:r>
        <w:rPr>
          <w:rFonts w:eastAsia="Amiri" w:cs="Amiri" w:ascii="Amiri" w:hAnsi="Amiri"/>
          <w:color w:val="111111"/>
          <w:sz w:val="28"/>
          <w:szCs w:val="28"/>
          <w:rtl w:val="true"/>
          <w:lang w:bidi="ar-SA"/>
        </w:rPr>
        <w:t xml:space="preserve">». </w:t>
      </w:r>
      <w:bookmarkStart w:id="233" w:name="pg15395_167679"/>
    </w:p>
    <w:p>
      <w:pPr>
        <w:pStyle w:val="BookText"/>
        <w:rPr/>
      </w:pPr>
      <w:bookmarkEnd w:id="2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أحد المصاديق، كما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عقاب الأعمال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الأرض اختيالا، لعنته الأرض و من تحتها و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أنّ الاختيال صفة ذميمة، و أنّ المختال أبعد الناس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إذا كن في المرأة فلا تتحرّج أن تقول إنّها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و الخيلاء و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كثيرة، تدلّ على أنّها من الصفات السيئة التي توجب انهيار معالم الأخلاق الكريمة و الفضائل السامية، و الاختصاص بالمرأة لأنّها الأكثر ابتلاء بتلك الصفات، و إلا لا فرق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روايات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مُهِيناً ، تدلّ على أنّ الآية الكريمة نزلت في اليهود، كانوا يأتون رجالا من الأنصار ينصحونهم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أموالكم، فإنّا نخشى عليكم الفقر، و لا تدرون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الشريفة و وبّختهم بكتمان نعم اللّه و ما آتاهم من فضل الغنى، و تقدّم مكرّرا أنّ شأن النزول لا يوجب التخصيص، و أنّ الآية الشريفة عامّة تنطبق على جميع مواردها مدى العصور و الأزمان</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6139330_2142443653"/>
      <w:bookmarkStart w:id="235" w:name="_Toc88"/>
      <w:bookmarkEnd w:id="234"/>
      <w:r>
        <w:rPr>
          <w:rtl w:val="true"/>
        </w:rPr>
        <w:t>بحث عرفاني</w:t>
      </w:r>
      <w:bookmarkEnd w:id="235"/>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اَلْجُنُبِ وَ اَلصّاحِبِ بِالْجَنْبِ وَ اِبْنِ اَلسَّبِيلِ‌ ، مراتب العلماء باللّه العاملين بعلمهم، الذين يكونون حجّة على الخلق بأقوالهم و أفعالهم، و تتبرّك الأرض بوجودهم، فإنّ حسن المعاشرة معهم من حسن المعاشرة مع اللّه تعالى، و هم الذين يدعون ربّهم في ليلهم و نهارهم </w:t>
      </w:r>
    </w:p>
    <w:p>
      <w:pPr>
        <w:pStyle w:val="BookText"/>
        <w:rPr/>
      </w:pPr>
      <w:r>
        <w:rPr>
          <w:rFonts w:ascii="IRNazanin" w:hAnsi="IRNazanin" w:eastAsia="IRNazanin"/>
          <w:color w:val="111111"/>
          <w:sz w:val="28"/>
          <w:sz w:val="28"/>
          <w:szCs w:val="28"/>
          <w:rtl w:val="true"/>
          <w:lang w:bidi="fa-IR"/>
        </w:rPr>
        <w:t>بقولهم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النظر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غاية كمال العارفين التي دعا إليها الأنبياء و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سوى ذلك ممّا دعا إليه بعض العرفاء كابن الفارض و محي الدين و الحلاج و نحوهم، و ما نسب إلى بعض الشيخيّة على ما صرّح به في شرح زيارة الجامعة، فإنّ كلّ ذلك خروج عن الحقّ القويم و ابتعاد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ترتّب الإحسان إلى الوالدين على عبادة اللّه الواحد، يدلّ على فضل الوالدين، و أنّ لهما المنزلة العظمى في الهداية و التشريع، و أنّهما من طرق عبادة اللّه تعالى، فيختصّان بالوالدين الحقيقيين، و هما الرسول الأعظم صلّى اللّه عليه و آله و أمير المؤمنين عليه السّلام، كما مرّ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ترشد أهل العرفان إلى أهمّ الفضائل التي لا بد من التحلّي بها، و أهمّ الرذائل التي ينبغي أن يجتنب عنها، و هي الرياء و الكبر و الفخر، فإنّها من المهلكات و المبعدات عن ساحة الحبيب</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الاقتراب منه تعالى إنّما يكون بالإحسان إلى خلق اللّه تعالى، و قد استوفت الآية المباركة جميع أصناف الخلق، فإنّ الإحسان إليهم يوجب محبّته عزّ و جلّ إن لم يشب بما يوجب الإحباط و عدم محبّته للّه تعالى، و هو الفخر و الكبر و الرياء</w:t>
      </w:r>
      <w:r>
        <w:rPr>
          <w:rFonts w:eastAsia="Amiri" w:cs="Amiri" w:ascii="Amiri" w:hAnsi="Amiri"/>
          <w:color w:val="111111"/>
          <w:sz w:val="28"/>
          <w:szCs w:val="28"/>
          <w:rtl w:val="true"/>
          <w:lang w:bidi="ar-SA"/>
        </w:rPr>
        <w:t xml:space="preserve">. </w:t>
      </w:r>
      <w:bookmarkStart w:id="236" w:name="pg15395_167681"/>
    </w:p>
    <w:p>
      <w:pPr>
        <w:pStyle w:val="Heading3"/>
        <w:numPr>
          <w:ilvl w:val="2"/>
          <w:numId w:val="1"/>
        </w:numPr>
        <w:rPr/>
      </w:pPr>
      <w:bookmarkStart w:id="237" w:name="__RefHeading___Toc6139332_2142443653"/>
      <w:bookmarkStart w:id="238" w:name="_Toc89"/>
      <w:bookmarkEnd w:id="236"/>
      <w:bookmarkEnd w:id="237"/>
      <w:r>
        <w:rPr>
          <w:rtl w:val="true"/>
        </w:rPr>
        <w:t xml:space="preserve">إِنَّ اَللّهَ لا يَظْلِمُ مِثْقالَ ذَرَّةٍ وَ إِنْ تَكُ حَسَنَةً يُضاعِفْها وَ يُؤْتِ مِنْ لَدُنْهُ أَجْراً عَظِيماً </w:t>
      </w:r>
      <w:r>
        <w:rPr>
          <w:rtl w:val="true"/>
        </w:rPr>
        <w:t>(</w:t>
      </w:r>
      <w:r>
        <w:rPr/>
        <w:t>40</w:t>
      </w:r>
      <w:r>
        <w:rPr>
          <w:rtl w:val="true"/>
        </w:rPr>
        <w:t xml:space="preserve">) </w:t>
      </w:r>
      <w:r>
        <w:rPr>
          <w:rtl w:val="true"/>
        </w:rPr>
        <w:t>فَكَي</w:t>
      </w:r>
      <w:r>
        <w:rPr>
          <w:rtl w:val="true"/>
        </w:rPr>
        <w:t>.......</w:t>
      </w:r>
      <w:bookmarkEnd w:id="238"/>
    </w:p>
    <w:p>
      <w:pPr>
        <w:pStyle w:val="Heading4"/>
        <w:numPr>
          <w:ilvl w:val="3"/>
          <w:numId w:val="1"/>
        </w:numPr>
        <w:rPr/>
      </w:pPr>
      <w:bookmarkStart w:id="239" w:name="__RefHeading___Toc6139334_2142443653"/>
      <w:bookmarkStart w:id="240" w:name="_Toc90"/>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تحثّ المؤمنين على الاعتقاد بحقيقة واقعيّة لها الأثر في هداية الإنسان و اطمئنانه، و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تحرّضهم لعبادة الواحد الأحد و العمل بما تؤدّيه تلك الحقيقة، التي هي الهدف الرئيسي في الأديان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الآيات المباركة على أن أجر العاملين محفوظ لا ينقص منه شيء، و لا تصل إليه يد الظلم و الجور، بل يعطيهم سبحانه و تعالى الحسنات المضاعفة و الأجر العظيم إن هم استقاموا على تلك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تندّد هذه الآيات المباركة بالذين لا يعملون بمقتضاها و يحجمون عن تنفيذ أحكامها و يعصون الرسول صلّى اللّه عليه و آله في تعاليمه و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عزّ و جلّ فيها أهمّ موضوع، و هو نفي الظلم عنه تعالى عن ذلك علوّا كبيرا، فهو عدل في حكمه و أفعاله، و ضمّ إلى ذلك شهادة الشاهدين من صفوة الخلق لتثبيت مضمونها، و لا يخفى ارتباط هذه الآيات بالسابقة منها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6139336_2142443653"/>
      <w:bookmarkStart w:id="242" w:name="_Toc91"/>
      <w:bookmarkEnd w:id="241"/>
      <w:r>
        <w:rPr>
          <w:rtl w:val="true"/>
        </w:rPr>
        <w:t>التفسير</w:t>
      </w:r>
      <w:bookmarkEnd w:id="24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 مثقال منصوب إما على أنّه مفعول ثان ليظلم، و هو الحقّ‌، و إما على أنّه صفة مصدر محذوف 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قدر مثقال ذرّة، فحذف المصدر و أقيم المضاف مقامه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الظلم معروف، و قد ذكر في معناه امور جميعها ترجع إلى ما هو المعلوم </w:t>
      </w:r>
    </w:p>
    <w:p>
      <w:pPr>
        <w:pStyle w:val="BookText"/>
        <w:rPr/>
      </w:pPr>
      <w:r>
        <w:rPr>
          <w:rFonts w:ascii="Amiri" w:hAnsi="Amiri" w:eastAsia="Amiri" w:cs="Amiri"/>
          <w:color w:val="111111"/>
          <w:sz w:val="28"/>
          <w:sz w:val="28"/>
          <w:szCs w:val="28"/>
          <w:rtl w:val="true"/>
          <w:lang w:bidi="ar-SA"/>
        </w:rPr>
        <w:t>المعروف و المرتكز في النفوس، و هو الجور و مجاوزة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يتعدّى إلى مفعولين،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حقّه، و ظلمه ماله، و نحو ذلك لتضمّنه معنى الغصب و النقصان، فعدّي إلى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مفعال من الثقل، و هو في الأصل مقدار من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كان من قليل أو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النّار من في قلبه مثقال ذرّة من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الصغير من النمل، و سئل ثعلب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مائة نملة وزن حبّة، و الذرّة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ليس لها وزن؛ لأنّها الهباء المبثوث في الهواء، و يرى في شعاع الشمس الداخل من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أنّها مثال للشيء المتناهي في الصغر، و إنّما ضرب المثال بالذرّة لأنّها أقلّ شيء ممّا يدخل في وهم البشر في عصر النزول، و إلا فإنّ العلوم الطبيعيّة المعاصرة قد أثبتت أشياء أصغر منها بكثير لا ترى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عزّ و جلّ بالمثقال للإشارة إلى أنّه و إن كان شيئا حقيرا و وزنا قليلا لكنّه عظيم عند اللّه عزّ و جلّ و الظلم فيه كبير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الشريفة تدلّ على نفي الظلم عنه عزّ و جلّ‌؛ لمنافاته لحكمته المتعالية، و هذا هو المشهور بين العدليّة و الحكماء المتألّهين، أو لأنّ الظلم يستلزم الجهل، و هو منزّه عنه جلّت عظمته، فإنّه عالم بجميع الأشياء، لا يعزب عن علمه شيء، فيرجع نفي الظلم عنه إلى نفي الجهل، و هو من صفات الذات،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ذاته تبارك و تعالى التي تكون جامعة لجميع صفات الكمال، لا يتصوّر في حقّها النقص الذي هو الظلم، و ذيل الآية الشريفة يدلّ على ما ذكرناه، فإنّ مضاعفة الحسنة لا بد أن تكون عن علم بجميع خصوصيات المنعم عليه و النعمة و الفضل و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 حَسَنَةً يُضاعِفْها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لما سبق من الاستفهام في الآية المباركة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عَلَيْهِمْ لَوْ آمَنُوا بِاللّهِ وَ اَلْيَوْمِ اَلْآخِرِ ، و بيان لنفي الظلم، فإنّ الذي يضاعف الحسنات لا يتصوّر في حقّه الظلم؛ لأنّه لا فائدة فيه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الأفعال التي يقبلها العقل و يحثّ عليها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الزيادة على الشيء بمثله في المقدار أو أمثاله، و قد أهمل سبحانه و تعالى المضاعفة في العدد و المدّة و لم يحددها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أَضْعافاً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من مظاهر رحمته الواسعة غير المتناهيّة، فهو عزّ و جلّ في مقام الجزاء يضاعف الحسنات بما شاء من المضاعفة لرحمته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آمنوا و أنفقوا لم يكن اللّه ليظلمهم، و لأعطى جزاء أعمالهم و إنفاقهم، بل ضاعف لهم الأجر بما يشاء في العدد أو المدّة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 مِنْ لَدُنْهُ أَجْراً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للحسنة المضاعفة و تعليل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يضاعف الحسنات لأنّه يعطي الأجر العظيم، و لا يقتصر على مضاعفة حسنات المحسنين، بل يزيد عليهم و أنّه يعطيهم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تكريما للمطيع و إكمالا لابتهاجه، و قد اختلفوا في الأجر العظيم، فذكر بعضهم أنّه الجنّة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اللذّة الحاصلة عند اللقاء و الاستغراق في المحبّة و المعرفة، و الحقّ هو الأوّل؛ لأنّها مقابل الحسنات، و هذه أعظم و أكثر، فإنّه يشمل اللذائذ المعنويّة الروحانيّة و درجاتها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لمضمون ما ورد في الآيات السابقة و تعظيم الأمر على المخالفين و المعاندين و الكافرين، و تهويل حالهم في يوم لا سبيل لهم إلا الإقرار و الاعتراف، فيستحقّون جزاء إنكارهم و أعمالهم الفاسدة، و قد دأب القرآن الكريم أنّه إذا ذكر أحكاما معيّنة و أمورا ترتبط بالعقيدة و التوحيد و شؤون الخالق و الربّ العظيم أن يذكر بعد ذلك ما يثبتها بأمور حسنة لا يمكن إنكارها، لئلا يكون للناس على اللّه حجّة، و لدفع شبه المعاندين، و من تلك الأمور الحسنة الشهادة التي يقبلها جميع أفراد الإنسان و تقوم عليها نظام معاشهم، فيأتي اللّه تعالى يوم القيامة بالشهداء المحمودين المقبولين عند جميع الأمم، و هم الأنبياء و الأوصياء، فإذا شهدوا على أحوال أممهم ثم قرّر تلك الشهادات بشهادة خاتم الأنبياء، لأنّه أشرفهم و هو غاية بعث الرسالات السماويّة، فهو الخاتم لما سبق و الفاتح لما استقبل و المهيمن على ذلك كلّه، فإنّ هؤلاء الشهداء يشهدون على أحوال أممهم من إطاعتهم و عصيانهم و بغيهم و عنادهم و استقامتهم و خروجهم عن الطاعة و إعراضهم عن ما جاءوا به من المشهود، إذ لا سبيل لهم للإنكار و لا خلاص لهم من أهوال ذلك اليوم العصيب بعد أن يتبرّأ منهم الأنبياء و الشهداء، فلا تفيدهم ادعاء الاتباع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الشهادة و ما يتعلّق بكيفيّة الشهادة، فراجع</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المفسّرين أنّ المراد ب‍ هؤُلاءِ‌ هم الذين كانوا موجودين حين النزول، فهو صلّى اللّه عليه و آله يشهد أنّه جاء لهم بالدين القويم و بلّغ ذلك أحسن تبليغ و أقام الحجج على الدعوة، و ما قاساه من العتاة و المشركين من العناد و الضلال و شدّة الأذى، و تألبهم عليه مجاهرة و نفاقا، فيكون حجّة على المفرطين و المعاندين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ظاهر الآية الشريفة يعطي معنى أبعد من ذلك، فإن شهادة رسول اللّه صلّى اللّه عليه و آله على أمته يوم الشهادة أمر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 فإنّ عمومه يشمل امة خاتم الأنبياء صلّى اللّه عليه و آله أيضا، فيكون ذيل الآية المباركة لبيان أنّ شهادة الأنبياء، جميعهم أيضا ممّا يقرّر بشهادة سيدهم و خاتمهم، فإنّ له المقام المحمود يوم القيامة، و يدلّ على ذلك بعض الروايات، كما سيأتي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أنّه لا وجه لاختصاص الآية المباركة بالذين كانوا موجودين حين النزول، فهو صلّى اللّه عليه و آله حجّة على أمته من حين النزول إلى يوم القيامة، فيشهد صلّى اللّه عليه و آله على كلّ انحراف و تغيير و تبديل و إعراض عن تعاليمه المقدّسة، كما تدلّ عليه آيات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الاختلاف بأنّ شهادة رسول اللّه صلّى اللّه عليه و آله على أمته شهادة على جميع الأمم باعتبار أنّ تعاليمه مكمّلة لتعاليم الأنبياء، و أنّ أمته امتداد لسائر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يَوَدُّ اَلَّذِينَ كَفَرُوا وَ عَصَوُا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لحالهم بعد شهادة الأنبياء و تمامية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كفروا باللّه و عصوا الرسول في تعاليمه و أحكام الشريعة و ما جاء به من اللّه تعالى عند تماميّة الحجّة عليهم بشهادة الأنبياء، يتمنّون أن ينعدموا و لا يبقى لهم أثر في ذلك اليوم العصيب</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تُسَوّى بِهِمُ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 فيستوون مع الأرض، و هو كناية عن بطلان الوجود و انعدامهم، فلا يؤخذوا بما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فسّرت هذه الجملة في موضع آخر من القرآن الكريم بالتراب،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اَلْكافِرُ يا لَيْتَنِي كُنْتُ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43" w:name="pg15395_167686"/>
    </w:p>
    <w:p>
      <w:pPr>
        <w:pStyle w:val="BookText"/>
        <w:rPr/>
      </w:pPr>
      <w:bookmarkEnd w:id="243"/>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يَكْتُمُونَ اَللّهَ حَدِيثاً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يودّون أن ينعدموا و لا يبقي لهم أثر، لعدم قدرتهم على كتمان أحوالهم و أعمالهم و صفاتهم بعد ما ظهرت بشهادة الأنبياء و أعضاء أبدانهم و حضور أعمالهم، فهم بارزون للّه تعالى لا يخفى عليه منهم شيء، فيودّون لو لم يكونوا بعد ما لم يقدروا على كتمان أمر من أمورهم، كما كانوا يفعلون في دار الدنيا فقد تمّت الحجّة عليهم و استحقّوا جزاء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تعالى هذه الجملة بعد تمنّيهم الانعدام و التسوية مع الأرض لبيان يأسهم و شدّة حالهم في تلك اللحظة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6139338_2142443653"/>
      <w:bookmarkStart w:id="245" w:name="_Toc92"/>
      <w:bookmarkEnd w:id="244"/>
      <w:r>
        <w:rPr>
          <w:rtl w:val="true"/>
        </w:rPr>
        <w:t>بحوث المقام</w:t>
      </w:r>
      <w:bookmarkEnd w:id="245"/>
    </w:p>
    <w:p>
      <w:pPr>
        <w:pStyle w:val="Heading5"/>
        <w:numPr>
          <w:ilvl w:val="4"/>
          <w:numId w:val="1"/>
        </w:numPr>
        <w:rPr/>
      </w:pPr>
      <w:bookmarkStart w:id="246" w:name="__RefHeading___Toc6139340_2142443653"/>
      <w:bookmarkStart w:id="247" w:name="_Toc93"/>
      <w:bookmarkEnd w:id="246"/>
      <w:r>
        <w:rPr>
          <w:rtl w:val="true"/>
        </w:rPr>
        <w:t>بحث أدبي</w:t>
      </w:r>
      <w:r>
        <w:rPr>
          <w:rtl w:val="true"/>
        </w:rPr>
        <w:t>:</w:t>
      </w:r>
      <w:bookmarkEnd w:id="24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تَكُ حَسَنَةً يُضاعِفْها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النون للتخفيف، و يكثر حذفها في مثل هذه، و علّله بعضهم بأنّ النون تشبه حروف العلّة من حيث الغنة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القراءة المعروفة في حَسَنَةً‌ على النصب خبر كان، فيكون اسمها مستترا عائدا على الذرة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المثقال، و إنّما أنث لأنّ المثقال مضاف إلى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بأنّ تأنيث المضاف باعتبار المضاف إليه شاذّ، خصوصا إذا كان المضاف إليه محذوفا، و الحقّ أنّ التأنيث راجع إلى الخبر،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نحو ذلك ممّا هو كثير، هذا إذا جعلنا كان ناقصة، و قرئ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bookmarkStart w:id="248" w:name="pg15395_167687"/>
    </w:p>
    <w:p>
      <w:pPr>
        <w:pStyle w:val="BookText"/>
        <w:rPr/>
      </w:pPr>
      <w:bookmarkEnd w:id="24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عند،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أقوى في الدلالة على القريب من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اربع لغات بفتح اللام، و ضمّ الدال،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 سكون الثاني، و لدن بفتح الأوّل و ضمّ الثاني و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الأوّل و الثاني مع الياء، و إذا أضافوه إلى أنفسهم شدّدوا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لابتداء الغاية، و لدن كذلك، فلما تشاكلا حسن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محلّها إما الرفع على أنّها خبر لمبتدأ محذوف، أو النصب بفعل محذوف، و التنوين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عوض، حذفت الجملة و عوض عنها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تُسَوّى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يَكْتُمُونَ اَللّهَ حَدِيثاً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عطف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مستأنفة، و لا يضرّ هذا الاختلاف بأصل المعنى</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139342_2142443653"/>
      <w:bookmarkStart w:id="250" w:name="_Toc94"/>
      <w:bookmarkEnd w:id="249"/>
      <w:r>
        <w:rPr>
          <w:rtl w:val="true"/>
        </w:rPr>
        <w:t>بحث دلالي</w:t>
      </w:r>
      <w:bookmarkEnd w:id="250"/>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 على نفي وقوع الظلم منه تعالى مطلقا، و يستفاد من ذيل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 حَسَنَةً يُضاعِفْها ، أنّ عدم وقوع الظلم عنه يستند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المطلق، فإنّه عزّ و جلّ مستغن عن كلّ شيء، و لاستغنائه تعالى عن الخلق يضاعف الحسنات، فلا وجه للظلم الذي هو لازم الحاجة و الفقر، و هو تعالى منزل عنهما</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الإلهيّة، فإنّها تقتضي نفي الظلم عنه، لا من حيث القدرة </w:t>
      </w:r>
    </w:p>
    <w:p>
      <w:pPr>
        <w:pStyle w:val="BookText"/>
        <w:rPr/>
      </w:pPr>
      <w:r>
        <w:rPr>
          <w:rFonts w:ascii="Amiri" w:hAnsi="Amiri" w:eastAsia="Amiri" w:cs="Amiri"/>
          <w:color w:val="111111"/>
          <w:sz w:val="28"/>
          <w:sz w:val="28"/>
          <w:szCs w:val="28"/>
          <w:rtl w:val="true"/>
          <w:lang w:bidi="ar-SA"/>
        </w:rPr>
        <w:t xml:space="preserve">التي تعلّقت بجميع الأشياء حتّى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عنه ذاته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يقدر على مضاعفة الحسنات و إيتاء الأجر العظيم، لقادر على تنقيص ذلك، و منع الأجر عن صاحبه، لكنه لا يفعل ذلك لحكمته المتعالية، و هذا هو معنى العبارة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لا يظلم لحكمة، لا 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حكمته المتعالية تقتضي نفي وقوع الظلم عنه، لا لعدم قدرته، فإنّها تعلّقت بجميع الأشياء، فهو قادر على الظلم لكنه لا يفعله لمنافاته الحكمة، و سيأتي تتمة الكلام في البحث الكلامي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ذَرَّةٍ‌ على أنّ جميع الأشياء لها وزن معين معلوم، فإنّ الذرّة التي هي متناهية في الصغر لها وزن معين معلوم عند اللّه تعالى، و هو عزّ و جلّ لا يظلم زنة ذلك المقدار، و قد أثبتت العلوم الطبيعيّة المعاصرة الوزن لجميع الأشياء حتّى الهواء، و قد أشار القرآن الكريم إلى هذه النظرية قبل هذا بقرون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 مِنْ لَدُنْهُ أَجْراً عَظِيماً ، على أنّ الأجر لا بد أن يكون عن استحقاق و على موضوع قابل مستعد، فإن ترتّب هذه الجملة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 حَسَنَةً يُضاعِفْها ، يدلّ على أنّ موضوع استحقاق الأجر هو الحسنة التي يفعلها الإنسان، فاللّه تعالى يضاعفها، فتكون الحسنات المضاعفة هي موضوع الأجر العظيم، و من ذلك يستفاد أنّ هذا الترتّب من قبيل ترتّب المعلول على العلّة التامّة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على المقام العظيم للشهداء في يوم القيامة، و كمال هؤلاء الشهداء و علو مقامهم و تنزيههم عن المآثم، فإنّ الشهادة لا تكون إلا ممّن اجتمعت فيه شروط الشهادة، التي منها الإحاطة العلميّة لجميع أفراد أممهم و خصوصيات أعمالهم، و منها عصمتهم، و عدم صدور الذنب منهم، فإنّ المذنب لا يكون شاهدا على مذنب </w:t>
      </w:r>
      <w:bookmarkStart w:id="251" w:name="pg15395_167689"/>
    </w:p>
    <w:p>
      <w:pPr>
        <w:pStyle w:val="BookText"/>
        <w:rPr/>
      </w:pPr>
      <w:bookmarkEnd w:id="251"/>
      <w:r>
        <w:rPr>
          <w:rFonts w:ascii="Amiri" w:hAnsi="Amiri" w:eastAsia="Amiri" w:cs="Amiri"/>
          <w:color w:val="111111"/>
          <w:sz w:val="28"/>
          <w:sz w:val="28"/>
          <w:szCs w:val="28"/>
          <w:rtl w:val="true"/>
          <w:lang w:bidi="ar-SA"/>
        </w:rPr>
        <w:t>آخر، و منها غير ذلك، و قد تقدّم أنّ الشهادة لا تكون إلا لمن اصطفاه اللّه تعالى لهذا المقام، و هم الأنبياء 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بِكَ عَلى هؤُلاءِ شَهِيداً المنزلة المحمودة و المقام الكريم لسيد الأنبياء صلّى اللّه عليه و آله، فإنّ خاتم الأنبياء مضافا إلى كونه شاهدا على أمته، فهو شاهد على جميع الأنبياء و أممهم؛ لأنّ شريعته غاية التشريعات السماويّة، و مكمل الأديان الإلهيّة، فلا يليق هذا المقام إلا له و هو منحصر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 عَصَوُا اَلرَّسُولَ لَوْ تُسَوّى بِهِمُ اَلْأَرْضُ‌ على أنّ الإنسان إذا انقطعت عنه الحجّة و توصدت عليه الأبواب، يتمنّى أن يكون ترابا تطأه الأقدام فيغفل عنه الناس و يستولي عليه كلّ أحد، و لا يكون مثارا للسؤال و الجزاء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التسوية تسوية الكفّار الذين عصوا الرسول مع الأرض، بقرينة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اَلْكافِرُ يا لَيْتَنِي كُنْتُ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تسوية الأرض معهم، فإنّ ذلك لا يناسب المعنى و بعيد عن الآية الشريفة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تُسَوّى بِهِمُ اَلْأَرْضُ‌ ، أنّهم إنّما تمنّوا ذلك بأن تطمس نفوسهم و لا نقش فيها من العقائد الزائفة و الرذائل الموبقة، لتكون مستعدّة لفيض ذلك اليوم الذي يعمّ المؤمنين</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6139344_2142443653"/>
      <w:bookmarkStart w:id="253" w:name="_Toc95"/>
      <w:bookmarkEnd w:id="252"/>
      <w:r>
        <w:rPr>
          <w:rtl w:val="true"/>
        </w:rPr>
        <w:t>بحث روائي</w:t>
      </w:r>
      <w:bookmarkEnd w:id="253"/>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الدرّ المنثور عن ابن 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المؤمن حسنة يثاب عليها الرزق في الدنيا، و يجزي بها في الآخرة، و أمّا الكافر فيطعم بها في الدنيا، فإذا كان يوم القيامة لم تكن له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هذه الرواية التي تدلّ على شرف المؤمن على غيره كثيرة، فإنّ آثار حسنات المؤمن تظهر في جميع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 عالم البرزخ و يوم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تؤثّر في الأعقاب أيضا لمكان إيمانه، بخلاف الكافر، فإنّ آثار حسناته إما تظهر في الدنيا فقط، أو في عالم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عالم الآخرة فإنّ حسناته لا تمنعه عن الدخول في النّار، لاختياره الكفر في هذه الدنيا، و المراد من النفي الوارد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توجب التخفيف عن العذاب، و هو في النّار و لا يخرج منه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أيضا في تفسير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 وَ إِنْ تَكُ حَسَنَةً يُضاعِفْها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بالعبد يوم القيامة فينادي مناد على رؤوس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من كان له حقّ فليأت إلى حقّه، فيفرح و اللّه المرء أن يدور له الحقّ على والده أو ولده أو زوجته، فيأخذه منه و إن كان صغيرا، و مصداق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 ،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حقوقهم،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و من أين و قد ذهبت الدنيا؟ فيقول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أعماله الصالحة و أعطوهم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بقي مثقال ذرّة من حسنة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أعطينا كلّ ذي حقّ حقّه و بقي له مثقال ذرّة من حسنة، فيقول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ضعفوها لعبدي و أدخلوه بفضل رحمتي الجنّة، و مصداق ذلك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 وَ إِنْ تَكُ حَسَنَةً يُضاعِفْها وَ يُؤْتِ مِنْ لَدُنْهُ أَجْراً عَظِيماً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يعطيها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فنيت حسناته و بقيت سيئاته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فنيت حسناته و بقي طالبون كثيرون،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ضعفوا عليه من أوزارهم و اكتبوا له كتابا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الرواية كثيرة بين الفريقين، و أنّها تدلّ على امور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المذكور فيها من الحقوق الخلقيّة، سواء كان من قسم </w:t>
      </w:r>
    </w:p>
    <w:p>
      <w:pPr>
        <w:pStyle w:val="BookText"/>
        <w:rPr/>
      </w:pPr>
      <w:r>
        <w:rPr>
          <w:rFonts w:ascii="Amiri" w:hAnsi="Amiri" w:eastAsia="Amiri" w:cs="Amiri"/>
          <w:color w:val="111111"/>
          <w:sz w:val="28"/>
          <w:sz w:val="28"/>
          <w:szCs w:val="28"/>
          <w:rtl w:val="true"/>
          <w:lang w:bidi="ar-SA"/>
        </w:rPr>
        <w:t>المجاملي أو من غيره، و أما الحقوق الإلهيّة، فهي بينه سبحانه و تعالى و بين عبده، و يكون العبد مسئولا عنه حسب القوانين و الشرائع الإلهيّة المفصّلة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يكون الحقّ باقيا؛ لأنّ الحقوق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الخلقيّة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إلا بالتهاتر أو بالإسقاط، و الأداء و التهاتر إما في هذه الدنيا أو في يوم الجزاء بأخذ الحسنة ممّن عليه الحقّ‌، كما في هذه الرواية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الحقّ مع الحسنة، فإنّ للحسنة مراتب كثيرة متفاوتة، و الحقّ أيضا له مراتب كذلك، فلا بد و أن تكون الحسنة تناسب الحقّ‌، و تكون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تخفيف الوزر و حطّه عن من له الحقّ و وضعه على من عليه الحقّ‌، جزاء لعمله نحو حسنة تعود إلى من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بإسناده، عن سماعة،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 ، نزلت في امة محمد خاصّة في كلّ قرن منهم إمام منا شاهد عليهم، و محمد صلّى اللّه عليه و آله في كلّ قرن شاهد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الآية المباركة بامة محمد صلّى اللّه عليه و آله؛ لأنّها أشرف الأمم و أنّ الشهادة عليهم تستلزم الشهادة على غيرهم من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شهادته صلّى اللّه عليه و آله على الشهداء من الأئمة عليهم السّلام في كلّ قرن و زمان إنّما هو من باب ذكر أحد المصاديق، و إنّ ذلك لا ينافي كونه صلّى اللّه عليه و آله شاهدا على الأنبياء السابقين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في حديث يذكر فيه أحوال أهل الموقف</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فيقام الرسل فيسألون عن تأدية الرسالات التي حملوها إلى أممهم، فأخبروا أنّهم قد أدّوا ذلك إلى أممهم، و تسأل الأمم فيجحدون،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بشير و لا نذير، </w:t>
      </w:r>
    </w:p>
    <w:p>
      <w:pPr>
        <w:pStyle w:val="BookText"/>
        <w:rPr/>
      </w:pPr>
      <w:r>
        <w:rPr>
          <w:rFonts w:ascii="Amiri" w:hAnsi="Amiri" w:eastAsia="Amiri" w:cs="Amiri"/>
          <w:color w:val="111111"/>
          <w:sz w:val="28"/>
          <w:sz w:val="28"/>
          <w:szCs w:val="28"/>
          <w:rtl w:val="true"/>
          <w:lang w:bidi="ar-SA"/>
        </w:rPr>
        <w:t>فيستشهد الرسل رسول اللّه، فيشهد بصدق الرسل و يكذب من جحدهم من الأمم، فيقول لكلّ 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جاءَكُمْ بَشِيرٌ وَ نَذِيرٌ وَ اَللّهُ عَلى كُلِّ شَيْ‌ءٍ قَدِيرٌ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مقتدر على شهادة جوارحكم عليكم بتبليغ الرسل إليكم رسالاتهم، و لذلك قال اللّه تعالى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 فلا يستطيعون ردّ شهادته، خوفا من أن يختم اللّه على أفواههم و أن يشهد عليهم جوارحهم بما كانوا يعملون، و يشهد على منافقي قومه و أمته و كفّارهم، بالحادهم و عنادهم و نقضهم عهده و تغييرهم سنته و اعتدائهم على أهل بيته و انقلابهم على أعقابهم و ارتدادهم على أدبارهم و احتذائهم في ذلك سنّة من تقدمهم من الأمم الظالمة الخائنة لأنبيائها، فيقولون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عَلَيْنا شِقْوَتُنا وَ كُنّا قَوْماً ضالِّينَ‌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جحود الأمم للأنبياء في يوم الجزاء قبل نطق جوارحهم، كما يدلّ عليه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شهادة الأنبياء، لأنّ ليوم الجزاء مواقف متعدّدة و مراحل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جحود الأمم للأنبياء في يوم الجزاء إنّما يكون منشأه كفرهم باللّه العظيم في هذه الدنيا و رسوخ الملكات السيئة في نفوسهم الحاصلة من عنادهم و لجاجهم مع الأنبياء في الدنيا، و يدلّ على ذلك آيات شريفة و آيات كثيرة، يأتي التعرّض لها في محلّها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الأنبياء رسول اللّه صلّى اللّه عليه و آله لأنّه أشرفهم و مكمّل رسالاتهم، و هو صلّى اللّه عليه و آله يعلم بما جرى في الأمم السالفة بوحي من اللّه عزّ و جلّ‌، فيشهد بصدق الرسل و تأدية الرسالات، و يكذب من جحدها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مقام رسول اللّه صلّى اللّه عليه و آله عند اللّه تعالى، فإنّه له عند اللّه </w:t>
      </w:r>
    </w:p>
    <w:p>
      <w:pPr>
        <w:pStyle w:val="BookText"/>
        <w:rPr/>
      </w:pPr>
      <w:r>
        <w:rPr>
          <w:rFonts w:ascii="Amiri" w:hAnsi="Amiri" w:eastAsia="Amiri" w:cs="Amiri"/>
          <w:color w:val="111111"/>
          <w:sz w:val="28"/>
          <w:sz w:val="28"/>
          <w:szCs w:val="28"/>
          <w:rtl w:val="true"/>
          <w:lang w:bidi="ar-SA"/>
        </w:rPr>
        <w:t>المنزلة الرفيعة و المقام المحمود و الشأن الكبير، و لا يستطيع أحد ردّ شهادته خوفا من الفضيحة و العذاب، فيعترفون بالضلالة بعد شهادته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عن البخاري و غيره، و عن البيهقي في الدلائل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أقرأ عليك و عليك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إنّي أحبّ أن أسمعه من غيري، فقرأت سورة النساء حتّى أتيت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 فإذا عينان تذرفان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 و لعلّ بكائه صلّى اللّه عليه و آله لأنّه شاهد على جميع الخلق، متّصف بمقام الشهادة، فهو المسؤول عنهم، فمقام مثل هذه الشهادة مقام خطير جدا و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النبي صلّى اللّه عليه و آله يوم القيامة من كلّ امة بشهيد يوصي نبيّها، و اوتي بك يا عليّ شهيدا على امتي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هذه الرواية و بين ما تقدّمت من الروايات، لما عرفت من أنّ الرسل و أوصيائهم يستشهدون برسول اللّه صلّى اللّه عليه و آله، فهو شهيد على جميع الخلائق بواسطة الرسل و الأوصياء</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في صفة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تجمعون في موطن يستنطق فيه جميع الخلق، فلا يتكلم أحد إِلاّ مَنْ أَذِنَ لَهُ اَلرَّحْمنُ وَ قالَ صَواباً ، فيقام الرسل فيسأله، فذلك قوله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 و هو الشهيد على الشهداء، و الشهداء هم الرسل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تعدّد المنازل و المواطن في يوم القيامة، و أنّ رسول اللّه صلّى اللّه عليه و آله شهيد على جميع الرسل و الشهداء،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 حَدِيثاً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الذين غصبوا أمير المؤمنين عليه السّلام أن تكون الأرض ابتلعتهم في اليوم الذي اجتمعوا فيه على غصبه، و أن لم يكتموا ما قاله رسول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التطبيق، فإنّ غصبه عليه السّلام و عصيانه يكون من عصيان الرسول و الخروج عن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 عن الصادق عليه السّلام عن جدّه أمير المؤمنين عليه السّلام في خطبة يصف فيها هول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على الأفواه فلا تكلّم، و تكلّمت الأيدي و شهدت الأرجل و أنطقت الجلود بما عملوا، فلا يكتمون اللّه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الرواية أنّ الخلائق يوم القيامة لا يكتمون اللّه حديثا تكوينا،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بجوارحهم، فإنّها تشهد عليهم، كما يأتي في الآيات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أبي حاتم و الحاكم عن حذيفة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بعبد آتاه اللّه مالا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عملت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يكتمون اللّه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من شيء يا رب إلا أنّك آتيتني مالا فكنت أبايع الناس، و كان من خلقي أن أنظر المعسر،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بذلك منك، تجاوزوا عن عبدي، فقال أبو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من في رسول اللّه</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ذكر أحد المصاديق للآية الشريفة، و أنّ الروايات في فضل و ثواب إنظار المعسر كثيرة، و أنّ الجوارح كما تشهد بما صدر عنها من الأفعال السيئة، كذلك تشهد بالأفعال الحسنة الصادرة عنها، فإنّ شهادتها تعمّ‌</w:t>
      </w:r>
      <w:r>
        <w:rPr>
          <w:rFonts w:eastAsia="Amiri" w:cs="Amiri" w:ascii="Amiri" w:hAnsi="Amiri"/>
          <w:color w:val="111111"/>
          <w:sz w:val="28"/>
          <w:szCs w:val="28"/>
          <w:rtl w:val="true"/>
          <w:lang w:bidi="ar-SA"/>
        </w:rPr>
        <w:t xml:space="preserve">. </w:t>
      </w:r>
      <w:bookmarkStart w:id="254" w:name="pg15395_167695"/>
    </w:p>
    <w:p>
      <w:pPr>
        <w:pStyle w:val="Heading5"/>
        <w:numPr>
          <w:ilvl w:val="4"/>
          <w:numId w:val="1"/>
        </w:numPr>
        <w:rPr/>
      </w:pPr>
      <w:bookmarkStart w:id="255" w:name="__RefHeading___Toc6139346_2142443653"/>
      <w:bookmarkStart w:id="256" w:name="_Toc96"/>
      <w:bookmarkEnd w:id="254"/>
      <w:bookmarkEnd w:id="255"/>
      <w:r>
        <w:rPr>
          <w:rtl w:val="true"/>
        </w:rPr>
        <w:t>بحث كلامي</w:t>
      </w:r>
      <w:bookmarkEnd w:id="256"/>
    </w:p>
    <w:p>
      <w:pPr>
        <w:pStyle w:val="BookText"/>
        <w:rPr/>
      </w:pPr>
      <w:r>
        <w:rPr>
          <w:rFonts w:ascii="Amiri" w:hAnsi="Amiri" w:eastAsia="Amiri" w:cs="Amiri"/>
          <w:color w:val="111111"/>
          <w:sz w:val="28"/>
          <w:sz w:val="28"/>
          <w:szCs w:val="28"/>
          <w:rtl w:val="true"/>
          <w:lang w:bidi="ar-SA"/>
        </w:rPr>
        <w:t>تقدّم في احد مباحثنا السابقة أنّ صفات اللّه جلّ شأنه تنقسم إلى أقسام عديدة حسب اختلاف الوجوه و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صفات الذات و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الصفات العامّة كالخالقيّة، و الخاصّة كالفيوضات الخاصّة على أنواعها و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الصفات الثبوتيّة و الصفات السلبيّة، و في هذا البحث يقع الكلام في القسم الأخير، أي الصفات الثبوتيّة و الصفات السلبيّة، و المراد بالأولى تلك الصفات التي تكون كمالا للمتّصف بها، و لا يستلزم من نسبتها إليه عزّ و جلّ نقص، فيجب حينئذ الاتّصاف بها، و هي كثيرة، كالعلم و الحياة و القدرة و نحو ذلك، و تسمّى بالصفات الجماليّة أو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بالثانية هي تلك الأمور التي يمتنع ثبوتها لذاته المقدّسة، و تسمّى بالصفات الجلاليّة،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 و ينزّه تعالى عنها، و هي النواقص و لواحق الإمكان و كلّ صفة إذا استلزمت النسبة إليه عزّ و جلّ نقصا، و هي كثيرة و قد ورد جملة منها في القرآن الكريم و السنّة الشريفة، مثل أنّه تعالى ليس بجسم، و لا بمكاني و لا زماني، و لا كيف له، و أنّه ليس بمتحرّك، و لا سكون له، و لا يرى،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غير ذلك، كما سيأتي في الموضع المناسب شرح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البحث في المقام يقع في نفي الظلم عنه عزّ و جلّ‌، كما دلّت عليه الآية التي تقدّم تفسيرها</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أن نتعرّض لذلك لا بد أن نشير إلى الصفات التنزيهيّة التي تجلّ ذاته الأقدس عن الاتصاف بها؛ للزوم النقص، هي غير البحث الذي أشار إليه الأئمة المعصومون عليهم السّلام، و هو أنّ الصفات الكماليّة التي يتّصف بها عزّ و جلّ لا يمكن </w:t>
      </w:r>
    </w:p>
    <w:p>
      <w:pPr>
        <w:pStyle w:val="BookText"/>
        <w:rPr/>
      </w:pPr>
      <w:r>
        <w:rPr>
          <w:rFonts w:ascii="Amiri" w:hAnsi="Amiri" w:eastAsia="Amiri" w:cs="Amiri"/>
          <w:color w:val="111111"/>
          <w:sz w:val="28"/>
          <w:sz w:val="28"/>
          <w:szCs w:val="28"/>
          <w:rtl w:val="true"/>
          <w:lang w:bidi="ar-SA"/>
        </w:rPr>
        <w:t>دركها بحقيقتها و كنهها، و لا يمكن أن يصل إليها عقول البشر، فاللّه تعالى 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بجاهل، لأنّ حقيقة علمه عزّ و جلّ لا يمكن دركها و لا تصل إليها فهم الإنسان، فإنّ ذلك في الصفات الكماليّة التي يجب أن يتصف بها الذات المقدّسة، و إلا استلزم النقص بالنسبة إليها، لا الصفات السلبيّة التي يجلّ أن يتصف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جلّت عظمته منزّه عن الظلم، كما دلّت عليه الأدلّة الكثيرة، فمن الكتاب آيات عديدة،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وَ لكِنَّ اَلنّاسَ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تقدّم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 وَ إِنْ تَكُ حَسَنَةً يُضاعِفْها ، و المستفاد من هذه الآية الشريفة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وقوع الظلم منه لا عن نقص في القدرة الأزليّة، بل لأجل أن حكمته اقتضت أن لا يظلم أحدا، و هذا هو معنى العبارة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لحكمة، لا 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فإنّ قدرته تامّة كاملة قد تعلّقت بجميع الأشياء حتّى الممتنعات، و لكن الحكمة الإلهيّة اقتضيت أن لا يفعل ذلك، و هو لا يفعل شيئا خلاف الحكمة، فإنّ الذي يقدر على مضاعفة الحسنات لقادر على سلبها عن صاحبها، و لكنّه لا يظلم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الظلم منه يستلزم الجهل، و هو منزّه عنه تعالى، فيرجع نفي الظلم عنه إلى علمه الأتم بحقائق الأشياء، و الظالم يجهلها فيظلم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الظلم، فلا غرض له يتعلّق به، و هو منزّه عنه؛ لأنّ اللّه تعالى يضاعف الحسنات و يعطي الأجر العظيم لمن استحقّه، فهو أجلّ من أن يسلبه عنه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نفي الظالم عنه تعالى لا يثبت العدل له جلّت عظمته، بخلاف العكس كما هو واضح</w:t>
      </w:r>
      <w:r>
        <w:rPr>
          <w:rFonts w:eastAsia="Amiri" w:cs="Amiri" w:ascii="Amiri" w:hAnsi="Amiri"/>
          <w:color w:val="111111"/>
          <w:sz w:val="28"/>
          <w:szCs w:val="28"/>
          <w:rtl w:val="true"/>
          <w:lang w:bidi="ar-SA"/>
        </w:rPr>
        <w:t xml:space="preserve">. </w:t>
      </w:r>
      <w:bookmarkStart w:id="257" w:name="pg15395_167697"/>
    </w:p>
    <w:p>
      <w:pPr>
        <w:pStyle w:val="Heading5"/>
        <w:numPr>
          <w:ilvl w:val="4"/>
          <w:numId w:val="1"/>
        </w:numPr>
        <w:rPr/>
      </w:pPr>
      <w:bookmarkStart w:id="258" w:name="__RefHeading___Toc6139348_2142443653"/>
      <w:bookmarkStart w:id="259" w:name="_Toc97"/>
      <w:bookmarkEnd w:id="257"/>
      <w:bookmarkEnd w:id="258"/>
      <w:r>
        <w:rPr>
          <w:rtl w:val="true"/>
        </w:rPr>
        <w:t>بحث عرفاني</w:t>
      </w:r>
      <w:bookmarkEnd w:id="259"/>
    </w:p>
    <w:p>
      <w:pPr>
        <w:pStyle w:val="BookText"/>
        <w:rPr/>
      </w:pPr>
      <w:r>
        <w:rPr>
          <w:rFonts w:ascii="Amiri" w:hAnsi="Amiri" w:eastAsia="Amiri" w:cs="Amiri"/>
          <w:color w:val="111111"/>
          <w:sz w:val="28"/>
          <w:sz w:val="28"/>
          <w:szCs w:val="28"/>
          <w:rtl w:val="true"/>
          <w:lang w:bidi="ar-SA"/>
        </w:rPr>
        <w:t>تقدّم في احد مباحثنا السابقة أنّ مقام الشهادة من أجلّ المقامات و أرفعها، و لذا اختصّ به الأنبياء العظام و أوصياؤهم، و هي تختلف حسب اختلاف الأمم، و حسب المشهود عليهم، و أفضلها شهادة نبيّنا الأعظم صلّى اللّه عليه و آله، فهو الشهيد على جميع الخلق في أعمالهم و معتقداتهم،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 ، و إنّما يكون شهيدا إذا حضر عنده الخلق؛ لأنّ الشهود من الحضور فلا بد و أن تكون الحقائق حاضرة عند الشاهد و يكون مطلعا عليها مراقبا لأوضاعها و حالاتها، و لا يصل الشاهد إلى هذه المرتبة إلا إذا كان مراقبا لنفسه و مطّلعا على أحوالها يجاهد على إصلاحها، و يطلب بذلك مرضاة اللّه تعالى و محبّته، و لا يرى شيئا إلا و يرى اللّه حاضرا عنده، كما عن سيد العارفين أمير المؤمنين عليه السّلام، فيصل الشاهد إلى مرتبة يحضر لديه كلّ أحد و يظهر له معتقده و يكشف عن حاله، و لا ينال هذه المرتبة إلا المخلصون من عباده تعالى، الذين استثناهم إبليس من غوايته، فتختصّ بالأنبياء و الأولياء عليهم السّلام و من حذى حذوهم من الأبرار و 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شهود الحضرة المحمديّة على الخلق جميعا، فلأنّه خاتم الأنبياء الشاهدين على أممهم، بل هو العلّة الغائيّة للعالم، و أنّه الواصل إلى مرتبة حبيب اللّه و الفناء فيه عزّ و جلّ‌، فلا بد أن يحضر الخلق لديه و تظهر معتقداتهم عنده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الاستفهام في الآية الشريفة لأجل استبعادهم أن يكون صلّى اللّه عليه و آله شهيدا يشهد على أعمالهم و سرائرهم، و هو من أفراد الإنسان، و يكون مطّلعا على جميع حالاتهم، و قد تفانوا في طلب الدنيا و جبلت قلوبهم على حبّها و استحكمت الملكات الرذيلة في قلوبهم، و الآية المباركة تخبرهم على تحقّق الشهادة، و أنّها واقعة لا محيص عنها و لا شكّ فيها</w:t>
      </w:r>
      <w:r>
        <w:rPr>
          <w:rFonts w:eastAsia="Amiri" w:cs="Amiri" w:ascii="Amiri" w:hAnsi="Amiri"/>
          <w:color w:val="111111"/>
          <w:sz w:val="28"/>
          <w:szCs w:val="28"/>
          <w:rtl w:val="true"/>
          <w:lang w:bidi="ar-SA"/>
        </w:rPr>
        <w:t xml:space="preserve">. </w:t>
      </w:r>
      <w:bookmarkStart w:id="260" w:name="pg15395_167698"/>
    </w:p>
    <w:p>
      <w:pPr>
        <w:pStyle w:val="Heading3"/>
        <w:numPr>
          <w:ilvl w:val="2"/>
          <w:numId w:val="1"/>
        </w:numPr>
        <w:rPr/>
      </w:pPr>
      <w:bookmarkStart w:id="261" w:name="__RefHeading___Toc6139350_2142443653"/>
      <w:bookmarkStart w:id="262" w:name="_Toc98"/>
      <w:bookmarkEnd w:id="260"/>
      <w:bookmarkEnd w:id="261"/>
      <w:r>
        <w:rPr>
          <w:rtl w:val="true"/>
        </w:rPr>
        <w:t>يا أَيُّهَا اَلَّذِينَ آمَنُوا لا تَقْرَبُوا اَلصَّلاةَ وَ أَنْتُمْ سُكارى حَتّى تَعْلَمُوا ما تَقُولُونَ وَ لا جُنُباً إِلاّ ع</w:t>
      </w:r>
      <w:r>
        <w:rPr>
          <w:rtl w:val="true"/>
        </w:rPr>
        <w:t>.......</w:t>
      </w:r>
      <w:bookmarkEnd w:id="262"/>
    </w:p>
    <w:p>
      <w:pPr>
        <w:pStyle w:val="Heading4"/>
        <w:numPr>
          <w:ilvl w:val="3"/>
          <w:numId w:val="1"/>
        </w:numPr>
        <w:rPr/>
      </w:pPr>
      <w:bookmarkStart w:id="263" w:name="__RefHeading___Toc6139352_2142443653"/>
      <w:bookmarkStart w:id="264" w:name="_Toc99"/>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تذكر أهمّ شعيرة من شعائر الإسلام، و هي الصلاة و ما يتعلّق بها من الغسل و التيمم، و تتجلّى أهميّة هذه الشعيرة ذكرها في المقام بين جملة من الآيات التي أمرت بعبادة الإله الواحد الأحد، و الإنفاق في سبيله، و التنديد بأعداء لا إله إلا اللّه من اليهود و النصارى و المشركين و المنافقين، حيث صوّرت حالهم في الدنيا و خسرانهم في الآخرة، ثم يذكر عزّ و جلّ في الآيات اللاحقة أحوال اليهود و طباعهم، فتتجلّى أهمية هذه الآية المباركة من بين هذه الآيات المترابطة المتّحدة في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دأب القرآن الكريم أنّه إذا كان أمر بمكان من أهمية أن يذكره في ضمن آيات مترابطة المضمون و متّحدة في السياق، و يدسّه فيه ليتوجّه ذهن السامع إليه و يجلب مشاعره، و مثل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القرآن إنّما نزل لتكميل الإنسان و هدايته إلى الطريق المستقيم، و قد ذكر عزّ و جلّ جملة من الأمور التي لها ارتباط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الشريفة ذكر أمرا آخرا منها، و عقّب بالأمر بعبادة اللّه الواحد و نبذ الشرك بهذه الآية، لبيان أنّ هذه العبادة إنّما تتحقّق في هذه الشعيرة و ما يشرّعه عزّ و جلّ‌، لا ما يصنعه الإنسان من عند نفسه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تضمّنت الآية المباركة أحكام الجنابة و الغسل و رخصة التيمم للمريض و في السفر، و في حالة عدم وجدان الماء، و هي بجملتها لها ارتباط </w:t>
      </w:r>
      <w:bookmarkStart w:id="265" w:name="pg15395_167699"/>
    </w:p>
    <w:p>
      <w:pPr>
        <w:pStyle w:val="BookText"/>
        <w:rPr/>
      </w:pPr>
      <w:bookmarkEnd w:id="265"/>
      <w:r>
        <w:rPr>
          <w:rFonts w:ascii="Amiri" w:hAnsi="Amiri" w:eastAsia="Amiri" w:cs="Amiri"/>
          <w:color w:val="111111"/>
          <w:sz w:val="28"/>
          <w:sz w:val="28"/>
          <w:szCs w:val="28"/>
          <w:rtl w:val="true"/>
          <w:lang w:bidi="ar-SA"/>
        </w:rPr>
        <w:t xml:space="preserve">بشعيرة الصلاة و التوجّه إلى عبادة اللّه تعالى بالتطهير من الخبائث و ما يوجب البعد عن مقام الأحديّة عند الوقوف بين يديه عزّ و جلّ‌، ليكون وسيلة للابتعاد عن أهوال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الذي يتمنّى الكافر أن يسوى مع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التقرّب إليه سبحانه و تعالى</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139354_2142443653"/>
      <w:bookmarkStart w:id="267" w:name="_Toc100"/>
      <w:bookmarkEnd w:id="266"/>
      <w:r>
        <w:rPr>
          <w:rtl w:val="true"/>
        </w:rPr>
        <w:t>التفسير</w:t>
      </w:r>
      <w:bookmarkEnd w:id="26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ذكرنا مرارا أنّ الخطابات القرآنيّة عامّة تشمل جميع أفراد الناس الموجودين حال الخطاب و غيرهم، كما أنّها تعمّ المؤمنين و غيرهم، إلا إذا دلّ على التخصيص، و 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عزّ و جلّ المؤمنين تشريفا لهم بالأهليّة للخطاب الربوبيّ‌، و هم الفائزون بشرف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للإرشاد بأنّ العمل بهذه التكاليف يوجب الاتصاف بصفة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في المقام إنّما هو للمؤمنين السكارى، و هم لا يعون الخطاب، فيكون مثل هذا دليلا على جواز التكليف المحال، و لكن فساد ذلك واضح، فإنّ الخطاب لا يستلزم وجود السكارى حاله، لما ثبت في الأصول أنّ صحّة الخطاب لا تدور مدار وجود المخاطبين، و لذا صحّ خطاب المعدومين و فاقدي الأهليّة و الشروط،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الخطاب المبدوء بحرف النداء و التنبيه يدلّ على أهميّة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 أَنْتُمْ سُكارى‌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 معروف، و هو الدنو من الشيء مقابل البعد، فهما يستعملان في الزمان و المكان، و في النسبة و القدرة و الرعاية و غيرها،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اَلسّاعَةَ تَكُونُ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القرب معروف، و هو الدنو من الشيء مقابل البعد، فهما يستعملان في الزمان و المكان، و في النسبة و القدرة و الرعاية و غيرها،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اَلسّاعَةَ تَكُونُ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يَقْرَبُوا اَلْمَسْجِدَ اَلْحَرامَ بَعْدَ عامِهِمْ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العبد من اللّه تعالى قرب روحانيّ‌، لا قرب جسمانيّ و لا مكانيّ‌؛ لأنّ ذلك من صفات الأجسام و اللّه جلّ شأنه يتعالى عن ذلك و يتقدّس، كما أنّ قرب اللّه إلى العبد هو بالإفضال و الفيض عليه من مواهبه و ألطافه و الإحسان إليه و ترادف مننه عليه،</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 قريب أنت فأناجيك‌؟ أم بعيد أنت فأناديك‌؟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قدرت لك البعد لما انتهيت إليه، و لو قدرت لك القرب لما اقتدرت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 فيما ذكر عن اللّه تعالى في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تقرّب إليّ شبرا تقرّبت إليه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إليّ عبد بمثل أداء ما افترضت عليه، و أنّه ليتقرّب إليّ بعد ذلك بالنوافل حتّى 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حبّه إزالة الأوساخ عنه و تحلّية بأكمل الصفات و أجلّها،</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هذه الامة في التوراة قربانهم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يتقرّبون إلى اللّه تعالى بإراقة دمائهم في الجهاد، و في مرضاته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 تلبسوا بالصلاة،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تدنوا، و الظاهر أنّهما متلازمان، و مثل هذا التعبير معروف في القرآن الكريم، و إنّما أتي به للتأكيد على احترام الصلاة و الاجتناب عنها في حال السكر بعدم القرب منها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النهي عن الصلاة في تلك الحال مستلزم للنهي عن مقدّماتها و مواضع الصلاة؛ لأنّه من أنحاء القرب منها، فإنّ القرب من الرحمن إنّما يكون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حالة السكر دنوّ إلى الشيطان، فلا يمكن الجمع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الشعيرة المعروفة في الإسلام و من العبادات التي لم تنفكّ شريعة منها، و إن اختلفت صورها و شرائطها حسب شرع دون آخر، و قد اهتمّ بها الإسلام اهتماما بليغا و حثّ على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السكران، مثل كسالى و كسلان، و السكر خلاف الصحو، و هو حالة تعتري على الإنسان تفصل بين المرء و عقله، فتعبث بشعوره و يخرجه عن الاستقامة الطبيعيّة، فلا يعلم ما يقول، كما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تَعْلَمُوا ما تَقُولُونَ‌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السكر من الهوى و العشق، و الأكثر ما يعتري على الإنسان من الشراب المخصوص المعتصر من العنب و غيره،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سكران سكر هوى و سكر مدام كما يعترى على الإنسان من شدّة النعاس و هو سكر النوم، و للسكر مراتب مختلفة شدّة و ضعفا، و كذا في سكرات الموت،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في المقام هو المعنى العامّ‌، و هي الحالة التي تستولي على الحواس الموجبة لعدم معرفة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بعض الروايات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المصلّي لا بد له من حفظ صورة الصلاة و الالتفات إليها ليصونها عن الاختلاط في أفعالها و أقوالها و الذهول عنها، و هذا يستلزم أن يكون صحوا ذو التفات و شعور، كما يدلّ عليه ذيل الآية الشريفة، و يؤيّد ذلك</w:t>
      </w:r>
    </w:p>
    <w:p>
      <w:pPr>
        <w:pStyle w:val="BookText"/>
        <w:rPr/>
      </w:pPr>
      <w:r>
        <w:rPr>
          <w:rFonts w:ascii="Amiri" w:hAnsi="Amiri" w:eastAsia="Amiri" w:cs="Amiri"/>
          <w:color w:val="111111"/>
          <w:sz w:val="28"/>
          <w:sz w:val="28"/>
          <w:szCs w:val="28"/>
          <w:rtl w:val="true"/>
          <w:lang w:bidi="ar-SA"/>
        </w:rPr>
        <w:t>ما ورد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يعلم ما يقول فيهما، انصرف و ليس بينه و بين اللّه عزّ و جلّ ذنب له إلا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يشمل سكر النوم و السكر الحاصل من شرب الخمر بطريق أولى، فيكون نهيا عن الصلاة كسالى و في حالة الغفلة و 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يختصّ بالسكر الحاصل من الخمر؛ لكثرة الاستعمال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الاستعمال لا تمنع من إرادة المعنى العامّ‌، خصوصا بملاحظة عموم التعليل حَتّى تَعْلَمُوا ما تَقُولُونَ‌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يظهر فساد القول بأنّ الآية الكريمة نزلت لتحريم الخمر في حالة خاصّة و هي الصلاة؛ لأنّ الخمر كانت من الأمور المتفشّية في المجتمع الجاهلي و في عصر نزول القرآن، و كانت ما تزال عالقة بقلوب بعض المؤمنين، و في مثل ذلك يحتاج إلى تدرّج طويل حتّى تمحى من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ذلك تطويل بلا طائل تحته، إذ كم كانت من العادات السيئة العالقة في النفوس المستحكمة فيها قد ورد النهي الصريح عنها بلا إمهال و تدرّج، منها قضية الألوهيّة و الأخلاق الفاسدة و نكاح الأمهات و الربا، إلى غير ذلك من العادات السيئة و الصفات الذميمة، و الخمر أيضا كذلك، إلا أن يكون الخمر مختلفا عن غيرها، كما قاله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الخمر عادة نفسيّة و جسديّة و 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ذلك لا يكون سببا للفرق، فإنّ الكذب و سائر الفواحش أيضا كذلك إذا شاعت في المجتمع، و إنّما ورد النهي المكرّر عن الخمر بالخصوص؛ لأنّها ام الخبائث و السبب في إشاعة الفحشاء، و قد ذكرنا ما يتعلّق بذلك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تكلّف بعض المفسّرين في تنظيم الآيات المباركة الواردة في الخمر و ربط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بطلان ما ورد في شأن نزول هذه الآية الشريفة، خصوصا الروايات المدسوسة المزيّفة، و قد تكلّف مؤنة الردّ عليها شيخنا البلاغي قدس سرّه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المفسّرين ذهب إلى أنّ المراد بالصلاة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سُكارى‌ ، مواضع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بحذف المضاف، أو بارتكاب المجاز تسمية المحلّ باسم الحال، لكثرة وقوعها في المساجد، أو سمّي المسجد بذلك </w:t>
      </w:r>
    </w:p>
    <w:p>
      <w:pPr>
        <w:pStyle w:val="BookText"/>
        <w:rPr/>
      </w:pPr>
      <w:r>
        <w:rPr>
          <w:rFonts w:ascii="Amiri" w:hAnsi="Amiri" w:eastAsia="Amiri" w:cs="Amiri"/>
          <w:color w:val="111111"/>
          <w:sz w:val="28"/>
          <w:sz w:val="28"/>
          <w:szCs w:val="28"/>
          <w:rtl w:val="true"/>
          <w:lang w:bidi="ar-SA"/>
        </w:rPr>
        <w:t xml:space="preserve">تقريبا، كتسمية اليهود موضع عباداتهم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بِيَعٌ وَ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عابِرِي سَبِيلٍ‌ ، و المقتضي لهذا التجوّز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المسجد و أنتم سكارى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يستقم التعليل، أو أفاد فائدة اخرى غير مقصودة، و لخلوه عن شائبة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اللفظ، مع أنّه يستلزم أن يكون الأحكام الآتية للمسجد، و هو مضافا إلى كونه بعيدا في نفسه، يلزم النهي عن دخول الذي يجيء من الغائط إلى المساجد حتّى يطهّر بالماء، أو التراب إن لم يجد الماء، و هو خلاف الإجماع، فالمراد بالصلاة هي الشعيرة كما عرفت، فيكون النهي عن اجتنابها باجتناب القرب إليها، و من أنحاء القرب دخول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بعض العلماء من أصحابنا أن تكون الصلاة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على معناها الحقيقي،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عابِرِي سَبِيلٍ‌ على معناه المجازي،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مواضعها، و عدّ ذلك من باب الاستخدام المعروف في العلوم الأدبيّة، فإنّه عزّ و جلّ استخدم لفظ الصلاة لمعنيين، أحدهما إقامة الصلاة،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 و الآخر مواضع الصلاة بقرينه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و إن كان لا بأس به إلا أنّه خلاف الاستخدام المعروف في العلوم الأدبيّة، فإنّ الاستخدام هو أن يؤتى بلفظ له معنيان حقيقيان أو مجازيان أو مختلفان يراد به أحدهما، و من الضمير العائد إليه المعنى الآخر، أو يعاد إليه ضميران، يراد من الثاني غير المعنى الذي أريد من الأوّل، و ما ذكره من الاستخدام غيره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أنّه خلاف ظاهر الآية المباركة، فالحقّ ما ذكرناه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بإيجازها البليغ تضمّنت النهي عن الصلاة حال السكر </w:t>
      </w:r>
    </w:p>
    <w:p>
      <w:pPr>
        <w:pStyle w:val="BookText"/>
        <w:rPr/>
      </w:pPr>
      <w:r>
        <w:rPr>
          <w:rFonts w:ascii="Amiri" w:hAnsi="Amiri" w:eastAsia="Amiri" w:cs="Amiri"/>
          <w:color w:val="111111"/>
          <w:sz w:val="28"/>
          <w:sz w:val="28"/>
          <w:szCs w:val="28"/>
          <w:rtl w:val="true"/>
          <w:lang w:bidi="ar-SA"/>
        </w:rPr>
        <w:t>و تأثير النوم أو الخمر في الإنسان، بحيث أوجب إذهاب الحالة الاعتياديّة عنه كما تضمّنت حكم الدخول في المساجد حال السكر و حال الجنابة؛ لأنّ النهي عن قربان الصلاة يستلزم النهي عن دخول المسجد؛ لأنّه من أنحاء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تَعْلَمُوا ما تَقُولُونَ‌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للنهي و غايته، و بيان لمعنى السكر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نهيتهم عن الصلاة في هذه الحالة؛ لأنّ السكران لا يعلم ما يقول، فإنّكم في حال الصلاة تواجهون مقام الكبرياء و العظمة، و تخاطبون الربّ الرؤف و الصلاة إنّما يطلب بها التقرّب و الطاعة، فلا بد من حفظ حدودها و التدبّر في أفعالها و أقوالها و أذكارها، و الإقبال بها مع الخضوع و الخشوع و التوسّل بها، لرفع الدرجات و قضاء الحوائج، فكيف يؤتى بها مع السكر و الطيش و الذهول و الغفلة و ما يوجب بطلان القول، فلا تعلمون ما تقولون في حالة السكر، فلا يصلح لكم أن تقربوا بشيء من الصلاة أو مطلق العبادات في حالة السكر، و النهي عن قرب الصلاة يلازم النهي عن مواضعها، فإنّه من أنحاء القرب كما عرفت، و أنّ ذلك من تعظيم شعائر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تعليل للنهي عن مقاربة ما يوجب السكر، سواء كان نوما أم خمرا، بحيث يبقى أثره حين دخول الصلاة، فلا يعي ما يقول، و النهي مغيى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 و إنّما ذكر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ليشمل أقوال الصلاة من القراءة و الذكر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على محلّ وَ أَنْتُمْ سُكارى‌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سكرانين، على ما سيأتي في البحث الأدبي، و الجنب من أصابته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الجنابة، و هي في الأصل البعد، و يستوي فيها المذكّر و المؤنّث و المفرد و التثنية و الجمع؛ لجريانه مجرى المصدر، كالبعد 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بعض أهل اللغة أنّه يثنى و يجمع،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جنبان </w:t>
      </w:r>
    </w:p>
    <w:p>
      <w:pPr>
        <w:pStyle w:val="BookText"/>
        <w:rPr/>
      </w:pPr>
      <w:r>
        <w:rPr>
          <w:rFonts w:ascii="Amiri" w:hAnsi="Amiri" w:eastAsia="Amiri" w:cs="Amiri"/>
          <w:color w:val="111111"/>
          <w:sz w:val="28"/>
          <w:sz w:val="28"/>
          <w:szCs w:val="28"/>
          <w:rtl w:val="true"/>
          <w:lang w:bidi="ar-SA"/>
        </w:rPr>
        <w:t>و أجناب و 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المجانبة،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المباعدة، كما عرفت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اَلْجارِ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الجنابة في الشرع تحصل بالجماع، سواء خرج مني أم لا، و بخروج المني سواء كان بالدخول أم بغيره، و لها أحكام كثيرة مذكورة في الكتب الفقهيّة،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الملائكة لا ندخل بيتا فيه 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يترك الغسل و يكون أكثر أوقاته جنبا، و هذا يدلّ على قلّة دينه، و المراد من الملائكة غير الحفظة،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الرحمة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تكرار النهي وَ لا جُنُباً لبيان أنّ المنهي كلّ واحد من الحالين لا مجموعهما، و النهي عن الصلاة في حال الجنابة مغيّى إلى الغسل،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حتّى تغتسلوا، إلا أن تكونوا مسافرين و لم تجدوا ماء في السفر فتيمّموا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عابِرِي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المرور و التجاوز من حال إلى حال،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 الطريق إذا جاوزته و قطعته من جانب إلى جانب، و المعبر ما يعبر به أو عليه من سفينة أو قنطرة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 عابر السبيل مار الطريق، و قد يراد به المسافر، و الاستثناء من عموم أحوال المصلّين و انتصابه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المراد من الآية الشريفة على أقوال</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منها المسافر،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جنبا في عامّة الأحوال حتّى تغتسلوا، إلا إذا كنتم مسافرين و أصابتكم الجنابة، فإن لم تجدوا ماء فتيمّموا، و نسب هذا القول في المجمع إلى عليّ عليه السّلام و ابن عباس، و هذه النسبة لم نجدها في أحاديث الإماميّة إلا ما رواه في الدرّ المنثور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يستلزم التكرار، فإنّه تعالى بيّن حكم الجنب العادم للماء في آخر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الاستثناء بالسفر يحتاج إلى دليل و هو </w:t>
      </w:r>
    </w:p>
    <w:p>
      <w:pPr>
        <w:pStyle w:val="BookText"/>
        <w:rPr/>
      </w:pPr>
      <w:r>
        <w:rPr>
          <w:rFonts w:ascii="Amiri" w:hAnsi="Amiri" w:eastAsia="Amiri" w:cs="Amiri"/>
          <w:color w:val="111111"/>
          <w:sz w:val="28"/>
          <w:sz w:val="28"/>
          <w:szCs w:val="28"/>
          <w:rtl w:val="true"/>
          <w:lang w:bidi="ar-SA"/>
        </w:rPr>
        <w:t>مفقود، فإنّ ظاهر عبور السبيل هو الأعمّ من السفر، بل و حمله عليه بعيد عن سياق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الاستثناء هو المرور في المسجد،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جنبا في المساجد و غيرها، و لا يجوز دخول الجنب المساجد إلا عابر السبيل،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مارّا بها، فيستفاد منه جواز عبور الجنب في المساجد و حرمة لبثه فيها، و ذهب إلى هذا القول جمع كثير، و يدلّ عليه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نقلها في 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المتبادر من ظاهر الآية الشريفة النهي عن قرب الصلاة، و من مناهي القرب هو الدخول في المسجد لشدّة ارتباط الصلاة به، فالنهي عنها نهي عن الدخول في المساجد، فيدلّ الاستثناء على النهي عن الصلاة في حالة الجنابة بالمطابقة، و على النهي في الدخول في المساجد بالالتزام، و هذا الأسلوب شائع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أنّ بعض الأعلام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على ضرب من الاستخدام، فجعل لفظ الصلاة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على المعنى الحقيقي،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عابِرِي سَبِيلٍ‌ على المعنى المجازي،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المباركة تحمل على الوصفيّة، لتكون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لجنبا،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جنبا غير عابري سبيل، بأن يكونوا لابثين، فيكون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قرب الصلاة في حالة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بالإقامة، فيستفاد منه أنّ قربانها حال الجنابة مع عدم الاقامة غير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الحمل على الوصفيّة إنّما يصحّ إذا تعذّر الحمل على الاستثناء، و لا تعذّر هنا، لعموم النكرة في سياق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تَغْتَسِلُوا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للنهي عن قربان الصلاة حال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بالاغتسال هو غسل </w:t>
      </w:r>
    </w:p>
    <w:p>
      <w:pPr>
        <w:pStyle w:val="BookText"/>
        <w:rPr/>
      </w:pPr>
      <w:r>
        <w:rPr>
          <w:rFonts w:ascii="Amiri" w:hAnsi="Amiri" w:eastAsia="Amiri" w:cs="Amiri"/>
          <w:color w:val="111111"/>
          <w:sz w:val="28"/>
          <w:sz w:val="28"/>
          <w:szCs w:val="28"/>
          <w:rtl w:val="true"/>
          <w:lang w:bidi="ar-SA"/>
        </w:rPr>
        <w:t>الجنابة بالشروط المعروفة المذكورة في كتب الفقه،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جنبا حتّى تغتسلوا، إلا أن تكونوا عابري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قدم لبيان أنّ الحكم حال الجنابة ليس على الإطلاق، كما في صورة السكر، و للإعلام بكفاية الاغتسال في الدخول في الصلاة و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بعد إجمال في الاستثناء، و بيان الحكم لأصحاب الأعذار بعد ذكر حكم الواجدين للشرائط، فشرّع اللّه تبارك و تعالى الطهارة الترابية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الحدث الأكبر و الأصغر لإباحة الدخول في الصلاة بدلا عن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خروج الجسم أو المزاج عن الاعتدال،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الجسمي،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على الجسم أو المزاج،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اَلْمَرِيضِ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القلب و يستقر فيه، كالجهل و الجبن و البخل و النفاق و غيرها من الرذائل الخلقية و الصفات السيئة المانعة عن ادراك الفضائل و تحصيل السعادة الدنيويّة و الاخرويّة، كالمرض الجسمي المانع عن التصرّفات و الأعمال التي تستقر الحياة عليها،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قيّد هذا القسم في القرآن الكريم بالقلب دائما، لاستقراره فيه كما مرّ،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غير المعصومين أعمّ من المرض الجسمي و القلبي، و فيهم يختصّ بالجسمي فقط</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المنساق من الآية الكريمة هو القسم الأوّل منه، و إطلاقها يشمل كلّ مرض، إلا أنّه مقيّد بالمرض الذي يمنع من استعمال الماء معه، إما لأنّه يوجب </w:t>
      </w:r>
    </w:p>
    <w:p>
      <w:pPr>
        <w:pStyle w:val="BookText"/>
        <w:rPr/>
      </w:pPr>
      <w:r>
        <w:rPr>
          <w:rFonts w:ascii="Amiri" w:hAnsi="Amiri" w:eastAsia="Amiri" w:cs="Amiri"/>
          <w:color w:val="111111"/>
          <w:sz w:val="28"/>
          <w:sz w:val="28"/>
          <w:szCs w:val="28"/>
          <w:rtl w:val="true"/>
          <w:lang w:bidi="ar-SA"/>
        </w:rPr>
        <w:t>شدّة المرض أو زيادته أو بطء البرء منه، أو ما يكون سببا للعجز عن تحصيل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موجبا للمنع من استعمال الماء، إما بتعذّر استعماله، أو بتعذّر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المرض اليسير الذي ليس فيه كلفة و لا مشقّة، و لا يكون سببا للحرج كالصداع و وجع السنّ و نحوهما، فلا يكون عذرا، و التفصيل مذكور في كتب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على سفر، و المراد به المعنى اللغوي، و إطلاقه أيضا يشمل كلّ سفر قصير أو طويل، سفر معصية كان أم طاعة، و لكن التنكير فيه يوجب تقييده بالسفر الذي لا يحصل لكم فيه الماء، فإنّ الغالب عدم وجدان الماء في السفر، و يدلّ عليه أيضا 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مسافرين و نحوه، فإنّ الأول أوضح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 آخر من الأعذار المبيحة للطهارة الترابيّة، و حالة اخرى مقتضية لها، و هي حصول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المنخفض و المطمئن من الأرض، و يقصد عند قضاء الحاجة و التخلّي، لأنّه استر له، و صار اللفظ كناية عن الحدث الأصغر الخارج عن أحد السبيلين، و المجيء من الغائط، كناية عن حصول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على التنكير و الإبهام، إيماء بأن الإنسان يتفرّد عند قضاء الحاجة، و هذا من أدب القرآن الكريم حفظا للحشمة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يختصّ هذا العذر أو الحالة بالسفر أو بالحضر، بل يشمل كلا الحالين، و لذا قال بعضهم إن أَوْ هنا بمعنى الواو، و لكن الظاهر أنّه بمعنى التقسيم و التنويع لبيان مطلق الأعذار و الأحداث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 في القرآن الكريم يكنّى به عن الجماع مطلقا، أو ما يستهجن التصريح به، و 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 و اللمس بمعنى واحد إلا أنّ الثاني أقرب في الكناية عن الجماع، لأنّ الملامسة مفاعلة من اللمس بقصد الإحساس و التلذّذ في مباشرة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بعد الجنابة من باب النصّ بالخاصّ بعد العموم، لبيان أنّ الجنابة الاختياريّة الحاصلة من مقاربة النساء، كالجنابة غير الاختياريّة، توجب الرخصة للتيمم، فلا يتوهّم أحد بعدم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وَ إِنْ كُنْتُمْ‌ ، لبيان أنّ السبب في الجميع هو عدم التمكّن من الطهارة بالماء، سواء عدم أو وجد و لم يتمكّن من استعماله، فإنّ الممنوع عنه كفاقده، فهو غير موجود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تجدوا ماء لتستعملوه في رفع الحدث الأصغر أو الحدث الأكبر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بعضهم أن يكون المراد من عدم الوجدان فقده، لا ما يشمل عدم التمكّن من استعماله للتبادر، و يدخل فيه بعض أفراد المريض الذي يكون ممنوعا عن استعمال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التعبير بالفاء للإشعار بالتعميم و إيماء إلى أنّ المعتبر في عدم الوجدان إنّما هو بعد حصول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الشرط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 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تيمّمت الشيء قصدته، و تيمّمته برمحي و سهمي،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 دون من سواه، قال الأعمش</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تيممت قيسا و كم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من مهمة ذي شزن </w:t>
      </w:r>
    </w:p>
    <w:p>
      <w:pPr>
        <w:pStyle w:val="BookText"/>
        <w:rPr/>
      </w:pPr>
      <w:r>
        <w:rPr>
          <w:rFonts w:ascii="Amiri" w:hAnsi="Amiri" w:eastAsia="Amiri" w:cs="Amiri"/>
          <w:color w:val="111111"/>
          <w:sz w:val="28"/>
          <w:sz w:val="28"/>
          <w:szCs w:val="28"/>
          <w:rtl w:val="true"/>
          <w:lang w:bidi="ar-SA"/>
        </w:rPr>
        <w:t xml:space="preserve">و قد وردت هذه المادّة في القرآن الكريم في ثلاثة موارد، أحدها المقام، و مثله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و الثالثة في سورة البقرة،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تَيَمَّمُوا اَلْخَبِيثَ مِنْهُ تُنْفِقُونَ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الشرع هو اسم للطهارة الترابيّة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الكفّين على الأرض و مسح الوجه بها و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لاستباحة الدخول في ما هو مشروط بالطهارة، تقرّبا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ع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الارتفاع و العلو، و منه وجه الأرض، لأنّه نهاية ما يصعد إليه من باطن الأرض، أو لصعوده و ارتفاعه فوق الأرض، فيشمل التراب و الحجر،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صَعِيداً زَلَقاً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ملساء،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عَلَيْها صَعِيداً جُرُزاً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غليظة لا نبت عليهان</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في صعيد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واحدة ملساء لا نبت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الزجاج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اعلم خلافا بين أهل اللغة في أنّ الصعيد وجه الأرض، سواء كان عليه تراب 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المحقّق في المعتبر عن الخليل عن ابن الأعرابي ذلك أيضا، و يدلّ عليه أيضا</w:t>
      </w:r>
    </w:p>
    <w:p>
      <w:pPr>
        <w:pStyle w:val="BookText"/>
        <w:rPr/>
      </w:pPr>
      <w:r>
        <w:rPr>
          <w:rFonts w:ascii="Amiri" w:hAnsi="Amiri" w:eastAsia="Amiri" w:cs="Amiri"/>
          <w:color w:val="111111"/>
          <w:sz w:val="28"/>
          <w:sz w:val="28"/>
          <w:szCs w:val="28"/>
          <w:rtl w:val="true"/>
          <w:lang w:bidi="ar-SA"/>
        </w:rPr>
        <w:t>الحديث المعروف بين المسلمين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 هو وجه الأرض، فلا يشمل المعادن و غيرها، و المسألة محرّرة في كتب الفقه،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الصعيد صعدات، كطريق و طرقات،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كطريق و طرق،</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القعود بالصعدات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فناء باب الدار و ممرّ الناس</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الطيب معروف، و هو الخالص عمّا يستخبث و يكره،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تستلذّه النفس أو الحواس، و قد وردت هذه الكلمة في ما يزيد على خمسين موردا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ذلك من الآيات الشريفة، </w:t>
      </w:r>
    </w:p>
    <w:p>
      <w:pPr>
        <w:pStyle w:val="BookText"/>
        <w:rPr/>
      </w:pPr>
      <w:r>
        <w:rPr>
          <w:rFonts w:ascii="Amiri" w:hAnsi="Amiri" w:eastAsia="Amiri" w:cs="Amiri"/>
          <w:color w:val="111111"/>
          <w:sz w:val="28"/>
          <w:sz w:val="28"/>
          <w:szCs w:val="28"/>
          <w:rtl w:val="true"/>
          <w:lang w:bidi="ar-SA"/>
        </w:rPr>
        <w:t>و الطيب معروف، و هو الخالص عمّا يستخبث و يكره،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تستلذّه النفس أو الحواس، و قد وردت هذه الكلمة في ما يزيد على خمسين موردا في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بِإِذْنِ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الآيات الشريفة،</w:t>
      </w:r>
    </w:p>
    <w:p>
      <w:pPr>
        <w:pStyle w:val="BookText"/>
        <w:rPr/>
      </w:pPr>
      <w:r>
        <w:rPr>
          <w:rFonts w:ascii="Amiri" w:hAnsi="Amiri" w:eastAsia="Amiri" w:cs="Amiri"/>
          <w:color w:val="111111"/>
          <w:sz w:val="28"/>
          <w:sz w:val="28"/>
          <w:szCs w:val="28"/>
          <w:rtl w:val="true"/>
          <w:lang w:bidi="ar-SA"/>
        </w:rPr>
        <w:t>و في الحديث عن نبيّنا الأعظم صلّى اللّه عليه و آله في شأن عمّار ابن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بالطيب المطيب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ظلمات الجهل و الفسق و قبائح الأعمال و المتحلّي بالعلم و الإيمان و محاسن الأعمال،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طِبْتُمْ فَادْخُلُوها 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في المقام الطاهر و الحلال، كما فصّل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فاقصدوا شيئا من الصعيد طاهرا حلالا، خاليا عمّا يستخبث و يستقذر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للتميم الشرعي، و المسح عبارة اخرى عن جرّ اليد على الممسوح، و الأيدي جمع يد، و تطلق على جميعها و على بعضها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هذه الآية المباركة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لما يستفاد من لفظ التيمم الدالّ على القصد، و يدلّ عليه</w:t>
      </w:r>
    </w:p>
    <w:p>
      <w:pPr>
        <w:pStyle w:val="BookText"/>
        <w:rPr/>
      </w:pPr>
      <w:r>
        <w:rPr>
          <w:rFonts w:ascii="Amiri" w:hAnsi="Amiri" w:eastAsia="Amiri" w:cs="Amiri"/>
          <w:color w:val="111111"/>
          <w:sz w:val="28"/>
          <w:sz w:val="28"/>
          <w:szCs w:val="28"/>
          <w:rtl w:val="true"/>
          <w:lang w:bidi="ar-SA"/>
        </w:rPr>
        <w:t>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معا على ما يصحّ التيمم عليه، لإطلاق الآية الشريفة، و تدلّ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الوضع المشتمل على الاعتماد؛ لأنّ المستفاد من الضرب الوارد في الروايات ذلك، و يدلّ عليه بعض الروايات أيضا، و يمكن تقييد إطلاق الآية الكريمة بها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العلوق لإطلاق الآية الشريفة و خلوها عن التقييد،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فَامْسَحُوا بِوُجُوهِكُمْ وَ أَيْدِيكُمْ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و إن وردت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ابتدائيّة لا تبعيضيّة، و يمكن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التيمم المستفاد من سوق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الماسح هما اليدان؛ لأنّ المستفاد من المسح أن يكون ماسح و ممسوح، و لما ورد الممسوح في الآية المباركة، فالماسح هو باطن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الممسوح هما الوجه و اليدان؛ لأنّ التيمم قائم مقام الوضوء، فإذا وضع الشارع الوضوء عن صاحب الأعذار المعروفة المتقدّمة، أثبت بعض الغسل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المسح ببعض الوجوه و الأيدي لمكان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مسح اليدين على ظاهر الكفّين وحدّهما الزندين، لدلالة ظاهر الآية الشريفة، و تدلّ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الضرب على الأرض ثم مسح الوجه ثم اليمنى و بعده اليسرى، و يدلّ عليه سياق الآية الشريفة الدالّ على الترتيب، كما تدلّ عليه ظواهر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 هي المتابعة بين الأفعال الظاهر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التيمم عن الوضوء و جميع الأغسال، و أنّه يستباح به كلّما يستباح بالطهارة المائيّة، لمكان البدليّة بينهما،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الصعيد 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عَفُوًّا غَفُوراً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لما ورد من التكاليف و تقرير للترخيص و التسهيل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كثير الصفح و التجاوز، كثير المغفرة و الستر على ذنوب عباده، فهو الرحيم ذو الفضل عليكم الميسّر لكم حين أجاز لكم التراب مكان الماء، فلم يشدّد عليكم كما شدّد على غيركم من الأمم السابقة</w:t>
      </w:r>
      <w:r>
        <w:rPr>
          <w:rFonts w:eastAsia="Amiri" w:cs="Amiri" w:ascii="Amiri" w:hAnsi="Amiri"/>
          <w:color w:val="111111"/>
          <w:sz w:val="28"/>
          <w:szCs w:val="28"/>
          <w:rtl w:val="true"/>
          <w:lang w:bidi="ar-SA"/>
        </w:rPr>
        <w:t xml:space="preserve">. </w:t>
      </w:r>
      <w:bookmarkStart w:id="268" w:name="pg15395_167713"/>
    </w:p>
    <w:p>
      <w:pPr>
        <w:pStyle w:val="Heading4"/>
        <w:numPr>
          <w:ilvl w:val="3"/>
          <w:numId w:val="1"/>
        </w:numPr>
        <w:rPr/>
      </w:pPr>
      <w:bookmarkStart w:id="269" w:name="__RefHeading___Toc6139356_2142443653"/>
      <w:bookmarkStart w:id="270" w:name="_Toc101"/>
      <w:bookmarkEnd w:id="268"/>
      <w:bookmarkEnd w:id="269"/>
      <w:r>
        <w:rPr>
          <w:rtl w:val="true"/>
        </w:rPr>
        <w:t>بحوث المقام</w:t>
      </w:r>
      <w:bookmarkEnd w:id="270"/>
    </w:p>
    <w:p>
      <w:pPr>
        <w:pStyle w:val="Heading5"/>
        <w:numPr>
          <w:ilvl w:val="4"/>
          <w:numId w:val="1"/>
        </w:numPr>
        <w:rPr/>
      </w:pPr>
      <w:bookmarkStart w:id="271" w:name="__RefHeading___Toc6139358_2142443653"/>
      <w:bookmarkStart w:id="272" w:name="_Toc102"/>
      <w:bookmarkEnd w:id="271"/>
      <w:r>
        <w:rPr>
          <w:rtl w:val="true"/>
        </w:rPr>
        <w:t>بحث أدبي</w:t>
      </w:r>
      <w:bookmarkEnd w:id="27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 أبلغ من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لأنّه يشمل الغشيان و التلبّس بالفعل و جميع أنحاء القرب و الدنو منه، و منها الدخول في مواضع الصلاة و مقدّماتها كما عرفت في التفسير، و قد ورد مثل هذه العبارة في غير المقام،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شدّة النكير و عظمة الأمر</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سُكارى‌ ، جملة اسميّة مركّبة من المبتدأ و الخبر حاليّة، و الواو فيها لبيان الحال، و إنّما أتي بالجملة الاسميّة في ضمن النهي حالا، استلفاتا إلى المنافاة للفعل المنهي عنه مع مضمون الكلام، و احتجاجا لحكمة النهي،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المطلوب فيها الطاعة و الإقبال بها على اللّه تعالى في الخضوع له عزّ و جلّ و التدبّر في أقوالها و أذكارها و التوسّل بدعائها، ينافي إتيانها مع السكر و ذهوله و غفلته، و نظير المقام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تَجْعَلُوا لِلّهِ أَنْداداً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تُبَاشِرُوهُنَّ وَ أَنْتُمْ عاكِفُونَ فِي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المطلوب من الاعتكاف هو الانقطاع إلى اللّه تعالى في المساجد و الابتعاد عن التلذّذ، فينافي التلذّذ مباشرة النساء، 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الإحرام حبس النفس على الطاعة و ترويضها على الاجتناب عن المحرّمات، بل عن كثير من المباحات، فهو ينافي طلب الصيد و قتله؛ و لذا نرى أنّ هذه المنافاة لما كانت غير ظاهرة في الجنابة، و إنّما فرض </w:t>
      </w:r>
    </w:p>
    <w:p>
      <w:pPr>
        <w:pStyle w:val="BookText"/>
        <w:rPr/>
      </w:pPr>
      <w:r>
        <w:rPr>
          <w:rFonts w:ascii="Amiri" w:hAnsi="Amiri" w:eastAsia="Amiri" w:cs="Amiri"/>
          <w:color w:val="111111"/>
          <w:sz w:val="28"/>
          <w:sz w:val="28"/>
          <w:szCs w:val="28"/>
          <w:rtl w:val="true"/>
          <w:lang w:bidi="ar-SA"/>
        </w:rPr>
        <w:t>الشارع الطهارة في الصلاة تعبّدا، فاختلف التعبير في الموردين، فكان الحال مفردا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 فالواو فيه 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 إنّما أتى بها لبيان دخول الثاني في حيز النهي للإفادة بأن المنفي كلّ واحد من الحالين، لا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عابِرِي سَبِيلٍ‌ منصوب على الحاليّة قد حذف النون لأجل الإضافة،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لكم الدخول في المساجد إلا حال كونكم عابري سبيل و مجتازين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الجملة على مضمونها بالمطابقة، و على المستثنى منه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 فعل ماضي، يلامس و لمس فعل ماضي يلمس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من الخطاب إلى الغيبة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مِنَ اَلْغائِطِ مبالغة في الحشمة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أبدع 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إسناد ذلك إلى المخاطبين، يضاف إلى ذلك لفظ التغليب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 و هو من أحسن الكلام و أطيبه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الغائط مفرد، و جمعه غيطان أو أغواط،</w:t>
      </w:r>
    </w:p>
    <w:p>
      <w:pPr>
        <w:pStyle w:val="BookText"/>
        <w:rPr/>
      </w:pPr>
      <w:r>
        <w:rPr>
          <w:rFonts w:ascii="Amiri" w:hAnsi="Amiri" w:eastAsia="Amiri" w:cs="Amiri"/>
          <w:color w:val="111111"/>
          <w:sz w:val="28"/>
          <w:sz w:val="28"/>
          <w:szCs w:val="28"/>
          <w:rtl w:val="true"/>
          <w:lang w:bidi="ar-SA"/>
        </w:rPr>
        <w:t>و في الحديث في قصة نوح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انسدت ينابيع الغوط الأكبر و أبواب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 غوطة دمشق، و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 سكون الياء، و هو مصدر يغوط، و القياس أن يكون غوطا قلبت الواو ياء و سكنت و انفتح ما قبلها لخفتها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تخفيف غيط، كهين و هيّن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صَعِيداً طَيِّباً إما منصوب بنزع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بصعيد، أو على أنّه مفعول به</w:t>
      </w:r>
      <w:r>
        <w:rPr>
          <w:rFonts w:eastAsia="Amiri" w:cs="Amiri" w:ascii="Amiri" w:hAnsi="Amiri"/>
          <w:color w:val="111111"/>
          <w:sz w:val="28"/>
          <w:szCs w:val="28"/>
          <w:rtl w:val="true"/>
          <w:lang w:bidi="ar-SA"/>
        </w:rPr>
        <w:t xml:space="preserve">. </w:t>
      </w:r>
      <w:bookmarkStart w:id="273" w:name="pg15395_167715"/>
    </w:p>
    <w:p>
      <w:pPr>
        <w:pStyle w:val="Heading5"/>
        <w:numPr>
          <w:ilvl w:val="4"/>
          <w:numId w:val="1"/>
        </w:numPr>
        <w:rPr/>
      </w:pPr>
      <w:bookmarkStart w:id="274" w:name="__RefHeading___Toc6139360_2142443653"/>
      <w:bookmarkStart w:id="275" w:name="_Toc103"/>
      <w:bookmarkEnd w:id="273"/>
      <w:bookmarkEnd w:id="274"/>
      <w:r>
        <w:rPr>
          <w:rtl w:val="true"/>
        </w:rPr>
        <w:t>بحث دلالي</w:t>
      </w:r>
      <w:bookmarkEnd w:id="275"/>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سُكارى‌ على أنّ السبب في النهي عن قربان الصلاة جهتان، حدث النوم و سكره، و أنّكم لا تعلمون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المساجد التي هي مواضع الصلاة جنبا إلا مرورا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كنتم مرضى أو على سفر أو جاء أحد منكم من الغائط، أو لامستم النساء، فإن وجدتم الماء فتطهّروا بالطهارة المائيّة، و إن لم تجدوا فتيمّموا صعيدا طيبا، و قد شرحت السنّة الشريفة كيفيّة التيمم شرحا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مانعيّة حدث النوم و البول و الغائط و الجماع و الجنابة عن الصلاة، بأبلغ بيان و أخصره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أنّ المراد بالكسر مطلق ما يوجب عدم الالتفات إلى الصلاة و الغفلة عنها، و لا اختصاص له بالسكر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الصلاة مطلقها، واجبة كانت أو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سبحانه و تعالى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 لأنّ أوّل ما يظهر عليه من آثار السكر هو القول، و أما الفعل فقد يحدث عن عادة مستمرة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تَعْلَمُوا ما تَقُولُونَ‌ إرشادا إلى لزوم التطهير ظاهرا و باطنا،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تتطهّروا فتلتفتوا إلى ما تقولون</w:t>
      </w:r>
      <w:r>
        <w:rPr>
          <w:rFonts w:eastAsia="Amiri" w:cs="Amiri" w:ascii="Amiri" w:hAnsi="Amiri"/>
          <w:color w:val="111111"/>
          <w:sz w:val="28"/>
          <w:szCs w:val="28"/>
          <w:rtl w:val="true"/>
          <w:lang w:bidi="ar-SA"/>
        </w:rPr>
        <w:t xml:space="preserve">. </w:t>
      </w:r>
      <w:bookmarkStart w:id="276" w:name="pg15395_167716"/>
    </w:p>
    <w:p>
      <w:pPr>
        <w:pStyle w:val="Heading5"/>
        <w:numPr>
          <w:ilvl w:val="4"/>
          <w:numId w:val="1"/>
        </w:numPr>
        <w:rPr/>
      </w:pPr>
      <w:bookmarkStart w:id="277" w:name="__RefHeading___Toc6139362_2142443653"/>
      <w:bookmarkStart w:id="278" w:name="_Toc104"/>
      <w:bookmarkEnd w:id="276"/>
      <w:bookmarkEnd w:id="277"/>
      <w:r>
        <w:rPr>
          <w:rtl w:val="true"/>
        </w:rPr>
        <w:t>بحث عرفاني</w:t>
      </w:r>
      <w:bookmarkEnd w:id="278"/>
    </w:p>
    <w:p>
      <w:pPr>
        <w:pStyle w:val="BookText"/>
        <w:rPr/>
      </w:pPr>
      <w:r>
        <w:rPr>
          <w:rFonts w:ascii="Amiri" w:hAnsi="Amiri" w:eastAsia="Amiri" w:cs="Amiri"/>
          <w:color w:val="111111"/>
          <w:sz w:val="28"/>
          <w:sz w:val="28"/>
          <w:szCs w:val="28"/>
          <w:rtl w:val="true"/>
          <w:lang w:bidi="ar-SA"/>
        </w:rPr>
        <w:t>الصلاة عبادة روحانيّة و تزكية نفسانيّة، و من أهمّ طرق المناجاة مع اللّه سبحانه و تعالى، و قد ورد في القرآن الكريم في فضلها الآيات الكثيرة،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 مخاطبا نبيّه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لِعِبادِيَ اَلَّذِينَ آمَنُوا يُقِيمُوا اَلصَّلاةَ وَ يُنْفِقُوا مِمّا رَزَقْناهُمْ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لمن يريد التقرّب إلى مقام الحضور و المناجاة مع الحضرة الأحديّة أن يتنزّه عن كلّ ما يوجب البعد عنه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التي تقدّم تفسيرها تشمل على الأجزاء الجامعة لها و الأسباب المانعة عنها، و بهما تتمّ الجهات و تتحقّق المقاصد، و لما كانت الصلاة معراج المؤمن، فلا بد أن تكون جامعة على جهات القرب و المحبوبيّة و منزّهة عن الجهات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الجهات المانعة هو السكر و الغفلة و التفكّر في الدنيا و حبّها، و كلّ ما يشغل القلب بسوى الربّ‌، فإنّ ذلك كلّها من الجهات المانعة و المبعدة عن ساحة الربّ الرؤوف الرحيم العالم بالأسرار و الخفايا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الكريمة تدلّ على كمال الاهتمام بالصلاة، حيث نهى عن قربانها مع أهمّ الجهات المانعة، و هي السكر و الغفلة</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عزّ و جلّ أنّه لا بد من التنزّه عن القذارات الظاهريّة و المعنويّة و التطهير عنهما، و لا تجدون لذّة التقرّب و نعيم الحضور الا بالتطهير عنهما، إما بالغسل عن الأوساخ مع خلوص النيّة، أو الوضوء بما يوجب الصفاء و صدق الإرادة، أو بالتيمم من الأرض الطيبة البعيدة عن مساوئ الأخلاق و النزعات النفسانيّة، و إن كنتم مرضى بالانحراف عن الحقّ‌، أو على سفر في طلب الدنيا، أو جاء أحد منكم من غائط تتبع الهوى و النزعات النفسانيّة، أو لامستم النساء </w:t>
      </w:r>
      <w:bookmarkStart w:id="279" w:name="pg15395_167717"/>
    </w:p>
    <w:p>
      <w:pPr>
        <w:pStyle w:val="BookText"/>
        <w:rPr/>
      </w:pPr>
      <w:bookmarkEnd w:id="279"/>
      <w:r>
        <w:rPr>
          <w:rFonts w:ascii="Amiri" w:hAnsi="Amiri" w:eastAsia="Amiri" w:cs="Amiri"/>
          <w:color w:val="111111"/>
          <w:sz w:val="28"/>
          <w:sz w:val="28"/>
          <w:szCs w:val="28"/>
          <w:rtl w:val="true"/>
          <w:lang w:bidi="ar-SA"/>
        </w:rPr>
        <w:t>بملامستكم الأشغال الدنيويّة، و تباعدتم عن حظائر القدس بتوجيه قلبكم بالانس إلى غيره تعالى، فلم تجدوا ماء الحقيقة و صدق الإنابة، فتيمّموا بالانقطاع إليه و نبذ الصفات الدنيئة، فامسحوا بوجوهكم بالتوجّه إليه جلّ شأنه، و تمسّكوا بأيديكم بذيل كرمه، منقطعين إليه بعد نفض غبار الشهوة عن النفس و ترك الخصال السيئة، فإنّه يعفو عنكم بعد ما علم صدق إرادتكم بالرجوع إليه، و يغفر لكم بمحو آثار الشقوة عنكم، فإنّه رؤوف يريد سعادتكم، و لا تكونوا غافلين بسكر الدنيا عن الوصول إلى حضرته و الدنو من معرفته، فإنّه يتجلّى لعباده كما تجلّى لأنبيائه،</w:t>
      </w:r>
    </w:p>
    <w:p>
      <w:pPr>
        <w:pStyle w:val="BookText"/>
        <w:rPr/>
      </w:pP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يتجلّى لعباده في صورة معتقدهم، فيعرفه كلّ واحد من أهل الملل و المذهب، ثم يتحوّل عن تلك الصورة فيتجلّى في صورة اخرى، فلا يعرفه إلا الموحدون الواصلون إلى حضرة الأحديّة من كلّ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للحديث شرح لطيف لو ظفرت على أهله لذكرته له، و الحمد للّه على كلّ حال، و اشكره على ما ألمّ بي،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6139364_2142443653"/>
      <w:bookmarkStart w:id="281" w:name="_Toc105"/>
      <w:bookmarkEnd w:id="280"/>
      <w:r>
        <w:rPr>
          <w:rtl w:val="true"/>
        </w:rPr>
        <w:t>بحث روائي</w:t>
      </w:r>
      <w:bookmarkEnd w:id="281"/>
    </w:p>
    <w:p>
      <w:pPr>
        <w:pStyle w:val="BookText"/>
        <w:rPr/>
      </w:pPr>
      <w:r>
        <w:rPr>
          <w:rFonts w:ascii="Amiri" w:hAnsi="Amiri" w:eastAsia="Amiri" w:cs="Amiri"/>
          <w:color w:val="111111"/>
          <w:sz w:val="28"/>
          <w:sz w:val="28"/>
          <w:szCs w:val="28"/>
          <w:rtl w:val="true"/>
          <w:lang w:bidi="ar-SA"/>
        </w:rPr>
        <w:t>في الكافي بإسناده عن اسامة بن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روايات كثيرة متواترة عن أئمة أهل البيت عليهم السّلام،</w:t>
      </w:r>
    </w:p>
    <w:p>
      <w:pPr>
        <w:pStyle w:val="BookText"/>
        <w:rPr/>
      </w:pPr>
      <w:r>
        <w:rPr>
          <w:rFonts w:ascii="Amiri" w:hAnsi="Amiri" w:eastAsia="Amiri" w:cs="Amiri"/>
          <w:color w:val="111111"/>
          <w:sz w:val="28"/>
          <w:sz w:val="28"/>
          <w:szCs w:val="28"/>
          <w:rtl w:val="true"/>
          <w:lang w:bidi="ar-SA"/>
        </w:rPr>
        <w:t>و في صحيح البخاري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أنعس أحدكم و هو يصلّي فلينصرف؛ فليتمّ حتّى يعلم ما يقول، و عن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سُكارى‌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مانع عن حضور القلب الذي هو روح العبادة و التوجّه إلى المعبود، و تشمل سكر الخمر بطريق أولى</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في تفسيره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تقم إلى الصلاة </w:t>
      </w:r>
    </w:p>
    <w:p>
      <w:pPr>
        <w:pStyle w:val="BookText"/>
        <w:rPr/>
      </w:pPr>
      <w:r>
        <w:rPr>
          <w:rFonts w:ascii="Amiri" w:hAnsi="Amiri" w:eastAsia="Amiri" w:cs="Amiri"/>
          <w:color w:val="111111"/>
          <w:sz w:val="28"/>
          <w:sz w:val="28"/>
          <w:szCs w:val="28"/>
          <w:rtl w:val="true"/>
          <w:lang w:bidi="ar-SA"/>
        </w:rPr>
        <w:t>متكاسلا و لا متناعسا و لا متثاقلا، فإنّها من خلل النفاق، فإنّ اللّه تعالى نهى المؤمنين أن يقوموا إلى الصلاة و هم سكارى،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النفاق اختلاف القلب مع الجوارح، و عدم ميله و رغبته إلى العمل، فما ذكره عليه السّلام من الحالات تمنع عن توجّه القلب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للتوجّه مراتب كثيرة شدّة و ضعفا، يختلف عند الأشخاص حسب اختلاف معرفتهم و انقطاعهم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 أَنْتُمْ سُكارى‌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بكم نعاس يمنعكم أن تعلموا ما تقولون في ركوعكم و سجودكم و تكبيركم، و ليس كما يصف كثير من الناس يزعمون أنّ المؤمن يسكر من الشراب، و المؤمن لا يشرب مسكرا و لا يسكر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عليه السّلام محمول إما على الكلّ من المؤمنين، أو على الغالب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الفضل، عن أبي الحسن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سُكارى حَتّى تَعْلَمُوا ما تَقُولُونَ‌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قبل أن تحرّم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الحرمة فيه الحرمة الظاهريّة، و إلا فإنّ الخمر كانت محرّمة في جميع الشرائع الإلهيّة،</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و قد حرّم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آية تحريم الخمر نزلت في مكّة؛ لأنّ سورة الأعراف مكيّة، و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 أَنْتُمْ سُكارى‌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فتطبيق السكر على السكر الحاصل من الخمر من باب ذكر أحد المصاديق، كما مرّ</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روايات مزيّفة غير قابلة للاعتماد عليها ذكرها السيوطي في الدرّ </w:t>
      </w:r>
    </w:p>
    <w:p>
      <w:pPr>
        <w:pStyle w:val="BookText"/>
        <w:rPr/>
      </w:pPr>
      <w:r>
        <w:rPr>
          <w:rFonts w:ascii="Amiri" w:hAnsi="Amiri" w:eastAsia="Amiri" w:cs="Amiri"/>
          <w:color w:val="111111"/>
          <w:sz w:val="28"/>
          <w:sz w:val="28"/>
          <w:szCs w:val="28"/>
          <w:rtl w:val="true"/>
          <w:lang w:bidi="ar-SA"/>
        </w:rPr>
        <w:t>المنثور و تبعه بعض آخر، تنسب ما لا يليق بساحة سيد العرفاء و الأوصياء أمير المؤمنين عليه السّلام و لا ينبغي ذكرها و قد تكلّف مؤنة الردّ عليها شيخنا البلاغي قدس سرّه، و من شاء فليرجع إلى تفسيره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الجنب يجلس في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يمرّ بها كلّها إلا المسجد الحرام و مسجد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مطابقة للآية الكريمة، و عدم الاجتياز في المسجدين لشرفهما على غيرهما من المساجد و بيوت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الزمخشريّ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رسول اللّه صلّى اللّه عليه و آله لم يأذن أن يجلس في المسجد أو يمرّ به جنب إلا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الرواية كثير تدلّ على فضل أمير المؤمنين عليه السّلام و قدسيته و لعلّ جنابته عليه السّلام ليست كجنابة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اللمس هو الجماع، و لكن اللّه ستّار يحبّ الستر، فلم يسم كما تسمّون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التفسير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رسول اللّه صلّى اللّه عليه و آله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أجنبت الليلة و لم يكن معي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طرحت ثيابي فتمعكّت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كما يصنع الحمار، إنّما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فَتَيَمَّمُوا صَعِيداً طَيِّباً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الأرض ثم مسح إحداهما على الاخرى، ثم مسح يديه بجبينه ثم كفّيه، كلّ واحد منهما على الاخرى</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 مسلم و النسائي و أبو داود على اختلاف يسير، و أنّه صلّى اللّه عليه و آله علّم عمّار التيمّم عملا</w:t>
      </w:r>
      <w:r>
        <w:rPr>
          <w:rFonts w:eastAsia="Amiri" w:cs="Amiri" w:ascii="Amiri" w:hAnsi="Amiri"/>
          <w:color w:val="111111"/>
          <w:sz w:val="28"/>
          <w:szCs w:val="28"/>
          <w:rtl w:val="true"/>
          <w:lang w:bidi="ar-SA"/>
        </w:rPr>
        <w:t xml:space="preserve">. </w:t>
      </w:r>
      <w:bookmarkStart w:id="282" w:name="pg15395_167720"/>
    </w:p>
    <w:p>
      <w:pPr>
        <w:pStyle w:val="Heading5"/>
        <w:numPr>
          <w:ilvl w:val="4"/>
          <w:numId w:val="1"/>
        </w:numPr>
        <w:rPr/>
      </w:pPr>
      <w:bookmarkStart w:id="283" w:name="__RefHeading___Toc6139366_2142443653"/>
      <w:bookmarkStart w:id="284" w:name="_Toc106"/>
      <w:bookmarkEnd w:id="282"/>
      <w:bookmarkEnd w:id="283"/>
      <w:r>
        <w:rPr>
          <w:rtl w:val="true"/>
        </w:rPr>
        <w:t>بحث فقهي</w:t>
      </w:r>
      <w:bookmarkEnd w:id="284"/>
    </w:p>
    <w:p>
      <w:pPr>
        <w:pStyle w:val="BookText"/>
        <w:rPr/>
      </w:pPr>
      <w:r>
        <w:rPr>
          <w:rFonts w:ascii="Amiri" w:hAnsi="Amiri" w:eastAsia="Amiri" w:cs="Amiri"/>
          <w:color w:val="111111"/>
          <w:sz w:val="28"/>
          <w:sz w:val="28"/>
          <w:szCs w:val="28"/>
          <w:rtl w:val="true"/>
          <w:lang w:bidi="ar-SA"/>
        </w:rPr>
        <w:t>يستفاد من الآية الشريفة أحكام خاصّة تتعلّق بالجنابة و التيمم، و سائر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تَقْرَبُوا اَلصَّلاةَ وَ أَنْتُمْ سُكارى‌ ، على بطلان الصلاة لو أتى بها في حال السكر من الخمر، و يجب عليه الإعادة في الوقت و القضاء في خارجه بعد شعوره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من السكر النعاس فالنهي إرشاد إلى عدم الكمال لو تحقّق سائر شرائط صحّتها، إلا إذا فقد الاختيار بسبب النعاس، بحيث لا يصلح ما يقول و لا يدرك ما يتلفّظ به، فتبطل الصلاة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الآية المباركة على بطلان الصلاة حال الجنابة، و لا ترتفع الجنابة إلا بالغسل عند التمكّن من استعمال الماء أو التيممّ بدلا عنه، إلا إذا كان هناك عذر من مرض أو سفر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عابِرِي سَبِيلٍ‌ ، على عدم جواز مكث الجنب في المساجد إلا إذا كان مجتازا فيها، فيجوز ما عدا المسجدين، كما دلّت عليه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مَرْضى أَوْ عَلى سَفَرٍ أَوْ جاءَ أَحَدٌ مِنْكُمْ مِنَ اَلْغائِطِ أَوْ لامَسْتُمُ اَلنِّساءَ فَلَمْ تَجِدُوا ماءً فَتَيَمَّمُوا ، أنّ التيمم بدل عن الماء في كلّ ما يشترط فيه الطهارة، فيستباح به كلّ ما يستباح بالطهارة المائيّة، و تدلّ على ذلك</w:t>
      </w:r>
    </w:p>
    <w:p>
      <w:pPr>
        <w:pStyle w:val="BookText"/>
        <w:rPr/>
      </w:pPr>
      <w:r>
        <w:rPr>
          <w:rFonts w:ascii="Amiri" w:hAnsi="Amiri" w:eastAsia="Amiri" w:cs="Amiri"/>
          <w:color w:val="111111"/>
          <w:sz w:val="28"/>
          <w:sz w:val="28"/>
          <w:szCs w:val="28"/>
          <w:rtl w:val="true"/>
          <w:lang w:bidi="ar-SA"/>
        </w:rPr>
        <w:t>جملة من الروايات،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التراب أحد الطهورين</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أن ما ذكره فخر المحقّقين في الآية الكريمة من عدم جواز الطواف بالبيت للجنب المتيمم، بل و لا مكثه في شيء من المساجد و إن تيممّ تيمما مبيحا للصلاة؛ لأنّه عزّ و جلّ علّق دخول الجنب إلى المساجد على الإتيان </w:t>
      </w:r>
    </w:p>
    <w:p>
      <w:pPr>
        <w:pStyle w:val="BookText"/>
        <w:rPr/>
      </w:pPr>
      <w:r>
        <w:rPr>
          <w:rFonts w:ascii="Amiri" w:hAnsi="Amiri" w:eastAsia="Amiri" w:cs="Amiri"/>
          <w:color w:val="111111"/>
          <w:sz w:val="28"/>
          <w:sz w:val="28"/>
          <w:szCs w:val="28"/>
          <w:rtl w:val="true"/>
          <w:lang w:bidi="ar-SA"/>
        </w:rPr>
        <w:t>بالغسل مع وجود الماء و على التيمم مع العدم، فحمل الطواف و المكث على الصلاة في ذلك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 الآية المباركة تبيّن حكم الصحيح غير المعذور مطلقا، فعيّن له الطهارة المائيّة، ثم بيّنت حكم المعذور فعيّن له التيمّم بدلا عنه، فيقوم البدل مقام المبدل عنه في جميع الأحكام، إلا ما خرج بالدليل، مع أنّ الشارع أباح للمتيمّم الدخول في الصلاة، فيدلّ على إباحته للدخول إلى المساجد بطريق أولى، و المسألة محرّرة في الكتب الفقهيّة،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سبحانه الجنابة و بيّن سببا واحدا لها في ذيل الآية المباركة، و هو ملامسة النساء، أي الجماع معهن مطلقا، و لها سبب ثان أيضا و هو نزول المني مطلقا في نوم و يقظة، سواء كان مع شهوة أم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أنّ المناط في الرجوع إلى التيمم هو عدم وجدان الماء مطلقا، سواء كان من جهة العجز و عدم التمكّن من استعماله، أم كان من جهة فقده، أم كان من جهة حصول الضرر باستعماله، فيستفاد جميع موارد العذر المذكورة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عدم الوجود فقده و لا يشمل عدم التمكّن من استعماله، فحينئذ يستفاد بعض أفراد المعذورين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الكريمة يدلّ على كفاية الضربة الواحدة في التيمم، سواء كان بدلا عن الوضوء أم كان بدلا عن الغسل إلا أنّ بعض الروايات تدلّ على التعدّد في البدل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 الآية المباركة يدلّ على كفاية مطلق الضرب، سواء كان تعلّق باليد شيء من التراب أم لا، بل في بعض الروايات جواز النفض</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الشريفة عدم احتياج غسل الجنابة إلى الوضوء؛ لأنّه جعل النهي عن قربان الصلاة مغيا بالغسل، فلو كان مفتقرا إلى الوضوء لوجب بيانه، و إلا كان بعض الغاية غاية، و هو باطل</w:t>
      </w:r>
      <w:r>
        <w:rPr>
          <w:rFonts w:eastAsia="Amiri" w:cs="Amiri" w:ascii="Amiri" w:hAnsi="Amiri"/>
          <w:color w:val="111111"/>
          <w:sz w:val="28"/>
          <w:szCs w:val="28"/>
          <w:rtl w:val="true"/>
          <w:lang w:bidi="ar-SA"/>
        </w:rPr>
        <w:t xml:space="preserve">. </w:t>
      </w:r>
      <w:bookmarkStart w:id="285" w:name="pg15395_167722"/>
    </w:p>
    <w:p>
      <w:pPr>
        <w:pStyle w:val="Heading3"/>
        <w:numPr>
          <w:ilvl w:val="2"/>
          <w:numId w:val="1"/>
        </w:numPr>
        <w:rPr/>
      </w:pPr>
      <w:bookmarkStart w:id="286" w:name="__RefHeading___Toc6139368_2142443653"/>
      <w:bookmarkStart w:id="287" w:name="_Toc107"/>
      <w:bookmarkEnd w:id="285"/>
      <w:bookmarkEnd w:id="286"/>
      <w:r>
        <w:rPr>
          <w:rtl w:val="true"/>
        </w:rPr>
        <w:t>أَ لَمْ تَرَ إِلَى اَلَّذِينَ أُوتُوا نَصِيباً مِنَ اَلْكِتابِ يَشْتَرُونَ اَلضَّلالَةَ وَ يُرِيدُونَ أَنْ تَضِلُّوا اَلسَّبِيل</w:t>
      </w:r>
      <w:r>
        <w:rPr>
          <w:rtl w:val="true"/>
        </w:rPr>
        <w:t>.......</w:t>
      </w:r>
      <w:bookmarkEnd w:id="287"/>
    </w:p>
    <w:p>
      <w:pPr>
        <w:pStyle w:val="Heading4"/>
        <w:numPr>
          <w:ilvl w:val="3"/>
          <w:numId w:val="1"/>
        </w:numPr>
        <w:rPr/>
      </w:pPr>
      <w:bookmarkStart w:id="288" w:name="__RefHeading___Toc6139370_2142443653"/>
      <w:bookmarkStart w:id="289" w:name="_Toc108"/>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بِأَعْدائِكُمْ وَ كَفى بِاللّهِ وَلِيًّا وَ 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الآيات الشريفة بعض أحوال أهل الكتاب و لا سيما اليهود، و تبيّن سوء أخلاقهم و مظالمهم و خيانتهم بالنسبة إلى دين اللّه تعالى و المؤمنين به، و التأليب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من دأب القرآن الكريم ذكر أحوال أعداء الدين و أقاصيصهم، لتنبيه المؤمنين من دخائل أنفسهم و دوافعهم الخبيثة الشريرة لحرب الدين و المؤمنين به</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تعرّض عزّ و جلّ سابقا لجملة من أحوالهم لهذا الغرض، ثم ذكر أحكاما شرعيّة لبيان الدين الحقّ و تثبيت عزيمة المؤمنين به و تنشيط قواهم في مقاومة زيغ المبطلين و مكرهم و خيانتهم، و هذا من الأسلوب البديع الذي طالما يستعمله القرآن الكريم في تنشيط النفوس و إصلاحها، فإنّ الدين القويم يحتاج إلى معرفة السبل لدفع كيد المبطلين و خيانة أعدائه، كما يحتاج إلى معرفة حقائقه و معالمه، فهما أمران لا بد لهما في كلّ دين</w:t>
      </w:r>
      <w:r>
        <w:rPr>
          <w:rFonts w:eastAsia="Amiri" w:cs="Amiri" w:ascii="Amiri" w:hAnsi="Amiri"/>
          <w:color w:val="111111"/>
          <w:sz w:val="28"/>
          <w:szCs w:val="28"/>
          <w:rtl w:val="true"/>
          <w:lang w:bidi="ar-SA"/>
        </w:rPr>
        <w:t xml:space="preserve">. </w:t>
      </w:r>
      <w:bookmarkStart w:id="290" w:name="pg15395_167723"/>
    </w:p>
    <w:p>
      <w:pPr>
        <w:pStyle w:val="Heading4"/>
        <w:numPr>
          <w:ilvl w:val="3"/>
          <w:numId w:val="1"/>
        </w:numPr>
        <w:rPr/>
      </w:pPr>
      <w:bookmarkStart w:id="291" w:name="__RefHeading___Toc6139372_2142443653"/>
      <w:bookmarkStart w:id="292" w:name="_Toc109"/>
      <w:bookmarkEnd w:id="290"/>
      <w:bookmarkEnd w:id="291"/>
      <w:r>
        <w:rPr>
          <w:rtl w:val="true"/>
        </w:rPr>
        <w:t>التفسير</w:t>
      </w:r>
      <w:bookmarkEnd w:id="29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مستأنفة لبيان سوء حال من اوتي نصيبا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اليهود الذين يدعون لأنفسهم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حسدهم و حقدهم، فقد قال عزّ و جلّ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يُزَكُّونَ أَنْفُسَهُمْ بَلِ اَللّهُ يُزَكِّي مَنْ يَشاءُ وَ لا يُظْلَمُونَ فَتِيلاً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 الكلام، فإنّ الحسد الذي نبت في قلوبهم لأجل أنّهم يحسبون أنفسهم أفضل أهل الأرض و يدّعون الكمال و يرون أنّهم جديرون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الخطاب و إن كان متوجّها لسيد الأنبياء صلّى اللّه عليه و آله و فخر الموجودات، لكنّه متوجّه إلى التابعين له أيضا باعتبار أنّه سيدهم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بالنصيب للدلالة على أنّهم لم يحفظوا ذلك و لم يتعهّدوا بالعمل به، فقد احتفظوا بالاسم دون العمل به، و أنّهم أهملوا الشيء الكثير ممّا أوتوا و لم يبق إلا النزر القليل الذي لا بد من الاحتفاظ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التنوين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للتفخيم أو للتكثير، و كلاهما يثبت التشنيع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بالكتاب جنسه، ليشمل كلّ من أوتي علما ينتهي إلى الوحي، فيشمل اليهود و النصارى و المجوس و المنافقين، و إن كان ظاهر السياق يختصّ باليهود، فإنّ هذا الخطاب يستعمل في حقّهم في القرآن الكريم، و هم الذين عرفوا بالعداء و الحقد لكلمة اللّه تعالى و دينه و المؤمنين به</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الخطاب لا يختصّ بعصر النزول، فإنّ ما ورد في هذه الآية الشريفة لبيان أحوال أعداء الدين و كيدهم للإسلام و المسلمين، و هو ليس من شأن </w:t>
      </w:r>
    </w:p>
    <w:p>
      <w:pPr>
        <w:pStyle w:val="BookText"/>
        <w:rPr/>
      </w:pPr>
      <w:r>
        <w:rPr>
          <w:rFonts w:ascii="Amiri" w:hAnsi="Amiri" w:eastAsia="Amiri" w:cs="Amiri"/>
          <w:color w:val="111111"/>
          <w:sz w:val="28"/>
          <w:sz w:val="28"/>
          <w:szCs w:val="28"/>
          <w:rtl w:val="true"/>
          <w:lang w:bidi="ar-SA"/>
        </w:rPr>
        <w:t>المضي، فلا يختصّ بوقت معين، بل هو حديث الماضي و الحاضر و المستقبل، أي الزمن كلّه إلى أن تظهر دولة الحقّ و يمحق الأعداء و كيدهم و خيانتهم، فإنّ الصراع بين الحقّ و الباطل مستمر من أوّل الخليقة حتّى تقوم دولة الحقّ و يمحق الباطل كلّه، و لهذا كان التوكيد الشديد في القرآن الكريم على الأعداء و كيدهم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في مقام التشنيع عليهم و التشهير بشنائع أعمالهم و مفاسد أخلاقهم و إظهارها في سلك الأمور المشاهدة، و هذا الأسلوب له الوقع الكبير في النفوس و تنشيطها و استلفاتها إلى ما يجري حولها من الحوادث، و لهذا أتى الخطاب في صورة التعجّب و الاستفهام 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يَشْتَرُونَ 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للتشنيع السابق عليهم، و بيان لمناط التعجّب منهم؛ لأنّهم يشترون الضلالة و يختارونها على الهدى، و يبذلون بإزاء ذلك أغلى الأمور و هو التوحيد و أسباب السعادة و الكمال و الصلاح و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الضلال هو الخروج عن الطريق المستقيم أو المنهج القويم، عمدا كان أو سهوا، كثيرا كان أو قليلا، و سيأتي توضيح ذلك في الآيات المناسبة إن شاء اللّه تعالى و يضاده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يُرِيدُونَ أَنْ تَضِلُّوا اَلسَّبِيلَ‌ </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ترتّب هذا على السابق ترتّب المعلول على العلّة، فإنّ من اشترى الضلالة و باع أعلى الأشياء و أغلاها و أعظمها بأخسّ الأشياء و هو الضلالة، لأجل أنّهم على الضلالة، و قد تمكّنت في نفوسهم و انهمكوا في الضلال و الغي، فهم يطلبونه للمؤمنين الذين هداهم اللّه تعالى للصراط المستقيم، الذي أوضح اللّه اعلامه و أحكم حججه، فقد جنّدوا أنفسهم لذلك و كتموا الحقّ الذي آتاهم اللّه تعالى و أظهروا النفاق و خدعوكم بإظهار النصيحة و المودة، و لقوكم ببشر الوجه و زي الصلاح، و لكن لا يريدون لكم إلا الفساد و الخديعة و الإضلال عن السبيل المستقيم الموصل إلى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الفعل المضارع في الموضعين، لبيان استمرارهم على ذلك و تجدّدهم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لمضمون ما ورد في الآية السابقة و بيان للتحذير منهم، فإنّ العدو قد أظهر نفسه بمظاهر الصلاح و المودّة، فالتبس الأمر على المؤمنين، و اللّه يعلم العدو من الصديق الناصح، و قد أخبركم بعداوة هؤلاء، و بيّن لكم حقيقتهم، فإيّاكم أن تطيعوا لهم أمرا و تأخذوا منهم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القادر على نصرة أوليائه و هو يكفيهم أعداءهم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 شرّهم و مكائدهم، و التكرار مع إظهار الاسم الجليل للتأكيد على كفايته عزّ و جلّ‌، و فيه إيماء بالعلّية، فإنّه اللّه الخالق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يُحَرِّفُونَ اَلْكَلِمَ عَنْ مَواضِعِهِ بيان لأهمّ أفراد الذين اتّصفوا بالضلالة و الغواية، و قد ذكر سبحانه و تعالى جملة من أحوالهم، بين البيان و المبين، لمزيد الاعتناء بذكر محلّ التشنيع، و الاهتمام بحثّ المؤمنين على الابتعاد عنهم و الاكتفاء بولاية اللّه تعالى و نصرته، و مثل هذا الأسلوب كثير في القرآن الكريم، فإنّه قد يعترض بجمل بين أطراف الكلام مع اتساق الكلام و تناسب أطرافه، و قد ذكر المفسّرون وجوها في إعراب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اَلَّذِينَ هادُوا اليهود، لأنّهم ينتسبون إلى مملكة يهودا بعد أن تشتت سائر الأسباط من بني إسرائيل و اضمحل و باد ملكهم الوثني باستيلاء الآشوريين عليهم و قتلهم لهم</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وصفهم تعالى بتحريف الكلام عن مواضعه، و التحريف إمالة الكلام </w:t>
      </w:r>
    </w:p>
    <w:p>
      <w:pPr>
        <w:pStyle w:val="BookText"/>
        <w:rPr/>
      </w:pPr>
      <w:r>
        <w:rPr>
          <w:rFonts w:ascii="Amiri" w:hAnsi="Amiri" w:eastAsia="Amiri" w:cs="Amiri"/>
          <w:color w:val="111111"/>
          <w:sz w:val="28"/>
          <w:sz w:val="28"/>
          <w:szCs w:val="28"/>
          <w:rtl w:val="true"/>
          <w:lang w:bidi="ar-SA"/>
        </w:rPr>
        <w:t>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احدى مباحثنا السابقة أنّ تحريف الكلام له وجوه متعدّدة فقد يكون بتلبيس الحقيقة بالكذب، و قد يكون بستر الواقع و الحقيقة و حجبها عن الناس، و قد يكون بالتبديل إما بالزيادة و إدخال بعض الكلام فيه، أو بالنقصان، أو بتغيير مواضع الألفاظ، و قد يكون بالتأويل المخالف للواقع و التفسير الباطل و غير ذلك، و قد بيّن القرآن الكريم جملة من موارد تحريفهم، و الإطلاق يشمل جميع أقسام التحريف و وجوهه، من التحريف الظاهري اللفظي و التحريف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سَمِعْنا وَ عَصَيْنا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لبعض وجوه التحريف، و هو استعمال القول بوضعه في غير المحلّ الذي ينبغي أن يوضع فيه، و إنّما خصّ هذا القسم لأنّه يكشف عن شدّة غيهم و ضلالهم و تماديهم في العناد، فإنّهم يحرّفون الكلام بمحضر النبي صلّى اللّه عليه و آله،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له صلّى اللّه عليه و آله و هم يعلمون أنّه على الحقّ بما عرفوا من أوصافه الواردة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قولك و عصينا أمرك عنادا، مع أنّ السمع لا يكون إلا في موضع الطاعة، فلا بد و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اطعنا، و يمكن أن يكون قولهم ذلك تهكّما و استهزاء بالرسول الكريم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 غَيْرَ مُسْمَعٍ‌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المسمع بفتح الميم الثانية، و هذا الكلام يستعمل على وجهين للخير و الشرّ، و الأوّل اسمع غير مسمع مكروها، فكانوا يخاطبون النبيّ صلّى اللّه عليه و آله بذلك، و هم يضمرون المعنى</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حال كونك غير مسمع كلاما أصلا بصمم أو موت أو آفة، فأرادت اليهود من هذا القول الدعاء على المخاطب،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 و المعنى الخير الظاهر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لا سمعت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لكنّهم يضمرون السوء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ذات وجهين أيضا، و هي عطف على ما قبلها، فقد كشف سبحانه و تعالى مظهرا آخر من مظاهر تحريفهم للكلام، و سوء سرائرهم و نفاقهم، و تقدّم تفسير هذه الكلمة في سورة البقرة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كانوا يناسبون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ورد في توراة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مشالة إلى الألف، و تسمّى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بمعنى الشرّ أو القبيح، فتكون بمعنى شريرنا و نحو ذلك من الصفات، أما المؤمنون فكانوا يستعملون هذه الكلمة بمعنى الحفظ و المراعاة أو المراقبة أو غيرها من الصفات الحسنة، و قد سمعها اليهود و أرادوا منها غير المعنى المقصود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نهى اللّه سبحانه و تعالى في آية البقرة أن يستعملها المسلمون؛ لئلا يستغلّها اليهود في ذمّ الرسول الكريم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 بِأَلْسِنَتِهِمْ وَ طَعْناً فِي اَلدِّينِ تعليل لما تقدّم، و انتصاب لَيًّا على العليّة،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ذلك 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الانحراف و الفتل،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الحبل،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الكلام بصورة الحقّ و يريدون خلافه و يميلون به إلى المعنى الباطل، سواء في القلب أو باللسان، و يقولون ذلك طعنا في الدين و قدحا فيه، و قد عرفوا بذلك في مرّ الزمن</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قالُوا سَمِعْنا وَ أَطَعْنا وَ اِسْمَعْ وَ اُنْظُرْنا لَكانَ خَيْراً لَهُمْ وَ أَقْوَمَ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اختاروا الهدى على الضلال،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قولك و أطعنا أمرك، و اسمع منا ما نقول في مقام الاهتداء و انظرنا باللطف، لكان خيرا لهم من القول الباطل المموه و أعدل في نفسه و أضرب؛ لأنّ الكلام قد اشتمل على أدب الدين و طلب الهداية و الخضوع للحقّ‌، و هو خير لهم و أقوم ممّا قالوه، و قد بدّل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سبحانه سماع الردّ منهم بسماع القبول، و قد جعل الإطاعة مكان العصيان و طلب السماع من الرسول صلّى اللّه عليه و آله لهم بدلا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اسمع غير 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وَ اُنْظُرْنا بهمزة الوصل و ضم الطاء المعجّمة، بدل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المعنى الذي كانوا يغالطون فيه، فإنّ جميع ذلك خير لهم؛ لأنّهم جعلوا قيادهم إلى الرسول و الطاعة له و يلقون بسعادتهم عنده، و هو الهادي إلى الصلاح و السعادة، و كان ذلك أقوم لهم و أعدل لما فيه من الأدب و الفائدة العظيمة و حسن العاقبة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قَلِيلاً صفة لموصوف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إلا إيمانا قليلا، و لكن اتصاف الإيمان بالقلّة إنّما هو بلحاظ المتعلّق، فيرجع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حينئذ قليل الإيمان مقابل كامله،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إلا قليلا من الإيمان الذي لا يعتدّ به لجحودهم و عنادهم و غيّهم؛ لأنّ اللعن إنّما كان على الأفراد، و لعنة اللّه تعالى إيّاهم لا يجوز أن يتخلّف عن التأثير بإيمان بعضهم، فاستوجب أن يكون المراد قليل الإيمان الذي لا يعتدّ به، و هو لا يوجب رفع اللعنة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فلان الإيمان يتّصف بالكامل و الناقص و المستقرّ و المستودع، كما ورد في القرآن الكريم، و لم يرد فيه اتصاف الإيمان بالقلّة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الإيمان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صوريّا أم قلبيّا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يعتني به الإسلام،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أَلْقى إِلَيْكُمُ اَلسَّلامَ لَسْتَ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يوجب رفع اللعنة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هذا الاستثناء بعد استحقاقهم اللعنة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خطاب عامّ لجميع أهل الكتاب بالإيمان بما أنزل اللّه تعالى على عبده و رسوله محمد صلّى اللّه عليه و آله من القرآن و الشريعة و صفات النبيّ صلّى اللّه عليه و آله، التي عرفوها بأوصافه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نسبهم إلى إيتاء الكتاب باعتبار أسلافهم الذين أوتوا الكتاب مصونا من التحريف و عرفوا حقائقه و أحكامه، و هو يكفي في الداعويّة إلى الإيمان بالرسول الكريم</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مَعَكُمْ ممّا ورد في الكتاب من التوحيد و البشارة برسوله صلّى اللّه عليه و آله و بعض الحقائق التي لم تصل إليها يد التحريف و النقصان، و إنّما عبّر سبحانه و تعالى لِما مَعَكُمْ‌ دون أن يذكر اسم التوراة، مع كون الخطاب معهم، إيذانا بكمال وقوفهم على حقيقة </w:t>
      </w:r>
    </w:p>
    <w:p>
      <w:pPr>
        <w:pStyle w:val="BookText"/>
        <w:rPr/>
      </w:pPr>
      <w:r>
        <w:rPr>
          <w:rFonts w:ascii="Amiri" w:hAnsi="Amiri" w:eastAsia="Amiri" w:cs="Amiri"/>
          <w:color w:val="111111"/>
          <w:sz w:val="28"/>
          <w:sz w:val="28"/>
          <w:szCs w:val="28"/>
          <w:rtl w:val="true"/>
          <w:lang w:bidi="ar-SA"/>
        </w:rPr>
        <w:t>الحال، فإنّ التوراة قد بشّرت برسالة خاتم الأنبياء صلّى اللّه عليه و آله، و أنّ القرآن الكريم المنزل عليه مصدّق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نَطْمِسَ وُجُوهاً فَنَرُدَّها عَلى أَدْبارِها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محو أثر الشيء و استئصاله، و قد وردت هذه المادّة في القرآن الكريم في خمسة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الدائر و الدارس متقاربة المعنى، و نطمس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بالضم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طمس بفتحها يستعمل قاصرا، و متعدّيا كما في الآية الشريفة،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فَطَمَسْنا أَعْيُنَهُمْ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اِطْمِسْ عَلى أَمْوالِهِمْ وَ اُشْدُدْ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عَلى أَعْيُنِهِمْ فَاسْتَبَقُوا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طمس البصر هو محو أثره،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أعميناهم،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يطمس اللّه عينيه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يبين به شمسا و لا قمرا</w:t>
      </w:r>
    </w:p>
    <w:p>
      <w:pPr>
        <w:pStyle w:val="BookText"/>
        <w:rPr/>
      </w:pPr>
      <w:r>
        <w:rPr>
          <w:rFonts w:ascii="Amiri" w:hAnsi="Amiri" w:eastAsia="Amiri" w:cs="Amiri"/>
          <w:color w:val="111111"/>
          <w:sz w:val="28"/>
          <w:sz w:val="28"/>
          <w:szCs w:val="28"/>
          <w:rtl w:val="true"/>
          <w:lang w:bidi="ar-SA"/>
        </w:rPr>
        <w:t>و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الوجه، و هو ما يستقبل من الشيء و يظهر منه، و في الإنسان الجانب الظاهر المقدّم من الرأس الذي يستقبلك منه، و يستعمل في الأمور الحسيّة، كما يستعمل في الأمور المعنويّة،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التنوين في الوجوه لتهويل الأمر مع لطف، حيث إنّ العذاب لا يلحق إلا ببعضهم، و يحتمل الانطباق على كلّ فرد من القوم، فلا يأمن أحدهم من هذا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الأدبار جمع 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القفا،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فَنَرُدَّها عَلى أَدْبارِها عطف تفسيري للطمس و بيان له، فيكون الطمس محمولا على ظاهره، أي</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نمحي أثر الوجه و نجعله كالادبار، بتغيير الخلقة الأصليّة، و هو يوجب عدم قيام الإنسان بوظائفه الحيويّة و عدم تحقّق المقاصد التي فطر عليها الإنسان لو كان على غير الصورة التي خلقها اللّه تعالى، فإنّ الإنسان على خلقته الأصليّة يسعى </w:t>
      </w:r>
    </w:p>
    <w:p>
      <w:pPr>
        <w:pStyle w:val="BookText"/>
        <w:rPr/>
      </w:pPr>
      <w:r>
        <w:rPr>
          <w:rFonts w:ascii="Amiri" w:hAnsi="Amiri" w:eastAsia="Amiri" w:cs="Amiri"/>
          <w:color w:val="111111"/>
          <w:sz w:val="28"/>
          <w:sz w:val="28"/>
          <w:szCs w:val="28"/>
          <w:rtl w:val="true"/>
          <w:lang w:bidi="ar-SA"/>
        </w:rPr>
        <w:t>للكمال و تحقيق مقاصده الدنيويّة و الاخرويّة، و إصلاح شؤون نفسه و نيل سعادته و كلّ ما يراه خيرا، و لا يتحقّق ذلك في طمس الوجه و الردّ على الأدبار، فيستلزم الضلال و عدم الفلاح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في معنى الآية الكريمة وجوها اخرى،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بالطمس تحويل وجوه قوم إلى الأقفية في آخر الزمان أو في يوم القيامة، فتصير عيونهم مثلا في قفاهم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بالطمس هو الخذلان الدنيويّ‌، فلا يزالون على الذلّة و المسكنة،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يردّهم عن الهداية إلى الضلالة،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أَضَلَّهُ اَللّهُ عَلى عِلْمٍ وَ خَتَمَ عَلى سَمْعِهِ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الجاثية،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الطمس إجلاؤهم من الحجاز و ردّهم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الوجه هو الوجهاء و الأعيان، و من الطمس مطلق التغيير،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رؤوسهم أذنابا، و ذلك أعظم سبب البوار و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خلاف ظاهر الآية الشريفة التي تدلّ على أنّ الطمس تصرّف إلهي في الإنسان يوجب تغيير طبعه عن قبول ما يوافق الفطرة و الارتداع عن مطاوعة الحقّ‌، الذي كان حاصلا من تغيير البيئة الأصليّة للإنسان، و عدم وصوله إلى الكمال اللائق بحاله، و هو يستلزم عدم تحقّق السعادة الدنيويّة و الاخرويّة</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المباركة صريحة في عدم تحقّق هذا النوع من التصرّف الإلهي، و إنّما هو وعيد يكشف عن شدّة سخطه بأبلغ وجه، حيث لم يعلّق وقوع المتوعّد به بالمخالفة، و لم يصرّح بوقوعه عندها، تنبيها على أنّ ذلك أمر واقع لا محالة غني عن الإخبار به الحقّ‌، فإنّه تعالى بعد أن دعاهم إلى الإيمان بالكتاب الذي نزل </w:t>
      </w:r>
    </w:p>
    <w:p>
      <w:pPr>
        <w:pStyle w:val="BookText"/>
        <w:rPr/>
      </w:pPr>
      <w:r>
        <w:rPr>
          <w:rFonts w:ascii="Amiri" w:hAnsi="Amiri" w:eastAsia="Amiri" w:cs="Amiri"/>
          <w:color w:val="111111"/>
          <w:sz w:val="28"/>
          <w:sz w:val="28"/>
          <w:szCs w:val="28"/>
          <w:rtl w:val="true"/>
          <w:lang w:bidi="ar-SA"/>
        </w:rPr>
        <w:t>مصدّقا لما معهم فوعدهم بأحسن وجه، و لكنّهم خالفوا اللّه تعالى و رسوله و امتنعوا عن المطاوعة للحقّ‌، و كان جزاء ذلك أن حرموا من العناية الربوبيّة إلا قليلا منهم ممّن وفّق للإيمان، و هنا أوعدهم بالسخط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نَلْعَنَهُمْ كَما لَعَنّا أَصْحابَ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توعيد آخر مترتّب على الوعيد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يتحقّق الأمر الأوّل، يتحقّق هذا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اللعن هو الطرد عن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التشبيه بأصحاب السبت لبيان تهويل الأمر و الإغراق في الوصف، و قد ذكر سبحانه و تعالى أصحاب السبت في آية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أصحاب السبت الذين ذكرهم اللّه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ذكر أخبارهم إن شاء اللّه تعالى</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على ظاهرها من التنويع و الترديد، و الاختلاف بين الوعيدين ظاهر، فإنّ الأول يوجب تغيير الخلقة الأصليّة بأن ينصرف عن فطرته التي فطر اللّه عليها الإنسان في كفاحه و جهاده في الدنيا، نظير ما ورد في آكل الربا لا يَقُومُونَ إِلاّ كَما يَقُومُ اَلَّذِي يَتَخَبَّطُهُ اَلشَّيْطانُ مِنَ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ما ذكرناه هناك، و أمّا هذا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اللعن كلعن أصحاب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يوجب البعد عن الرحمة و سلب التوفيق و الرجوع إلى الخلقة الحيوانيّة، التي ليس لها غرض إلا الأكل و النوم و السفاد، فقد سلب عنه الكمالات المعنويّة المعدّة للإنسان، مضافا إلى أنّ الوعيد الأول لا يعمّ الجميع، و إنّما يختصّ ببعض القوم، بخلاف الثاني فإنّه سيعمهم إن تمرّدوا عن الامتثال، كما هو المستفاد من إرجاع ضمير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جميع الأفراد</w:t>
      </w:r>
      <w:r>
        <w:rPr>
          <w:rFonts w:eastAsia="Amiri" w:cs="Amiri" w:ascii="Amiri" w:hAnsi="Amiri"/>
          <w:color w:val="111111"/>
          <w:sz w:val="28"/>
          <w:szCs w:val="28"/>
          <w:rtl w:val="true"/>
          <w:lang w:bidi="ar-SA"/>
        </w:rPr>
        <w:t xml:space="preserve">. </w:t>
      </w:r>
      <w:bookmarkStart w:id="293" w:name="pg15395_167733"/>
    </w:p>
    <w:p>
      <w:pPr>
        <w:pStyle w:val="BookText"/>
        <w:rPr/>
      </w:pPr>
      <w:bookmarkEnd w:id="293"/>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مَفْعُولاً جملة مستأنفة تقرير لما سبق و إخبار بجريان عادة اللّه تعالى بوقوع الأمر لا محالة، و أنّه سينفذ فيهم ما توعّد به، و قد وقع ما توعد به بالنسبة إليهم من نزول اللعنة و السخط عليهم و وقوع العداوة و البغضاء بينهم إلى يوم القيامة، كما أخبر به عزّ و جلّ في مواضع متعدّدة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بالمفعول النفوذ، و حكم الآية المباركة عامّ لا يختصّ بقوم دون قوم، و إن كان أظهر مصاديقه ما تقدّم في صدر الآية المباركة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6139374_2142443653"/>
      <w:bookmarkStart w:id="295" w:name="_Toc110"/>
      <w:bookmarkEnd w:id="294"/>
      <w:r>
        <w:rPr>
          <w:rtl w:val="true"/>
        </w:rPr>
        <w:t>بحوث المقام</w:t>
      </w:r>
      <w:bookmarkEnd w:id="295"/>
    </w:p>
    <w:p>
      <w:pPr>
        <w:pStyle w:val="Heading5"/>
        <w:numPr>
          <w:ilvl w:val="4"/>
          <w:numId w:val="1"/>
        </w:numPr>
        <w:rPr/>
      </w:pPr>
      <w:bookmarkStart w:id="296" w:name="__RefHeading___Toc6139376_2142443653"/>
      <w:bookmarkStart w:id="297" w:name="_Toc111"/>
      <w:bookmarkEnd w:id="296"/>
      <w:r>
        <w:rPr>
          <w:rtl w:val="true"/>
        </w:rPr>
        <w:t>بحث دلالي</w:t>
      </w:r>
      <w:bookmarkEnd w:id="297"/>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على أنّ الذين أوتوا الكتاب كانوا يستميلون المؤمنين إلى الضلال بوجوه كثيرة، و هذا هو من شعب نفاقهم، و قد بيّن عزّ و جلّ حقيقة الأمر للمؤمنين، و أعلمهم بأنّ الذين أوتوا الكتاب على عداوة و بغضاء لهم، فلا يغترّوا بمظاهرهم، و قد أكّد عزّ و جلّ ذلك بالأمر بالنظر إليهم، فلا يركنوا إلى ما يظهرونه لهم من العطف و حسن الكلام، فإنّهم يبالغون في تحريف الكلام، كما بيّن عزّ و جلّ شطرا منهما في الآية الشريفة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بِأَعْدائِكُمْ وَ كَفى بِاللّهِ وَلِيًّا وَ كَفى بِاللّهِ نَصِيراً على عدم الاكتفاء بالمظاهر، و لا بد من الرجوع إلى ما بيّنه عزّ و جلّ من حالات الذين أوتوا الكتاب، فإنّه تعالى أعلم بما في الضمائر و ما تحمله قلوبهم من العداوة و البغضاء، فلا ينبغي التخطّي عن تعاليم القرآن في دفع كيد الأعداء و مكرهم و التصدّي لنفاقهم و ضلالهم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يُحَرِّفُونَ اَلْكَلِمَ عَنْ مَواضِعِهِ‌ ، أنّ اهتمام اليهود هو تحريف الكلام، و هو من أهمّ ما اتّصفوا به في العصور، و قد ذكر عزّ و جلّ في مواضع متعدّدة في القرآن الكريم وجوها مختلفة لذلك، و في المقام ذكر سبحانه و تعالى وجها آخر، و هو تغيير الكلام و إظهاره بصورة الدعاء و الخير، و هم يقصدون وراء ذلك شيئا آخر، كالطعن في الدين و الحطّ من منزلة سيد المرسلين أمام أتباعه من المؤمنين، و قد بيّن عزّ و جلّ للمؤمنين هذه الخديعة، و أمرهم بالحيطة منهم و أرشدهم إلى ما يصحّ أن يقال في مقام التخاطب، ليفوزوا بالخير و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عَنْ مَواضِعِهِ‌ ، على أنّهم غيّروا مواضع الآيات المباركة، و به تغيّر المعنى و اختلف، و نظير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الأخير يدلّ على أنّ التحريف كان بحذف الكلام أصلا، بخلاف الأوّل، فإنّه يدلّ على أنّ التحريف بتبديل مواضع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مَعَكُمْ‌ أنّ في القرآن الكريم الشيء الكثير ممّا ورد في كتبهم التي لم تنله يد التحريف، فهذا الدين يتفق مع سائر الأديان الإلهيّة في الأصول و كثير من الفروع، فهي تدعو إلى التوحيد و العدل بين الناس و النهي عن المعاصي و الفواحش، و تأمر بالتحلّي بمكارم الأخلاق، كما يدعو القرآن إلى ذلك، فلا يجوز الإعراض عن مطاولة الحقّ و الإيمان بالإسلام و إلا فإنّ الجزاء المعدّ لهم يكون عظيما، و قد ذكر عزّ و جلّ نوعين من الوعيد، الطمس و اللعنة، و هما يوافقان العمل العظيم الذي هم كانوا عليه، فكان الجزاء موافقا للعمل، و هو أنّ القوانين الإلهيّة المعروفة هي مشاكلة العقوبة مع الجناية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نوعية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الطمس و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 العمل </w:t>
      </w:r>
      <w:bookmarkStart w:id="298" w:name="pg15395_167735"/>
    </w:p>
    <w:p>
      <w:pPr>
        <w:pStyle w:val="BookText"/>
        <w:rPr/>
      </w:pPr>
      <w:bookmarkEnd w:id="298"/>
      <w:r>
        <w:rPr>
          <w:rFonts w:ascii="Amiri" w:hAnsi="Amiri" w:eastAsia="Amiri" w:cs="Amiri"/>
          <w:color w:val="111111"/>
          <w:sz w:val="28"/>
          <w:sz w:val="28"/>
          <w:szCs w:val="28"/>
          <w:rtl w:val="true"/>
          <w:lang w:bidi="ar-SA"/>
        </w:rPr>
        <w:t>الذي يعملونه، فإنّ الجناية عظيمة، و هي التحريف و التغيير و عدم الإيمان بما يعملونه أنّه حقّ‌، فاستوجب طمس فطرتهم و بعدهم عن الرحمة الإلهيّة و اختلاف الجزاء باختلاف الأشخاص و نوع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وصف الذين كفروا بأهل الكتاب؛ لإعلامهم بأنّ من تلبّس بالكتاب لا ينبغي أن يعرض عمّا في الكتاب الذي أتوه، و أنّ العلماء باللّه و آياته لا بد أن يتلبّسوا بما أنزله اللّه تعالى، فالإصرار على الإعراض يوجب الانسلاخ عن الكتاب و علمه</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139378_2142443653"/>
      <w:bookmarkStart w:id="300" w:name="_Toc112"/>
      <w:bookmarkEnd w:id="299"/>
      <w:r>
        <w:rPr>
          <w:rtl w:val="true"/>
        </w:rPr>
        <w:t>بحث روائي</w:t>
      </w:r>
      <w:bookmarkEnd w:id="30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المسلمين الذين يخاطبون بها رسول اللّه صلّى اللّه عليه و آله،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 أحوالنا و اسمع منا كما نسمع منك، و كان في لغة اليهود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لا سمعت، فلما سمع اليهود المسلمين يخاطبون بها رسول اللّه صلّى اللّه عليه و آله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يخاطبون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نشتم محمدا إلى الآن سرّا، فتعالوا الآن نشتمه جهرا، و كانوا يخاطبون رسول اللّه صلّى اللّه عليه و آله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يريدون شتمه، ففطن لهم سعد بن معاذ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عليكم لعنة اللّه، أراكم تريدون سبّ رسول اللّه صلّى اللّه عليه و آله جهرا، توهمونا أنّكم تجرون في مخاطبته مجرانا، و اللّه لا أسمعها من أحد منكم إلا ضربت عنقه، و لو لا أنّي أكره أن أقدم عليكم قبل التقدّم و الاستيذان له و لأخيه و لوصيه عليّ بن أبي طالب القيم بأمور الامة نائبا عنه فيها، لضربت عنق من قد سمعته منكم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 و أنزل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اَلَّذِينَ آمَنُوا لا تَقُولُوا راعِنا ، فإنّها لفظة يتوصّل بها أعداؤكم من اليهود إلى سبّ رسول اللّه صلّى اللّه عليه و آله و سبّكم و شتمكم، وَ قُولُوا اُنْظُرْنا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سمعنا و اطعنا، لا بلفظة راعنا، و اسمعوا ما قال لكم رسول اللّه صلّى اللّه عليه و آله قولا و أطيعوه، و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الشاتمين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 وجيع في الدنيا إن عادوا لشتمهم، و في الآخرة بالخلود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أنّ اليهود كانت تستعمل النفاق و بالإهانة لرسول اللّه صلّى اللّه عليه و آله، فكشف اللّه خبث سرائرهم بما تفطّن به معاذ فهدّدهم، و لعلّ الرواية من باب ذكر أحد الموارد أو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الدلائل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رفاعة بن زيد التابوت من عظماء اليهود إذا كلّم رسول اللّه صلّى اللّه عليه و آله لوى لسانه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ارعنا سمعك يا محمد حتّى نفهمك، ثم طعن في الإسلام و عابه، فأنزل اللّه فيه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أحد المصاديق، فلا تنافي بينها و 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الدلائل للبيهقي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رسول اللّه صلّى اللّه عليه و آله رؤساء من أحبار يهود، منهم كعب بن أسد و عبد اللّه بن صوريا،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اليهود، اتقوا اللّه و أسلموا، فو اللّه إنّكم لتعلمون أنّ الذي جئتكم به الحقّ‌،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ذلك يا محمد، فأنزل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ذكر أحد الموارد، و إنّ إنكارهم لكلام رسول اللّه صلّى اللّه عليه و آله كان عن خبث سرائرهم و لجاجهم، فكشف اللّه تعالى ما حوت به قلوبهم من الصفات الذميمة</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روايات تدلّ على أنّ الآيات الكريمة نزلت في حقّ علي عليه السّلام،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أُوتُوا اَلْكِتابَ آمِنُوا بِما نَزَّلْنا في علي نورا مبينا مُصَدِّقاً لِما مَعَكُمْ‌ ، و لكنّها من باب التطبيق و التفسير</w:t>
      </w:r>
      <w:r>
        <w:rPr>
          <w:rFonts w:eastAsia="Amiri" w:cs="Amiri" w:ascii="Amiri" w:hAnsi="Amiri"/>
          <w:color w:val="111111"/>
          <w:sz w:val="28"/>
          <w:szCs w:val="28"/>
          <w:rtl w:val="true"/>
          <w:lang w:bidi="ar-SA"/>
        </w:rPr>
        <w:t xml:space="preserve">. </w:t>
      </w:r>
      <w:bookmarkStart w:id="301" w:name="pg15395_167737"/>
    </w:p>
    <w:p>
      <w:pPr>
        <w:pStyle w:val="Heading5"/>
        <w:numPr>
          <w:ilvl w:val="4"/>
          <w:numId w:val="1"/>
        </w:numPr>
        <w:rPr/>
      </w:pPr>
      <w:bookmarkStart w:id="302" w:name="__RefHeading___Toc6139380_2142443653"/>
      <w:bookmarkStart w:id="303" w:name="_Toc113"/>
      <w:bookmarkEnd w:id="301"/>
      <w:bookmarkEnd w:id="302"/>
      <w:r>
        <w:rPr>
          <w:rtl w:val="true"/>
        </w:rPr>
        <w:t>بحث كلامي</w:t>
      </w:r>
      <w:bookmarkEnd w:id="303"/>
    </w:p>
    <w:p>
      <w:pPr>
        <w:pStyle w:val="BookText"/>
        <w:rPr/>
      </w:pPr>
      <w:r>
        <w:rPr>
          <w:rFonts w:ascii="Amiri" w:hAnsi="Amiri" w:eastAsia="Amiri" w:cs="Amiri"/>
          <w:color w:val="111111"/>
          <w:sz w:val="28"/>
          <w:sz w:val="28"/>
          <w:szCs w:val="28"/>
          <w:rtl w:val="true"/>
          <w:lang w:bidi="ar-SA"/>
        </w:rPr>
        <w:t xml:space="preserve">لا شكّ أنّ الجزاء المترتّب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قبيحة كانت أو صالحة أو الملكات النفسانيّة التي لها أثر في الخارج، أو ما لا تكون كذلك إلا أنّها قابلة للزوال و لم يعالجها آنها، فرسخت في النفس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مطابقا لها و يناسبها، و يدلّ على ذلك كثير من الآيات المباركة و السنّة الشريفة، بل قد يكون الاختلاف حسب العامل بما عنده من الدرجات، أو حسب الأزمنة المعيّنة أو حسب الصفات النفسيّة، بلا فرق في ذلك بين العذاب الدنيويّ و الاخرويّ‌، و أما مسألة الخلود في النّار، فقد أجبنا عنه في أحد مباحثنا السابقة، و يأتي التعرّض لها في الآيات المناسبة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الطمس الذي هو نوع من أنواع العذاب الذي يستحقّه المتمرّد أخف من المسخ في الجملة، فإنّ المسخ قلب الشيء أو تبديله إلى أسوء منه، و 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الخلق، كما يمسخ اللّه الإنسان المتمرّد المنهمك في المعصية إلى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الخلق، و هو يحصل في كلّ زمان و مكان، و ذلك أن يصير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متخلّفا بخلق ذميمة فاسدة من أخلاق بعض الحيوانات، نحو أن يصير في شدّة الحرص كالكلب، و في الشره كالخنزير أو غيرهما من الحيوانات التي لها خلق ذميمة و صفات سيئة</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الطمس الذي هو تغيير في الصورة و الوجه، بمحو محاسنها و زوال تخطيطها من العين و الأنف و الحاجب، و جعل الوجه على هيئة الأدبار، و في المقام لما كانت جماعة من اليهود قد أعرضوا عن الحقّ و متابعته بعد إقامة الحجّة عليهم، فقد طمس اللّه تعالى على وجوههم و غيّرهم عن تلك الخلقة الأصليّة، </w:t>
      </w:r>
    </w:p>
    <w:p>
      <w:pPr>
        <w:pStyle w:val="BookText"/>
        <w:rPr/>
      </w:pPr>
      <w:r>
        <w:rPr>
          <w:rFonts w:ascii="Amiri" w:hAnsi="Amiri" w:eastAsia="Amiri" w:cs="Amiri"/>
          <w:color w:val="111111"/>
          <w:sz w:val="28"/>
          <w:sz w:val="28"/>
          <w:szCs w:val="28"/>
          <w:rtl w:val="true"/>
          <w:lang w:bidi="ar-SA"/>
        </w:rPr>
        <w:t>جزاء لأعمالهم الفاسدة و لإعراضهم عن الواقع الذي علمت به ضمائرهم و نفوسهم، و سيأتي في الآيات الآتية ما يرتبط بالبحث إن شاء اللّه تعالى</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الطمس أو المسخ لو وقع على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رفعهما؛ و ذلك لا لأجل القصور في القدرة، فإنّه تعالى قادر على كلّ شيء و إذا أراد شيئا أن يقول له كن فيكون، بل لأنّهما من مظاهر غضبه و الطرد من رحمته و ساحته، و من حلّ به غضبه فقد هوى، فالموضوع غير قابل، و لا يكون لائقا للعود إلى رحمته</w:t>
      </w:r>
      <w:r>
        <w:rPr>
          <w:rFonts w:eastAsia="Amiri" w:cs="Amiri" w:ascii="Amiri" w:hAnsi="Amiri"/>
          <w:color w:val="111111"/>
          <w:sz w:val="28"/>
          <w:szCs w:val="28"/>
          <w:rtl w:val="true"/>
          <w:lang w:bidi="ar-SA"/>
        </w:rPr>
        <w:t xml:space="preserve">. </w:t>
      </w:r>
      <w:bookmarkStart w:id="304" w:name="pg15395_167739"/>
    </w:p>
    <w:p>
      <w:pPr>
        <w:pStyle w:val="Heading3"/>
        <w:numPr>
          <w:ilvl w:val="2"/>
          <w:numId w:val="1"/>
        </w:numPr>
        <w:rPr/>
      </w:pPr>
      <w:bookmarkStart w:id="305" w:name="__RefHeading___Toc6139382_2142443653"/>
      <w:bookmarkStart w:id="306" w:name="_Toc114"/>
      <w:bookmarkEnd w:id="304"/>
      <w:bookmarkEnd w:id="305"/>
      <w:r>
        <w:rPr>
          <w:rtl w:val="true"/>
        </w:rPr>
        <w:t>إِنَّ اَللّهَ لا يَغْفِرُ أَنْ يُشْرَكَ بِهِ وَ يَغْفِرُ ما دُونَ ذلِكَ لِمَنْ يَشاءُ وَ مَنْ يُشْرِكْ بِاللّهِ فَقَدِ اِفْتَرى</w:t>
      </w:r>
      <w:r>
        <w:rPr>
          <w:rtl w:val="true"/>
        </w:rPr>
        <w:t>.......</w:t>
      </w:r>
      <w:bookmarkEnd w:id="306"/>
    </w:p>
    <w:p>
      <w:pPr>
        <w:pStyle w:val="Heading4"/>
        <w:numPr>
          <w:ilvl w:val="3"/>
          <w:numId w:val="1"/>
        </w:numPr>
        <w:rPr/>
      </w:pPr>
      <w:bookmarkStart w:id="307" w:name="__RefHeading___Toc6139384_2142443653"/>
      <w:bookmarkStart w:id="308" w:name="_Toc11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تشتمل على الوعد و الوعيد معا، و تتضمّن ما تؤكّد عليه الآية السابقة، فإنّه بعد ما أمر سبحانه و تعالى الذين أوتوا الكتاب بالإيمان و دعاهم إلى الحقّ و أوعدهم السخط و اللعنة إن هم أعرضوا عنه، ذكر في هذه الآية المباركة السبب في الحكم المزبور، و بيّن جلّ شأنه أنّ طريق النجاة منحصر في الإيمان و الانصياع إلى الحقّ‌، فإنّه لا غفران بدونه، لا ما يتمنّاه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وعد عزّ و جلّ المؤمنين بالغفران و رفع الآثار المترتّبة على الماضي، و أرشدهم إلى أنّ الكبائر السابقة لا تكون مانعة عن قبول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المباركة كمال الرأفة بهم و الامتنان عليهم، فكانت من أرجى الآيات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6139386_2142443653"/>
      <w:bookmarkStart w:id="310" w:name="_Toc116"/>
      <w:bookmarkEnd w:id="309"/>
      <w:r>
        <w:rPr>
          <w:rtl w:val="true"/>
        </w:rPr>
        <w:t>التفسير</w:t>
      </w:r>
      <w:bookmarkEnd w:id="31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جملة مستأنفة مؤكّدة لمضمون ما ورد في الآية السابقة، و هي في مقام التعليل للحكم المذكور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تؤمنوا فإنّكم مشركون، و اللّه تعالى لا يغفر أن يشرك به و يحلّ عليكم سخطه و غضبه، و أما الإيمان ففيه الفوز بالمغفرة و النجاة؛ و لهذا كانت الآية المباركة متضمّنة للوعد و الوعيد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مثل هذه الآية الشريفة في موضع آخر من هذه السورة أيضا، قال تعالى 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الاختلاف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أنّهما تدلان على جميع الآثار المترتّبة على الشرك الدنيويّة و الاخرويّة إذا آمنوا و رجعوا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p>
    <w:p>
      <w:pPr>
        <w:pStyle w:val="BookText"/>
        <w:rPr/>
      </w:pPr>
      <w:r>
        <w:rPr>
          <w:rFonts w:ascii="Amiri" w:hAnsi="Amiri" w:eastAsia="Amiri" w:cs="Amiri"/>
          <w:color w:val="111111"/>
          <w:sz w:val="28"/>
          <w:sz w:val="28"/>
          <w:szCs w:val="28"/>
          <w:rtl w:val="true"/>
          <w:lang w:bidi="ar-SA"/>
        </w:rPr>
        <w:t>الكريمة في المقام تبيّن أنّ الطريق في الإيمان دون التمنّي و الترجّي و الافتراء على اللّه تعالى بأنّه سيغفر لنا، كما تزعمه اليهود و النصارى، كما حكاه عزّ و جلّ في غير موضع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 يَقُولُونَ سَيُغْفَرُ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ذلك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اِفْتَرى إِثْماً عَظِيماً ، فإنّه يدلّ على نفي جميع إشكال التظنّي و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الآية الثانية، فإنّها تنفي جميع سبل الشرك و أنحائه التي ذكر جملة منها في الآيات السابقة و التالية لها، و يؤكّد ذلك ذيل الآية الشريفة،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الشرك بجميع أنحائه ضلال لا تفاوت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الفرق بينهما بأنّ الآية الشريفة في المقام تبيّن رفع الآثار التي ذكرها عزّ و جلّ في الآية السابقة من الطمس و اللعنة إن 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الآية الثانية فإنّها سيقت لرفع الآثار المترتّبة على الشرك إذا آمنوا و انصاعوا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عموم الشرك يشمل كلّ ما يشرك باللّه تعالى في مقام الالوهيّة و جميع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للشرك مظاهر مختلفة في مرّ العصور، فمنها يكون عن الوثنيّة، فإنّهم جعلوا كلّ نوع من أنواع المخلوقات إلها و ربّا يدبّر أمره، فجعلوا للماء ربّا، و للنار إلها و للتراب إلها و للهواء إلها و غير ذلك، و فيهم نزلت الآية الكريمة أَ أَرْبابٌ مُتَفَرِّقُونَ خَيْرٌ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الشرك تأليه بعض القوى و النجوم السيارة ممّا جعلوا المجسّمات و الأصنام تمثالا و رمزا لعبادتها، فكان ذلك هو الأصل في عبادة الأصنام و الأوثان و إن خفي ذلك على الذين يعبدونها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الشرك ما يزعمه جمع في بعض البشر من أنّه متولّد من اللّه تعالى و من العذراء الإنسيّة، فكان ابن اللّه تعالى تولّد منهما، فجعلوا جلّ شأنه الواحد ذا </w:t>
      </w:r>
    </w:p>
    <w:p>
      <w:pPr>
        <w:pStyle w:val="BookText"/>
        <w:rPr/>
      </w:pPr>
      <w:r>
        <w:rPr>
          <w:rFonts w:ascii="Amiri" w:hAnsi="Amiri" w:eastAsia="Amiri" w:cs="Amiri"/>
          <w:color w:val="111111"/>
          <w:sz w:val="28"/>
          <w:sz w:val="28"/>
          <w:szCs w:val="28"/>
          <w:rtl w:val="true"/>
          <w:lang w:bidi="ar-SA"/>
        </w:rPr>
        <w:t>أقانيم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الابن و الروح القدس، و أثبتوا لكلّ واحد من هذه الثلاثة آثارا خاصّة في مقام الالوهيّة، و من القائلين بهذا البراهمة و البوذيين و النصارى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الشرك تأليه بعض أفراد البشر، و القول بأنّه خلق العالم و هو رازق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الشرك بعض آراء الفلاسفة في العالم و خلقه و تدبيره، و غير ذلك من الآراء و المذاهب المعروفة التي نقلها العلماء في كتبهم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الشريفة يشمل الشرك في الذات و الفعل و العبادة، بل يشمل الكفر أيضا باعتبار الحكم الوارد في الآية المباركة،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لا يغفر له حتّى يرجع عنه و يدخل في الإيمان، و إن لم يصدق عليه المشرك بالعنوان الأولي لكن يمكن أن يقال إنّ كلّ كافر مشرك؛ لأنّ الذي يشاقق الحقّ و الرسول و ما أنزله اللّه تعالى عليه مشرك؛ لأنّه جعل ما في يده أو ما عنده شريكا مع اللّه، تعالى و هو عزّ و جلّ لا يريده، و لعلّه لذلك ورد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بِهِ‌ دون المشرك أو المشركين،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الشقاق مع الرسول و اتباع غير السبيل المؤمنين من مصاديق الشرك</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 بالفعل المضارع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أنّه لا يغفر للإنسان إشراكه الذي يداوم عليه إلى الموت، فإذا انقطع عنه الشرك، فاللّه يغفر له الذنوب السابقة و يرفع عنه آثارها، و تدلّ عليه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الآيات السابقة ما يرتبط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التعبير بالفعل المضارع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للدلالة على أنّه لا يغفر للإنسان إشراكه الذي يداوم عليه إلى الموت، فإذا انقطع عنه الشرك، فاللّه يغفر له الذنوب السابقة و يرفع عنه آثارها، و تدلّ عليه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في الآيات السابقة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يغفر الشرك بجميع مظاهره؛ لأنّ الحكمة اقتضت خلق الإنسان على أساس الرحمة و العبوديّة،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شرّع الدين الحقّ لتزكية النفوس و تطهير الأرواح عمّا ينافي تلك الحكمة، و إنّ الشرك على خلاف ذلك، فإنّه آخر درجات الهبوط لعقول البشر، و إنّه يفسد أخلاق الإنسان و يوجب السقوط في الشقاء و الأخلاق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يَغْفِرُ ما دُونَ ذلِكَ لِمَنْ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ما دون الشرك من المعاصي و إن عظمت، فإنّها مهما عظمت فلا تصل إلى حدّ عظمة الشرك، فإنّ له درجة بعيدة في القبح، و ما سواه دونه في الدرجة، و لعلّه لهذا أشار إليه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و تدلّ عليه كلمة 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تدلّ على غفرانه لمن يشاء ممّن له أهليّة لقبول الفيض الإلهي و الغفران بسبب الأعمال الصالحة التي تؤهّل الإنسان للصلاح و السعادة، فإنّ اللّه تعالى يغفر له برحمته الواسعة و حكمته المتعاليّة، فكانت المشيئة مطابقة للحكمة المتعاليّة، فإنّها تقتضي أن يكون الغفران للمذنب الذي له الأهليّة و الاستعداد المكتسب بالأعمال الصالحة و غيرها، و عدم الغفران للمشرك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وقوع المشيئة بعد الغفران امور</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لدفع ما يتوهّم أنّ ذلك خرج عن قدرته المتعاليّة، أو أنّ لأحد التأثير عليه عزّ و جلّ فيقهره على المغفرة قاهر، و لعلّه لأجل ذلك وقعت المشيئة في كثير من الموارد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الخلود أمر ثابت، و تعليقه على المشيئة لبيان أنّ ذلك غير خارج عن قدرته، و لا يكون لأجل قهر قاهر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لدفع ما يتوهّم أنّ ذلك خرج عن قدرته المتعاليّة، أو أنّ لأحد التأثير عليه عزّ و جلّ فيقهره على المغفرة قاهر، و لعلّه لأجل ذلك وقعت المشيئة في كثير من الموارد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إِلاّ ما شاءَ رَبُّكَ عَطاءً غَيْرَ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الخلود أمر ثابت، و تعليقه على المشيئة لبيان أنّ ذلك غير خارج عن قدرته، و لا يكون لأجل قهر قاهر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المغفرة و عدمها لا تكونان جزافيّتين، بل تكونان وفق حكمة متعالية و هو العزيز الحكيم، فإنّها اقتضت أن لا يغفر للشرك الذي يوجب فساد الفطرة و صرف الإنسان عمّا اقتضته خلقته الأصليّة، و هي العبوديّة للواحد القهّار، كما بيّنه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المشيئة لئلاّ يغترّ الناس برحمته تعالى، فيتركوا العمل اتكالا عليها، و إلا لغى التشريع و بطل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العلماء و المفسّرون في المراد من الآية الشريفة، حتّى جعلها بعضهم من المتشابهات التي لا يمكن فهم معناها، و الحقّ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المباركة يدلّ على غفران الذنوب غير الشرك مطلقا، و لكن لا ينافي هذا أن يكون غفرانه لسائر المعاصي و الذنوب دون الشرك بالطرق التي ذكرها عزّ و جلّ في غير موضع في القرآن الكريم، مثل شفاعة من جعلت له الشفاعة، كالأنبياء و الملائكة و الأولياء، و مثل الأعمال الصالحة التي تكفّر الذنوب</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إطلاق الآية المباركة يدلّ على غفران الذنوب و المعاصي غير الشرك بحسب الحكمة المتعالية، و إن لم يبادرها بالتوبة، و أما مع التوبة فإنّه يغفر جميع الذنوب حتّى الشرك بحسب وعده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311" w:name="pg15395_167744"/>
    </w:p>
    <w:p>
      <w:pPr>
        <w:pStyle w:val="BookText"/>
        <w:rPr/>
      </w:pPr>
      <w:bookmarkEnd w:id="311"/>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يُشْرِكْ بِاللّهِ فَقَدِ اِفْتَرى إِثْماً عَظِيماً تعليل لعدم غفران الشرك، و إظهار اسم الجلالة لزيادة الرهبة و إدخال الروع في النفوس، و لإظهار تقبيح الشرك و تفضيح عمل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القطع، و الافتراء افتعال،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 قطع الجلد للخز و الإصلاح و الإفراء القطع للإفساد، و الافتراء فيهما و في الإفساد أكثر، و لذلك استعمل في الكذب و الشرك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فريت الأديم إذا قطّعته على وجه الإصلاح، و أفريته إذا قطّعته على وجه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يطلق على الكذب المختلق؛ لأنّه يوجب فساد الأقوال و الأعمال، و قد ذكر المصدر الذي هو الافتراء مع صفته اللازمة و هو الإثم و عَظِيماً صفة للمصدر و هو الافتراء أو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يشرك باللّه تعالى الجامع لجميع صفات الكمال و المنزّه عن جميع صفات الجلال، فقد ارتكب الإثم العظيم الذي يستحقر دونه الآثام، فلا تتعلّق به المغفرة، و الوجه في ذلك أنّه يجعل الشريك الذي اجتمع فيه صفات المخلوقين من الحدوث و نقص الإمكان و الاحتياج و نحو ذلك بمنزلة الآله و يختلق له الصفات الإلهيّة، و ما ذلك إلا افتراء و إثم و القائل به مرتكب لإثم عظيم لا يستحقّ معه المغفرة المعدّة لسائر الذنوب و المعاصي</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6139388_2142443653"/>
      <w:bookmarkStart w:id="313" w:name="_Toc117"/>
      <w:bookmarkEnd w:id="312"/>
      <w:r>
        <w:rPr>
          <w:rtl w:val="true"/>
        </w:rPr>
        <w:t>بحوث المقام</w:t>
      </w:r>
      <w:bookmarkEnd w:id="313"/>
    </w:p>
    <w:p>
      <w:pPr>
        <w:pStyle w:val="Heading5"/>
        <w:numPr>
          <w:ilvl w:val="4"/>
          <w:numId w:val="1"/>
        </w:numPr>
        <w:rPr/>
      </w:pPr>
      <w:bookmarkStart w:id="314" w:name="__RefHeading___Toc6139390_2142443653"/>
      <w:bookmarkStart w:id="315" w:name="_Toc118"/>
      <w:bookmarkEnd w:id="314"/>
      <w:r>
        <w:rPr>
          <w:rtl w:val="true"/>
        </w:rPr>
        <w:t>بحث دلالي</w:t>
      </w:r>
      <w:r>
        <w:rPr>
          <w:rtl w:val="true"/>
        </w:rPr>
        <w:t>:</w:t>
      </w:r>
      <w:bookmarkEnd w:id="315"/>
    </w:p>
    <w:p>
      <w:pPr>
        <w:pStyle w:val="BookText"/>
        <w:rPr/>
      </w:pPr>
      <w:r>
        <w:rPr>
          <w:rFonts w:ascii="Amiri" w:hAnsi="Amiri" w:eastAsia="Amiri" w:cs="Amiri"/>
          <w:color w:val="111111"/>
          <w:sz w:val="28"/>
          <w:sz w:val="28"/>
          <w:szCs w:val="28"/>
          <w:rtl w:val="true"/>
          <w:lang w:bidi="ar-SA"/>
        </w:rPr>
        <w:t>تدلّ الآية الشريفة على عظم أمر الشرك و قبحه الشديد، و يكفي في ذلك أنّه تعالى لا يغفر أن يشرك به، و لعلّ ما ورد في قوله تعالى حكاية عن لقمان</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هذه الجهة، أيضا، فإنّ الظلم الذي لا يغفر لصاحبه هو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عموم الآية الشريفة يشمل جميع أنحاء الشرك الجلّي منه و الخفيّ‌، و جميع أقسامه إن كان الشرك عن عقيدة و اختيار، فلا يشمل ما لو كان الشرك بالقسوة كالإكراه و الاضطرار، و لعلّ التعبير بالمبنيّ للمجهول أَنْ يُشْرَكَ بِهِ‌ ؛ للإشارة إلى ذلك، و فيه إيماء أيضا إلى أنّ الشرك قد يتحقّق و إن لم يعلم صاحبه به، فلا بد من الرجوع إلى الإسلام و تعاليمه و دين الحقّ لدفع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عزّ و جلّ السبب في عدم غفرانه للشرك في هذه الآية الكريمة بأنّ فيه الافتراء و ارتكاب الإثم العظيم، كما بيّن سببا آخر في الآية المباركة التي هي نظير هذه الآية، و هو أنّ الشرك يوجب الضلال و الغواية؛ لأنّ كلّ ما يتوهّمه المشركون هو افتراء و كذب، فإنّ فطرتهم تنادي بالوهيّة اللّه الواجب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ما دُونَ ذلِكَ‌ ، فهو يدلّ على أنّ غير الشرك من المعاصي و الآثام هي دون الشرك و إن اختلفت في الدرجات، لكنّها لا تمنع من تعلّق غفرانه عزّ و جلّ بها، فإنّها مهما بلغت في العظمة لا تصل إلى درجة الشرك الذي هو ظلم عظيم لا يغفره ربّ العالمين؛ لأنّه تصرّف في سلطانه، بخلاف غير الشرك من الكبائر، فإنّ سعة رحمته عزّ و جلّ تشمل جميع الذنوب، و هي تتضمّن السبب في غفرانها؛ لأنّها دون الشرك، هذا إذا لم تصدر توبة من فاعلها، و إلا فإنّ الذنوب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مغفورة مع تحقّق التوبة بمقتضى وعده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يَغْفِرُ اَلذُّنُوبَ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عَلى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بعض الآيات المباركة معنى غفران الذنوب، و ذكرنا أنّ الغفران هو ستر الذنوب و محو آثارهم، و ممّا ذكرنا يظهر فساد ما ذكره جمع من المفسّرين في تفسير هذه الآية الكريمة مع أنّها بعيدة عن سياقها، بل بعضها ينافي قداسة القرآن</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ما يتعلّق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يَشاءُ‌ ، فإنّ لهذه الكلمة وقعا </w:t>
      </w:r>
      <w:bookmarkStart w:id="316" w:name="pg15395_167746"/>
    </w:p>
    <w:p>
      <w:pPr>
        <w:pStyle w:val="BookText"/>
        <w:rPr/>
      </w:pPr>
      <w:bookmarkEnd w:id="316"/>
      <w:r>
        <w:rPr>
          <w:rFonts w:ascii="Amiri" w:hAnsi="Amiri" w:eastAsia="Amiri" w:cs="Amiri"/>
          <w:color w:val="111111"/>
          <w:sz w:val="28"/>
          <w:sz w:val="28"/>
          <w:szCs w:val="28"/>
          <w:rtl w:val="true"/>
          <w:lang w:bidi="ar-SA"/>
        </w:rPr>
        <w:t>كبيرا في هذا الموضع، فإنّها تدلّ على أنّ للّه تعالى القدرة في غفران جميع الذنوب حتّى الشرك، لكنّه لا يفعل إلا ما يوافق حكمته المتعالية، و أنّ الغفران لا يكون تصرّفا في سلطانه التامّ‌، و تقدّم ما يتعلّق بذلك فراجع</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6139392_2142443653"/>
      <w:bookmarkStart w:id="318" w:name="_Toc119"/>
      <w:bookmarkEnd w:id="317"/>
      <w:r>
        <w:rPr>
          <w:rtl w:val="true"/>
        </w:rPr>
        <w:t>بحث روائي</w:t>
      </w:r>
      <w:bookmarkEnd w:id="318"/>
    </w:p>
    <w:p>
      <w:pPr>
        <w:pStyle w:val="BookText"/>
        <w:rPr/>
      </w:pPr>
      <w:r>
        <w:rPr>
          <w:rFonts w:ascii="Amiri" w:hAnsi="Amiri" w:eastAsia="Amiri" w:cs="Amiri"/>
          <w:color w:val="111111"/>
          <w:sz w:val="28"/>
          <w:sz w:val="28"/>
          <w:szCs w:val="28"/>
          <w:rtl w:val="true"/>
          <w:lang w:bidi="ar-SA"/>
        </w:rPr>
        <w:t>في تفسير علي بن إبراهيم بإسناده عن ابن أبي عمير، عن هشام،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الكبائر في الاستثناء؟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الغفران عن الكبائر مشروط بالموت مع الإيمان، و تقدّم أنّ الاجتناب عن الكبائر سبب لغفران الصغائر، كما تدلّ عليه الآية الشريفة السابقة، و لا إشكال في أن يتعلّق المشيئة بفعل مشروط بالاختيار، فالكبائر داخلة في الاستثناء، فإنّها قابلة للغفران بشرط بقاء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 ، هل تدخل الكبائر في المشيئة‌؟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إليه عزّ و جلّ‌، إن شاء عاقب عليها و إن شاء 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و أنّ مشيئته تعالى قد يتعلّق بالغفران و العفو عن الكبائر إن تحقّقت الأهليّة في العبد، و إلا عاقب عليها، فلا قصور في المشيئة أصلا، فإنّه تعالى يصنع ما يشاء و يفعل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 أخ لا ينتهي عن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يوّحد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 منه دينه فإن أبى فابتعه منه، فطلب الرجل ذلك منه فأبى عليه فأتى النبي صلّى اللّه عليه و آله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شحيحا على دينه، فنزلت</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على فرض صحّتها تدلّ على أنّ الكبائر قابلة للعفو و الغفران، بخلاف الشرك فإنّه غير قابل لذلك إلا بالتوبة، و قد ذكر صلّى اللّه عليه و آله بعض علامات الشرك و عدم استقرار التوحيد في القلب بالامتحان، و الآية المباركة من باب التطبيق، أو من باب تعدّد منشأ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جرير و ابن أبي حاتم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 ،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الشرك يا نبيّ اللّه‌؟ فكره ذلك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منها غيرها، و الرواية تبيّن عظمة قبح الشرك، و أنّه لظلم عظيم و غير قابل للعفو و الغفران، فلو مات الشخص على الشرك بلا توبة دخل النّار كما تدلّ عليه الآية المباركة إِنَّ اَللّهَ لا يَغْفِرُ أَنْ يُشْرَكَ بِهِ‌ ، و لو تاب فتشمله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يَغْفِرُ اَلذُّنُوبَ جَمِيعاً ، فلا تنافي بين الآيتين المباركتين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الشفاعة فلا تشمل الشرك أصلا؛ لأنّ من شرائطها الإيمان، و بين الموحّد و المشرك بون بعيد لا تناسب بينهما أصلا، و بذلك يمكن أن يجمع بين الآيتين الشريفتين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يموت لا يشرك باللّه شيئا إلا حلّت له المغفرة، إن شاء غفر له و إن شاء عذّبه، إن اللّه استثنى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بهذه الرواية و أمثالها سابقا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الطبراني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ذنب لا يغفر، </w:t>
      </w:r>
    </w:p>
    <w:p>
      <w:pPr>
        <w:pStyle w:val="BookText"/>
        <w:rPr/>
      </w:pPr>
      <w:r>
        <w:rPr>
          <w:rFonts w:ascii="Amiri" w:hAnsi="Amiri" w:eastAsia="Amiri" w:cs="Amiri"/>
          <w:color w:val="111111"/>
          <w:sz w:val="28"/>
          <w:sz w:val="28"/>
          <w:szCs w:val="28"/>
          <w:rtl w:val="true"/>
          <w:lang w:bidi="ar-SA"/>
        </w:rPr>
        <w:t>و ذنب لا يترك، و ذنب يغفر، فأما الذي لا يغفر فالشرك باللّه، و أما الذي يغفر فذنب بينه و بين اللّه عزّ و جلّ‌، و أما الذي لا يترك فظلم العباد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ما عن البيهقي في شعب الإيمان و ما عن أهل البيت عليهم السّلام في كتب الأحاديث، و من مات على الشرك فقد حرّم اللّه عليه الجنّة، فلا يغفر له و أما الذي بينه و بين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بعض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غفر له و إن شاء عذّبه، و تشمله الشفاعة أيضا، و أما ظلم العباد بعضهم بعضا فإنّه لا يترك لما يترتّب عليه من الحقوق التي لا بد من استرضاء صاحب الحقّ كما فصّلناه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ثوير، عن أبيه،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القرآن آية أحبّ إليّ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غفرانه تعالى المذنبين من أجلى مظاهر رحمته التي سبقت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آيات في كتاب اللّه عزّ و جلّ أحبّ إليّ من حمر النعم و سودها، في سورة النساء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 وَ إِنْ تَكُ حَسَنَةً يُضاعِفْها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 ،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كلّها تشير إلى أمر واحد، و هو العفو عن السيئات الصادرة عن المذنبين و رفع درجات المحسنين، و تقدّم أنّ ذلك من أجلى مظاهر رحمته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الفقيه بإسناده عن زيد بن علي، عن أبيه علي بن الحسين، عن أبيه الحسين بن علي، عن أبيه أمير المؤمنين علي بن أبي طالب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p>
    <w:p>
      <w:pPr>
        <w:pStyle w:val="BookText"/>
        <w:rPr/>
      </w:pPr>
      <w:r>
        <w:rPr>
          <w:rFonts w:ascii="Amiri" w:hAnsi="Amiri" w:eastAsia="Amiri" w:cs="Amiri"/>
          <w:color w:val="111111"/>
          <w:sz w:val="28"/>
          <w:sz w:val="28"/>
          <w:szCs w:val="28"/>
          <w:rtl w:val="true"/>
          <w:lang w:bidi="ar-SA"/>
        </w:rPr>
        <w:t>على أي حال مات، و في أي يوم مات و ساعة قبض، فهو صدّيق شهيد، لقد سمعت حبيبي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المؤمن خرج من الدنيا و عليه مثل ذنوب أهل الأرض، لكان الموت كفّارة لتلك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بإخلاص، فهو بريء من الشرك، و من خرج من الدنيا لا يشرك باللّه شيئا دخل الجنّة،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التكفير مع حفظ الإيمان حين الخروج من هذه الدنيا إلى عالم الآخرة كثيرة، منها سكرات الموت، و منها دعاء المؤمنين و الصلحاء له، و منها الصدقة الجارية و ذكر الخير، و منها الشفاعة، و تقدّم قوله تعالى كما</w:t>
      </w:r>
    </w:p>
    <w:p>
      <w:pPr>
        <w:pStyle w:val="BookText"/>
        <w:rPr/>
      </w:pPr>
      <w:r>
        <w:rPr>
          <w:rFonts w:ascii="Amiri" w:hAnsi="Amiri" w:eastAsia="Amiri" w:cs="Amiri"/>
          <w:color w:val="111111"/>
          <w:sz w:val="28"/>
          <w:sz w:val="28"/>
          <w:szCs w:val="28"/>
          <w:rtl w:val="true"/>
          <w:lang w:bidi="ar-SA"/>
        </w:rPr>
        <w:t>عن نبيّنا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اغفر و لا ابالي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يبيّن ذلك ذيل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 نزلت في المشركين وحشي و أصحابه، و ذلك أنّه لما قتل حمزة، و كان قد جعل له على قتله أن يعتق فلم يوف له بذلك، فلما قدم مكّة ندم على صنيعه هو و أصحابه، فكتبوا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ندمنا على الذي صنعناه، و ليس يمنعنا عن الإسلام إلا إنّا سمعناك تقول و أنت بمكة</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 و قد دعونا مع اللّه إلها آخر و قتلنا النفس التي حرّم اللّه إلا بالحقّ و زنينا، فلو لا هذه لاتبعناك،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 فبعث بهما رسول اللّه صلّى اللّه عليه و آله إلى وحشي و أصحابه، فلما قرءوهما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شديد نخاف أن لا نعمل عملا صالحا فلا نكون من أهل هذه الآية،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 فبعث بها إليهم فقرؤها 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لا نكون من أهل مشيئته،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 ، فبعث بها إليهم، فلما قرؤها دخل هو و أصحابه في الإسلام و رجعوا إلى رسول اللّه، فقبل منهم، ثم قال 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كيف قتلت حمزة‌؟ فلما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غيّب شخصك عني، فلحق وحشي بعد ذلك بالشام و كان بها إلى أن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 و قد دعونا مع اللّه إلها آخر و قتلنا النفس التي حرّم اللّه إلا بالحقّ و زنينا، فلو لا هذه لاتبعناك،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 فبعث بهما رسول اللّه صلّى اللّه عليه و آله إلى وحشي و أصحابه، فلما قرءوهما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 شديد نخاف أن لا نعمل عملا صالحا فلا نكون من أهل هذه الآية،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 فبعث بها إليهم فقرؤها 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لا نكون من أهل مشيئته،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 ، فبعث بها إليهم، فلما قرؤها دخل هو و أصحابه في الإسلام و رجعوا إلى رسول اللّه، فقبل منهم، ثم قال 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كيف قتلت حمزة‌؟ فلما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غيّب شخصك عني، فلحق وحشي بعد ذلك بالشام و كان بها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الرواية أنّها تدلّ على شقاء الوحشي و أصحابه و أنّهم كانوا بعيدين كلّ البعد عن الفطرة الإنسانيّة و المعارف الإلهيّة، و أنّ رسول اللّه صلّى اللّه عليه و آله الذي هو رحمة للعالمين أراد أن يستنقذهم من المهالك و يقرّبهم إلى الفطرة المستقيمة و ما فيه نجاتهم، فأبوا ذلك، فأضمروا شقاءهم و أسلموا إسلاما ظاهريا لحقن دمائهم، و إنّ الآيات المباركة لم تنزل في حقّ وحشي و أصحابه، و إنّما هو من باب التطبيق و سرد الحجّة، و قد ذكر في بعض التواريخ أنّه سكن حمص إحدى مدن الشام و مات فيها، و كان مدمن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مطرف بن شخير 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على عهد رسول اللّه صلّى اللّه عليه و آله إذا مات الرجل منّا على كبيرة، شهدنا بأنّه من أهل النّار حتّى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 فأمسكنا عن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الرواية كثيرة، و تقدّم في بحث الشفاعة أنّ من مات على كبيرة لا يكون من أهل النّار؛ لأنّ أسباب التكفير كثيرة حتّى بعد الموت، و أما لو مات على الشرك، فإنّه لا يغفر له بمقتضى هذه الآيات المباركة و غيرها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أدنى ما يكون به الإنسان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ابتدع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عليه و أبغض</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و أمثالها أنّ للشرك مراتب متفاوتة جدّا، كالإيمان، و أن أدناها ما ذكر فيها من الحبّ و البغض باعتبار الولاية</w:t>
      </w:r>
      <w:r>
        <w:rPr>
          <w:rFonts w:eastAsia="Amiri" w:cs="Amiri" w:ascii="Amiri" w:hAnsi="Amiri"/>
          <w:color w:val="111111"/>
          <w:sz w:val="28"/>
          <w:szCs w:val="28"/>
          <w:rtl w:val="true"/>
          <w:lang w:bidi="ar-SA"/>
        </w:rPr>
        <w:t xml:space="preserve">. </w:t>
      </w:r>
      <w:bookmarkStart w:id="319" w:name="pg15395_167751"/>
    </w:p>
    <w:p>
      <w:pPr>
        <w:pStyle w:val="Heading5"/>
        <w:numPr>
          <w:ilvl w:val="4"/>
          <w:numId w:val="1"/>
        </w:numPr>
        <w:rPr/>
      </w:pPr>
      <w:bookmarkStart w:id="320" w:name="__RefHeading___Toc6139394_2142443653"/>
      <w:bookmarkStart w:id="321" w:name="_Toc120"/>
      <w:bookmarkEnd w:id="319"/>
      <w:bookmarkEnd w:id="320"/>
      <w:r>
        <w:rPr>
          <w:rtl w:val="true"/>
        </w:rPr>
        <w:t>بحث قرآني</w:t>
      </w:r>
      <w:bookmarkEnd w:id="321"/>
    </w:p>
    <w:p>
      <w:pPr>
        <w:pStyle w:val="BookText"/>
        <w:rPr/>
      </w:pPr>
      <w:r>
        <w:rPr>
          <w:rFonts w:ascii="Amiri" w:hAnsi="Amiri" w:eastAsia="Amiri" w:cs="Amiri"/>
          <w:color w:val="111111"/>
          <w:sz w:val="28"/>
          <w:sz w:val="28"/>
          <w:szCs w:val="28"/>
          <w:rtl w:val="true"/>
          <w:lang w:bidi="ar-SA"/>
        </w:rPr>
        <w:t>ليس بين الآيات المباركة التي تدلّ على شيء واحد أو تهدف أمرا معنويّا خاصّا أو تثبت حكما أو ما يتعلّق بعالم الدنيا أو الآخرة، أيّ تناف و تضاد، كما تقدّم في أحد مباحثنا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التنافي بين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 باعتبار أنّه عزّ و جلّ جعل السبب في التكفير عن السيئات الاجتناب عن الكبائر، و أما الآية الكريمة التي تقدّم تفسيرها فإنّها تجعل الإعراض عن الشرك موجبا لغفران ما دون ذلك، سواء كان كبيرة أم غيرها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التعمّق في الآيتين المباركتين يكشف أنّ آية اجتناب الكبائر تجعل من أسباب التكفير عن الخطايا و الذنوب الصغائر، اجتناب الكبائر، و آية نفي الغفران عن الشرك تدلّ على أنّ اللّه تعالى يغفر ما دون الشرك، و لم يبيّن عزّ و جلّ طرق الغفران و أسبابه، فهي من هذه الجهة مجملة ترفع إجمالها الآيات الاخرى التي تبيّن أسباب الغفران، كآية اجتناب الكبائر، و الآية التي تثبت الشفاعة لأهل الشفاعة، و الآية التي تدلّ على استغفار الملائكة لأهل الإيمان و أنّ الأعمال الصالحة تكفّر السيئات، و غير ذلك ممّا ورد في القرآن الكريم و السنّة الشريفة، فاللّه جلّ شأنه يغفر ما دون الشرك بأسبابه الخاصّة المعروفة، و أما الشرك فلا تؤثّر تلك الأسباب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الشرك من أكبر الكبائر، و أنّ اجتنابه يوجب التكفير عن مطلق السيئات أيضا، فعلى أي حال لا تنافي بين الآيات الشريفة</w:t>
      </w:r>
      <w:r>
        <w:rPr>
          <w:rFonts w:eastAsia="Amiri" w:cs="Amiri" w:ascii="Amiri" w:hAnsi="Amiri"/>
          <w:color w:val="111111"/>
          <w:sz w:val="28"/>
          <w:szCs w:val="28"/>
          <w:rtl w:val="true"/>
          <w:lang w:bidi="ar-SA"/>
        </w:rPr>
        <w:t xml:space="preserve">. </w:t>
      </w:r>
      <w:bookmarkStart w:id="322" w:name="pg15395_167752"/>
    </w:p>
    <w:p>
      <w:pPr>
        <w:pStyle w:val="Heading3"/>
        <w:numPr>
          <w:ilvl w:val="2"/>
          <w:numId w:val="1"/>
        </w:numPr>
        <w:rPr/>
      </w:pPr>
      <w:bookmarkStart w:id="323" w:name="__RefHeading___Toc6139396_2142443653"/>
      <w:bookmarkStart w:id="324" w:name="_Toc121"/>
      <w:bookmarkEnd w:id="322"/>
      <w:bookmarkEnd w:id="323"/>
      <w:r>
        <w:rPr>
          <w:rtl w:val="true"/>
        </w:rPr>
        <w:t xml:space="preserve">أَ لَمْ تَرَ إِلَى اَلَّذِينَ يُزَكُّونَ أَنْفُسَهُمْ بَلِ اَللّهُ يُزَكِّي مَنْ يَشاءُ وَ لا يُظْلَمُونَ فَتِيلاً </w:t>
      </w:r>
      <w:r>
        <w:rPr>
          <w:rtl w:val="true"/>
        </w:rPr>
        <w:t>(</w:t>
      </w:r>
      <w:r>
        <w:rPr/>
        <w:t>49</w:t>
      </w:r>
      <w:r>
        <w:rPr>
          <w:rtl w:val="true"/>
        </w:rPr>
        <w:t xml:space="preserve">) </w:t>
      </w:r>
      <w:r>
        <w:rPr>
          <w:rtl w:val="true"/>
        </w:rPr>
        <w:t>اُنْظُر</w:t>
      </w:r>
      <w:r>
        <w:rPr>
          <w:rtl w:val="true"/>
        </w:rPr>
        <w:t>.......</w:t>
      </w:r>
      <w:bookmarkEnd w:id="324"/>
    </w:p>
    <w:p>
      <w:pPr>
        <w:pStyle w:val="Heading4"/>
        <w:numPr>
          <w:ilvl w:val="3"/>
          <w:numId w:val="1"/>
        </w:numPr>
        <w:rPr/>
      </w:pPr>
      <w:bookmarkStart w:id="325" w:name="__RefHeading___Toc6139398_2142443653"/>
      <w:bookmarkStart w:id="326" w:name="_Toc122"/>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أَ لَمْ تَرَ إِلَى اَلَّذِينَ يُزَكُّونَ أَنْفُسَهُمْ بَلِ اَللّهُ يُزَكِّي مَنْ يَشاءُ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يَفْتَرُونَ عَلَى اَللّهِ اَلْكَذِبَ وَ 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تتعرّض لحال الكفّار و اليهود منهم بالخصوص، و تعرّفنا بعض صفاتهم و طباعهم، و تكشف عن بعض ما تطويه نفوسهم من النوايا السيئة و الصفات الذميمة، و تهددهم حينا و تشهر بهم حينا آخر</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عزّ و جلّ في هذه الآيات أهمّ تلك الصفات، و هي الكبر و الغرور و تزكيتهم و مدحهم لأنفسهم و حسبانهم أنّهم أفضل أهل الأرض و حقدهم بالنسبة إلى الإيمان و أهله و الافتراء و الكذب عليهم، مع إعراضهم عن الحقّ الذي هو الإيمان باللّه و دينه القيم؛ لأنّهم يؤمنون بالجبت و الطاغوت، ممّا أوجب لعنهم و بعدهم عن رحمته عزّ و جلّ‌، فلا يوفّقون لتكميل أنفسهم بالكمالات، فهم </w:t>
      </w:r>
      <w:bookmarkStart w:id="327" w:name="pg15395_167753"/>
    </w:p>
    <w:p>
      <w:pPr>
        <w:pStyle w:val="BookText"/>
        <w:rPr/>
      </w:pPr>
      <w:bookmarkEnd w:id="327"/>
      <w:r>
        <w:rPr>
          <w:rFonts w:ascii="Amiri" w:hAnsi="Amiri" w:eastAsia="Amiri" w:cs="Amiri"/>
          <w:color w:val="111111"/>
          <w:sz w:val="28"/>
          <w:sz w:val="28"/>
          <w:szCs w:val="28"/>
          <w:rtl w:val="true"/>
          <w:lang w:bidi="ar-SA"/>
        </w:rPr>
        <w:t xml:space="preserve">على دناءة من الأخلاق و اتصاف بالرذائل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كالحسد و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أوعدهم عزّ و جلّ العذاب الأليم الأبدي الذي لا ينفكّ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المؤمنون فقد أوعدهم الأجر الجزيل ليكونوا على بيّنة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اللّه تعالى يوصل كلّ عامل إلى نتيجة عمله، فلا يضيع أجر العاملين، و الآيات المباركة لا تخلو من الارتباط بما قبلها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6139400_2142443653"/>
      <w:bookmarkStart w:id="329" w:name="_Toc123"/>
      <w:bookmarkEnd w:id="328"/>
      <w:r>
        <w:rPr>
          <w:rtl w:val="true"/>
        </w:rPr>
        <w:t>التفسير</w:t>
      </w:r>
      <w:bookmarkEnd w:id="329"/>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يُزَكُّونَ أَنْفُسَهُمْ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و التنمية، و الزكاة، النمو الحاصل عن بركة اللّه تعالى، سواء كان ذلك في الأمور الدنيويّة أو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بالتطهير عن الأوساخ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تزكية النفس تطهيرها عن ما يوجب البعد عنه تعالى، بحيث يستحقّ الإنسان في الدنيا الأوصاف المحمودة لطهارة خلقه، و في الآخرة المثوبة و علوّ الدرجات، و لا تحصل إلا بالعمل على وفق الشريعة و ترويضها على التقوى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قد تنسب إلى العبد إذا كان مكتسبا و متحرّيا لما فيه تطهير نفسه،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إلى اللّه تعالى لكونه الباعث و الخالق و المهدي لذلك في الحقيقة،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يُزَكِّي مَنْ يَشاءُ‌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إلى النبيّ صلّى اللّه عليه و آله؛ لأنّه واسطة الفيض، و به يصل العبد إلى المقامات العالية،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العبادة التي هي وسيلة لتطهير النفس و تزكيتها،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زَكاةً وَ كانَ 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التزكية بالخلقة، بأن يجعل بعض عباده طاهر الخلق عالما لا بالتعلم و الممارسة، كما في المعصومين من الأنبياء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تزكية الإنسان نفسه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بالفعل، و هذه هي التزكية الحقيقيّة المحمودة في القرآن الكريم، و قد حثّ عليها في مواضع كثيرة منه،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الشمس،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تقدّم أنّها لا تحصل إلا بإتيان الواجبات و اجتناب المحرّمات و الشرور و الآثام و التوجّه إليه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بالقول و الادعاء، كتزكية العادل غيره إن كان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تزكية الإنسان نفسه لنفسه، و هذا قبيح عقلا و شرعا، كما نهى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تُزَكُّوا أَنْفُسَكُمْ‌ ، و 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 الإنسان نفسه من أقبح القبائح؛ لأنّه يرجع إلى الغرور و الجهل و 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مقام التعجّب و الإنكار مع الغير و التنبيه إلى شناعة الفعل و ردائته، و قد وردت في مواضع كثيرة من القرآن الكريم، لا سيما أحوال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 ممّن تقدّم ذكرهم، خصوصا اليهود، و لم يصفهم عزّ و جلّ بأهل الكتاب، لأنّ من كان عالما باللّه تعالى و بالكتاب، لا ينبغي له أن يتّصف بالرذائل، فإنّه بعيد عن الكتاب و تعاليمه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تزكيتهم لأنفسهم فقد حكى عزّ و جلّ عنهم في مواضع متفرّقة من القرآن الكريم،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هو من مظاهر تزكيتهم لأنفسهم، فإنّ لها مصاديق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تزكيتهم لأنفسهم فقد حكى عزّ و جلّ عنهم في مواضع متفرّقة من القرآن الكريم،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هو من مظاهر تزكيتهم لأنفسهم، فإنّ لها مصاديق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يُزَكِّي مَنْ يَشاءُ إبطال لتزكية أنفسهم، و الآية الشريفة باسلوبها الجميل و لحنها الجذاب ردّ لهم، و تبيّن أنّها عادة سيئة، و ترشد الناس إلى أنّ التزكية من شؤون الربوبيّة يختصّ بها من يكون عليما خبيرا و غنيّا، فالإنسان الفقير المحتاج الذي لا يملك لنفسه شيئا مهما بلغ من الفضائل و الكمال و الشرف غير قابل لتزكية نفسه، فهي كلّها نعم ربوبيّة فيضها على من يشاء من عباده، فهو يزكي من عباده، لعلمه بأحوالهم و أفعالهم و أخلاقهم و سرائرهم، و قد تعارض تزكيتهم لأنفسهم مع ما فيهم من الصفات و هم يعلمون ذلك، و المزكي لنفسه لا بد من أن تطابق سريرته مع علانيته، فاللّه تعالى يزكي من يشاء من عباده المؤمنين الصالحين الذين تأهّلوا لذلك؛ لأنّه عزّ و جلّ العليم الخبير بالحقائق و خفايا الأمور قد زكى جلّ شأنه في القرآن الكريم أنبياءه العظام و رسله الكرام و بعض أوليائه بالصلاح و التقوى، و من أعظمها ما ورد في شأن نبيّنا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يُظْلَمُونَ فَتِيلاً الفتيل الخيط الذي في شقّ النواة، و يضرب به المثل في الشيء الحقير، كما أنّ النقير هو الذي في ظهر النواة، و القطمير هو قشرتها الرقيقة، و قد وردت جميعها في القرآن الكريم أمثلة للقلّة و الحقارة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الفتيل هو ما يفتل بين الأصابع من خيط أو وسخ فتدلكه بها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في موضع التعليل للآية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يزكي من يشاء لأنّه لا يضيع الحقوق، بل يضعها في موضعها، و لا يظلم أحدا فلا يسلبه </w:t>
      </w:r>
    </w:p>
    <w:p>
      <w:pPr>
        <w:pStyle w:val="BookText"/>
        <w:rPr/>
      </w:pPr>
      <w:r>
        <w:rPr>
          <w:rFonts w:ascii="Amiri" w:hAnsi="Amiri" w:eastAsia="Amiri" w:cs="Amiri"/>
          <w:color w:val="111111"/>
          <w:sz w:val="28"/>
          <w:sz w:val="28"/>
          <w:szCs w:val="28"/>
          <w:rtl w:val="true"/>
          <w:lang w:bidi="ar-SA"/>
        </w:rPr>
        <w:t>حقّه، فإن كان زكيّا يصله إلى جزاء عمله، و إن لم يكن كذلك فلا يستفاد من تزكيته لنفسه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ذلك أنّ التزكية الحاصلة من الإنسان لنفسه إنّما هي من الظلم للنفس؛ لأنّه إن لم يهذبها عن الرذائل و لم يزيّنها بالكمالات، رجع ذلك إلى الغرور و التكبّر و الاستعلاء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يَفْتَرُونَ عَلَى اَللّهِ اَلْكَذِبَ بيان لبعض ما يتصف به من يزكي نفسه، و قد ذكر عزّ و جلّ ثلاثة أوصاف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البخل، و الحسد، و يظهر من ذلك أنّ التزكية للنفس أمر مستنكر تستتبع أهمّ الصفات الرذيلة و أشنع الأخلاق الفاسدة، و لمزيد التشنيع عليهم أنّ اللّه تعالى أمر نبيّه الكريم صلّى اللّه عليه و آله بالنظر تأكيدا للتعجّب المستفاد من سياق الآية الشريفة، و أنّهم مع تزكيتهم لأنفسهم و ادعائهم الفضل لها باطلا، يفترون على اللّه الكذب بتلك الافتراءات التي حكاها عزّ و جلّ في مواضع متفرّقة، كادعائهم النبوّة، و أنّ اللّه تعالى خصّهم بحبّه و ولايته، و غير ذلك ممّا افتروه عليه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أنّ التزكية بنفسها كذب؛ لأنّه تصرّف في سلطان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التصريح بالكذب مع أنّ الافتراء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 المبالغة على شناعة الفعل، فإنّ الكذب على اللّه تعالى يختصّ بمزيّة، و هي أنّه افتراء محض</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 إِثْماً مُبِيناً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بالكذب على اللّه تعالى أنّه إثم ظاهر واضح؛ لأنّ في التزكية جرأة على اللّه تعالى و محادّة له عزّ و جلّ و شرك و تصرّف في سلطانه، و وصف الذنب بالمبين لتعظيمه و ذمّه، و هو كاف في استحقاقهم العذاب و الجزاء، و تقدّم أنّ من يشرك باللّه تعالى فقد افترى إثما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 كان إثما مبينا للإرشاد </w:t>
      </w:r>
    </w:p>
    <w:p>
      <w:pPr>
        <w:pStyle w:val="BookText"/>
        <w:rPr/>
      </w:pPr>
      <w:r>
        <w:rPr>
          <w:rFonts w:ascii="Amiri" w:hAnsi="Amiri" w:eastAsia="Amiri" w:cs="Amiri"/>
          <w:color w:val="111111"/>
          <w:sz w:val="28"/>
          <w:sz w:val="28"/>
          <w:szCs w:val="28"/>
          <w:rtl w:val="true"/>
          <w:lang w:bidi="ar-SA"/>
        </w:rPr>
        <w:t>إلى كون فاعله آثما بالإثم الظاهر، و معه كيف تتحقّق التزكية لأنفسهم منه، و لا يمكن أن يكون زكيا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منه أنّ التزكية للنفس من الإثم الواضح الذي يمنع الإنسان من نيل الخيرات و الوصول إلى الكمالات، فهي مع الشرك متساويان في منع نزول الرحمة و المغفرة، كما عرفت في الآية الكريمة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تقدّم أنّ مثل هذا الخطاب ذو الأسلوب الرفيع يدلّ على التقريع و التوبيخ بأنّهم مع إتيانهم النصيب من الكتاب لا بد أن يكون كافيا في ردعهم عن القبائح و الآثام، و للتعريض بأحوالهم بأنّهم على خلاف الحقيقة، فإنّهم مع ادعائهم إيتاء الكتاب لا يكونون كذلك، إلا أنّهم أوتوا نصيبا باعتبار ما بقي من الكتاب الإلهي الذي أنزله عزّ و جلّ لتكميل النفوس و تهذيبها، و لكنهم ضيعوه بالتحريف و التبديل، و في الآية الشريفة التأكيد للتعجيب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بِالْجِبْتِ وَ اَلطّاغُوتِ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تدلّ على كلّ ما لا خير فيه، و قد استعملها القرآن الكريم في كلّ ما يعبد من دون اللّه سبحانه و تعالى لرجوعه إلى الضلال،</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الجوابيت و الطواغيت، و كلّ ندّ يدعى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سمّي بالجبت كلّ ضال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الطاغوت مبالغة في الطغيان، يطلق على كلّ متجاوز عن الحدّ في الطغيان و الضلال، مثل الأصنام و الشيطان، و رؤساء الشرك و العناد، و الجبت و الطاغوت يشتركان في إطلاقهما على كلّ ما يكون سببا للخروج عن الحقّ و الصراط المستقيم، سواء كان صنما أو شيطانا أو إنسانا أو العصبية و الأهواء الباطلة، فلها وجود نوعيّ يشمل جميع الأفراد و المصاديق التي تكون ضالّة و مضلّة، و قد ذكر العلماء و المفسّرون لهاتين الكلمتين معان متعدّدة، و الحقّ أنّها مصاديق لهما، و إنّما تعرف من القرائن المحفوفة بالكلام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الآية الشريفة تدلّ على خبث باطنهم في أنّهم يتركون الهداية و الإيمان بالحقّ‌، و يؤمنون بكلّ ضالّ مضلّ‌، و أنّهم نصروا المشركين و قضوا للجبت و الطاغوت كما حكى عنهم عزّ و جلّ بعد ذلك، فحرموا أنفسهم من كلّ خير و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لِلَّذِينَ كَفَرُوا بيان لإيمانهم بالجبت و الطاغوت،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لقومهم الذين كفروا، فاستحقوا بذلك أن يكونوا مؤمنين بهما، فإنّ الحكم للباطل إنّما يكون لأجل أنّه من مصاديق الجبت و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أَهْدى مِنَ اَلَّذِينَ آمَنُوا سَبِيلاً بيان لقولهم و اظهار لعقائدهم، و الآية المباركة إشارة إلى أهل مكة و مشركيها،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حكموا لهم بأنّهم أهدى من أهل الإيمان و أقوم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أوردوا أفعل التفضيل في كلامهم على سبيل الاستهزاء، و إلا فإنّهم لم يلحظوا معنى التشريك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سبحانه و تعالى الرسول صلّى اللّه عليه و آله و اتباعه بالوصف الجميل، فإنّهم الذين آمنوا تخطئة لمزاعم الكافرين و ردّا لما وصفوا أهل الإيمان بأشنع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أوتوا نصيبا من الكتاب لعنهم اللّه و أبعدهم من رحمته، و إنّما أشار إليهم بالبعد لأجل بعدهم عن الحقّ و غورهم في الضلالة و كفرهم بالرسول صلّى اللّه عليه و آله و خبث باطنهم</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يَلْعَنِ اَللّهُ فَلَنْ تَجِدَ لَهُ نَصِيراً بيان لجريان سنّته جلّ شأنه في الذين لعنهم اللّه تعالى و طردهم عن رحمته بأنّه لا ناصر لهم، و من ذا ينصر على اللّه من لعنه، فلا ينصرهم أحد فيمنع عنهم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بيان لصفة اخرى من الصفات الذميمة التي اتّصف بها من زكّى نفسه بعد أن وصفهم بالإيمان بالجبت و الطاغوت و العداوة للرسول صلّى اللّه عليه و آله و للمؤمنين و تفضيل المشركين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هي البخل الذي يكون مصدرا لجملة من الرذائل الأخلاقيّة، و كان سبب ذلك أن سبل الهداية بعد ما خفقت في تهذيب النفوس المريضة التي تدعي لنفسها الكمال و تزكّيها بالفضائل و هم بعداء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أي التي لا تقع في اللفظ معادلة لهمزة استفهام قبلها، و إن تضمّنت معنى الاستفهام و الإنكار مع ترق و اضراب عن ما قبلها، كما يستفاد من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إنكار أن يكون لهم نصيب من الملك و ابطال لما يدعونه في ذلك، أي ليس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بعضهم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 قد حذفت الهمزة،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أولى بالنبوّة أم لهم نصيب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 بأن حذف الهمزة إنّما يجوز في ضرورة الشعر، و لا ضرورة في القرآن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الشريفة في مقام تعداد رذائل ما يتصفون به بعد ادعائهم الكمال في التزكية لأنفسهم، و هكذا شأن التزكيّة الباطلة، فيكون المنساق من الآية المباركة هو الاضراب بالترقي في توبيخ اليهود، و الإنكار على المزكي لأنفسهم</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بالملك هو السلطنة على الأمور المعنويّة و الماديّة، كالنبوّة و الولاية و الهداية و الثروة، كما هو المستفاد من سياق الآية الكريمة، فإنّها تحكي عن أحوال اليهود و أهل الكتاب الذين يدّعون لأنفسهم الولاية و القضاء و الانتصار على المؤمنين و رجوع الملك الظاهري إليهم، و غير ذلك ممّا حكي عنهم القرآن الكريم </w:t>
      </w:r>
    </w:p>
    <w:p>
      <w:pPr>
        <w:pStyle w:val="BookText"/>
        <w:rPr/>
      </w:pPr>
      <w:r>
        <w:rPr>
          <w:rFonts w:ascii="Amiri" w:hAnsi="Amiri" w:eastAsia="Amiri" w:cs="Amiri"/>
          <w:color w:val="111111"/>
          <w:sz w:val="28"/>
          <w:sz w:val="28"/>
          <w:szCs w:val="28"/>
          <w:rtl w:val="true"/>
          <w:lang w:bidi="ar-SA"/>
        </w:rPr>
        <w:t>في مواضع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المفسّرون في تفسير الملك وجوها مختلفة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يُؤْتُونَ اَلنّاسَ نَقِيراً النقير اسم للنقطة التي في ظهر النواة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فعيل بمعنى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كالقتيل أو الفتيل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المقدار اليسير الذي يأخذه الطير من الأرض بنقر منقاره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 الظاهر أنّ الأوّل تشبيه بما نقر بمنقار الطائر أو منقار الحديد الذي تحفر به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مثال للشيء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جوابا و جزاء لشرط محذوف، و هي ملغاة عن العمل، و سيأتي في البحث الأدبي ما يتعلّق بها، و الفاء للسببيّة،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لهم نصيب لمنعوا الناس من القليل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المباركة تدلّ على زيادة التوبيخ و الإنكار عليهم، حيث يجعلون ما هو سبب 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الشريفة مع سابقتها متّحدتان في الإنكار و التوبيخ عليهم و على الكافرين، إلا أنّ الاولى إنكار للوقوع، و الثانية إنكار للواقع، فإنّهم مع ما أنعم عليهم اللّه تعالى من النعم الدنيويّة الظاهريّة من الثروة و الزراعة و العقار و غير ذلك، و لكنّهم عرفوا بالشحّ و البخل و الحرص على المنع من أدنى الأشياء و أحقرها؛ و لهذا اختصّت هذه الآية الكريمة بالملك الدنيويّ لبيان ما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الاولى، فكانت عامّة تشمل الملك المعنوي و الظاهري المادي، فلا تكون الثانية مخصّصة للأولى كما زعمه بعض المفسّرين</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انتقال من توبيخ إلى توبيخ آخر، و من إنكار صفة ذميمة إلى إنكار صفة اخرى أشدّ قبحا، و هي الحسد الذي هو من أقبح الرذائل المهلكة، و سوق الكلام مع اليهود كالسابق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من الناس هو سيدهم رسول اللّه صلّى اللّه عليه و آله على ما يدلّ عليه ذيل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وَ اَلْحِكْمَةَ وَ آتَيْناهُمْ مُلْكاً عَظِيماً ، الدال على أنّ ما أطلق عليه الناس من آل إبرهيم هو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شمول الآية المباركة للمؤمنين أيضا، لأنّ رسول اللّه صلّى اللّه عليه و آله كان واسطة الفيض عليهم بما آتاه اللّه تعالى من الفضل العظيم، و هو الكتاب و المعارف الربوبيّة و الكمالات المعنويّة، و حسدهم عليهم لمنعهم من ذلك الفضل و حصره فيهم غرورا و بخلا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آتاهُمُ اَللّهُ مِنْ فَضْلِهِ بيان لعلّة حسدهم على الرسول الكريم لما آتاه اللّه تعالى من النبوّة و الرسالة، و المؤمنين بما آتاهم من الكرامة و المعارف الربوبيّة التي كانت السبب في حقدهم الأكبر ضدّ الدين الحقّ و الإسلام؛ و لذا كان صراعهم معهم مستمرا إلى أن تقوم الساعة، كما تدلّ عليه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حَتّى تَتَّبِعَ 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يَزالُونَ يُقاتِلُونَكُمْ حَتّى يَرُدُّوكُمْ عَنْ دِينِكُمْ إِنِ اِسْتَطاعُوا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الكريمة كما يشمل الرسول صلّى اللّه عليه و آله باعتبار ما اوتي من الرسالة و الوحي و الكمالات، كذلك يشمل أمناء اللّه و أمناء رسوله على وحيه و دينه، باعتبار ما أتوا من المقام الرفيع و المنزلة السامية و وجوب الطاعة و ما حباهم من الفضل العظيم، و يدلّ على ذلك</w:t>
      </w:r>
    </w:p>
    <w:p>
      <w:pPr>
        <w:pStyle w:val="BookText"/>
        <w:rPr/>
      </w:pPr>
      <w:r>
        <w:rPr>
          <w:rFonts w:ascii="Amiri" w:hAnsi="Amiri" w:eastAsia="Amiri" w:cs="Amiri"/>
          <w:color w:val="111111"/>
          <w:sz w:val="28"/>
          <w:sz w:val="28"/>
          <w:szCs w:val="28"/>
          <w:rtl w:val="true"/>
          <w:lang w:bidi="ar-SA"/>
        </w:rPr>
        <w:t>ما ورد عن الإمام الباقر عليه السّلام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المحسدون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مثله عن الإمام الصادق عليه السّلام</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آتاهُمُ اَللّهُ مِنْ فَضْلِهِ‌ بيانا للملك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 و القرآن يبيّن بعضه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إبطال لمزاعمهم و تعليل للاستقباح و سوق الكلام يفيد كمال الاعتناء بالأمر، كما يستفاد من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قيل فيها إنّها فصيحة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للالتفات، و إجراء الكلام على سنن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يحسدوا الناس على ما أوتوا من الفضل، فإنّه ليس ببدع، فقد آتينا آل إبراهيم الكتاب الشامل للتوراة و الإنجيل و القرآن الكريم و الحكمة، و هي المعارف الربوبيّة و الأحكام الإلهيّة فهم على خطاء و وهم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المباركة إيناس لهم في نيل مقصدهم و قطع لرجائهم في زوال النعمة عن المؤمنين، فلن ينفعهم إلا حقدا و غيظا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تعظيم آل إبراهيم، الذين آتاهم اللّه تعالى الفضل العظيم، فيختصّ بإبراهيم و ذرّيته الأنبياء و النبيّ صلّى اللّه عليه و آله، و لا يشمل بني إسرائيل الذين يدّعون أنّهم من نسل إبراهيم، فإنّ الآية الشريفة تكون في شأن غير الظاهر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المراد من الناس بعضهم دون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آل إبراهيم لا يشمل المؤمنين إلا إذا أدرجناهم في الآية بالعناية كما عرفت آنفا،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ايتائهم الكتاب و الحكمة قرينة اخرى على أنّ المراد منه إبراهيم، و هذا النبي و آله صلّى اللّه عليه و آله، باعتبار أنّهم حفظة الكتاب و مستودع علم الرسول صلّى اللّه عليه و آله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تأكيد لاستقباح حسدهم و تقريع لهم بذلك، فإنّهم مهما حسدوا الأنبياء و المؤمنين، فإنّ اللّه تعالى آتاهم ما لم يؤت أحدا من العالمين، فقد آتاهم ملكا عظيما من النبوّة و الرسالة و الولاية، و ليس المراد بالملك هنا الملك الدنيويّ الماديّ‌، فإنّ اللّه تعالى لم يعهد منه أن استعظمه في القرآن الكريم إلا إذا استتبع فضيلة </w:t>
      </w:r>
    </w:p>
    <w:p>
      <w:pPr>
        <w:pStyle w:val="BookText"/>
        <w:rPr/>
      </w:pPr>
      <w:r>
        <w:rPr>
          <w:rFonts w:ascii="Amiri" w:hAnsi="Amiri" w:eastAsia="Amiri" w:cs="Amiri"/>
          <w:color w:val="111111"/>
          <w:sz w:val="28"/>
          <w:sz w:val="28"/>
          <w:szCs w:val="28"/>
          <w:rtl w:val="true"/>
          <w:lang w:bidi="ar-SA"/>
        </w:rPr>
        <w:t>معنويّة و كان سبيلا في نيل المقامات الرفيعة، فالمراد بالملك العظيم هنا سلطان الرسالة و عظمة الدين و الشريعة و زعامة الإمامة التي منحها لإبراهيم عليه السّلام بعد الابتلاء العظيم، فتشمل الآية الشريفة النبوّة و الإمامة، فإنّهما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الكتاب و الحكمة؛ لأنّهما من مظاهر النبوّة و الإمامة و المبينين لسلطتهما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أولئك الكافرين الذين وصفهم في الآيات السابقة بأوصاف مختلفة،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آل إبراهيم،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الملك العظيم، أو ما اوتي آل إبراهيم،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 و ما انزل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نزاع في البين، فإنّ المرجع شيء واحد، و هو الحقّ المتمثّل تارة في إبراهيم و آله، و الملك العظيم أو النبيّ صلّى اللّه عليه و آله، كما ذكره عزّ و جلّ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صَدَّ عَنْهُ الصدّ الصرف، و تستعمل قاصرة بمعنى أعرض،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نظره أو وجهه عن الشيء إذا أعرض عنه،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الكافرين الذين وصفهم اللّه تعالى بتلك الأوصاف المتعدّدة في الآية السابقة طائفة أعرضوا عن الإيمان أو الملك العظيم، فيتمّ التقابل بين الطائفتين من غير 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تستعمل بمعنى الصرف،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غيره إذا صرفه عنه و نفّره منه، فيكون المعنى أنّهم لم يؤمنوا به و بذلوا جهدهم في صدّ الناس عن سبيل اللّه تعالى و الإيمان بالملك العظيم، و هذا هو شأن اليهود، كما حكي عزّ و جلّ عن أحوالهم في القرآن الكريم، فتكون المقابلة بين الطائفتين مع عناية زائدة</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تقسيمه عزّ و جلّ أولئك إلى هاتين الطائفتين تسلية للنبيّ صلّى اللّه عليه و آله، و لبيان أحوالهم في يوم القيامة، فتكون الآية التالية بمنزلة الشرح و التعليل لها، و لبيان </w:t>
      </w:r>
    </w:p>
    <w:p>
      <w:pPr>
        <w:pStyle w:val="BookText"/>
        <w:rPr/>
      </w:pPr>
      <w:r>
        <w:rPr>
          <w:rFonts w:ascii="Amiri" w:hAnsi="Amiri" w:eastAsia="Amiri" w:cs="Amiri"/>
          <w:color w:val="111111"/>
          <w:sz w:val="28"/>
          <w:sz w:val="28"/>
          <w:szCs w:val="28"/>
          <w:rtl w:val="true"/>
          <w:lang w:bidi="ar-SA"/>
        </w:rPr>
        <w:t>الفرق العظيم بينهما، فإنّهما على طرفي النقيض، و على قطبين متخالفين من السعادة و الشقاوة، فأما دخول الجنّات و التنعّم بأنواع النعم، و أما دخول جهنم و الصلي بالنار و العذاب الأبدي، الذي صوّره عزّ و جلّ في الآية التالية بأعظم صورة و أبدع 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بِجَهَنَّمَ سَعِيراً توعيد لمن صدّ عن الحقّ و تهديد لهم بعذاب جهنّم التي لا ينقطع سعيرها، فإنّهم عذاب الدنيا، و لكنّه كفاهم سعير جهنم، و السعير بمعنى المسعور، يستوي فيه المذكّر و المؤنّث،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النّار أو أسعرها، إذا أوقدها إيقادا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جزاؤهم ذلك لأنّهم سعّروا نار الفتنة على النبيّ صلّى اللّه عليه و آله و على الذين آمنوا، و صدّوا الناس عن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تقرير لما سبق و تفصيل بعد إجمال، و تعقيب يملك مشاعر النفس و يؤثّر فيها أشدّ التأثير، و عموم الآية المباركة يشمل كلّ من كفر بآيات اللّه تعالى و دينه الحقّ‌، و إن ذكرت بعد الكفر بما انزل على آل إبراهيم، فإنّهم سوف يصلون نار جهنّم و يدخلونها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لإمهالهم حتّى يرجعوا إلى دين الحقّ‌، كما هو دأب القرآن الكريم في بيان العذاب، و ذكر بعضهم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للتهديد، و سيأتي في البحث الأدبي ما يتعلّق بذلك</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أعظم آية تثير الرهبة و الفزع في النفس، و هي تملك الحّس و يقشعرّ منها الجلد، فلا تدع مجالا للتفكّر في غير الإيمان و رفع هذا العذاب الأبدي، الذي لا يعرف مداه، فإنّ أعظم ما يصيب الإنسان من العذاب في الدنيا هو الحرق بالنار و الألم الذي يحسّه منه هو شديد، و لكنّه مع ما فيه من القوّة و الشدّة هو هين </w:t>
      </w:r>
    </w:p>
    <w:p>
      <w:pPr>
        <w:pStyle w:val="BookText"/>
        <w:rPr/>
      </w:pPr>
      <w:r>
        <w:rPr>
          <w:rFonts w:ascii="Amiri" w:hAnsi="Amiri" w:eastAsia="Amiri" w:cs="Amiri"/>
          <w:color w:val="111111"/>
          <w:sz w:val="28"/>
          <w:sz w:val="28"/>
          <w:szCs w:val="28"/>
          <w:rtl w:val="true"/>
          <w:lang w:bidi="ar-SA"/>
        </w:rPr>
        <w:t>بالنسبة لعذاب لا أمد فيه و لا ينقطع ألمه و لا يقف عند حدّ، و أوّل ما يتصوّره الإنسان من ملاحظة هذه الآية الشريفة أنّ الاحتراق يصيب الجلد كلّه بما فيه من الإحساس، و أنّ صاحبه لا يجد الراحة، فلا يشفى و لا يموت، فإذا احترق منه الجلد و نضج كما ينضج اللحم بالنّار، فلا بد أن يقلّ إحساسه إن لم نقل بزواله، فإذا له في نفس اللحظة جلد جديد بكامل إحساسه ينقل إليه الحسّ بالعذاب ليذوقه، فهو في احتراق دائم لا يتوقّف و لا يكفّ و لا يقلّ‌، فنفس تصوّر مثل هذا العذاب و تخيّله أمر فوق الطاقة يثير الخوف و الدهشة، و لا يمكن تحمّله فكيف بالعذاب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الإنسان لا يتذكّر في عواقبه و ما يرد عليه، و ما أعظم غفلته و ما أكثر إعراضه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 المباركة تبيّن الحقيقة و الواقع الذي يؤول إليه الكافر، و ليست هي مجرّد تمثيل أو كناية، كما يدّعيه بعض المفسّرين</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مسألة نضج الجلود أثّرت في النفوس و غلبت على مشاعر المؤمنين، فآمنوا بما أنزله تعالى و استرهبوا قدرته و استوهبوا مغفرته و رضوانه، و قد اختلف العلماء و المفسّرون في مسألة تبدّل الجلود إلى جلود اخرى، فأثاروا مسألة اخرى، و هي كيفية استحقاق الجلود الجديدة للعذاب، و ذكروا وجوها في دفع هذه المشكلة، جميعها لا تجدي شيئا، و هذه المسألة من فروع المعاد الجسماني الذي دلّت عليه آيات كثيرة،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كُنّا عِظاماً وَ رُفاتاً أَ إِنّا لَمَبْعُوثُونَ خَلْقاً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فَسَيُنْغِضُونَ إِلَيْكَ رُؤُسَهُمْ وَ يَقُولُونَ مَتى هُوَ قُلْ عَسى أَنْ يَكُونَ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غفلوا عن أمر القيامة و بقاء الأجسام في النّار العظيمة المهولة، مع أنّها لا تقلّ عن تبديل الجلود إلى جلود اخرى، فهي جلود جديدة مكوّنة من نفس البدن المستحقّ للعذاب، </w:t>
      </w:r>
    </w:p>
    <w:p>
      <w:pPr>
        <w:pStyle w:val="BookText"/>
        <w:rPr/>
      </w:pPr>
      <w:r>
        <w:rPr>
          <w:rFonts w:ascii="Amiri" w:hAnsi="Amiri" w:eastAsia="Amiri" w:cs="Amiri"/>
          <w:color w:val="111111"/>
          <w:sz w:val="28"/>
          <w:sz w:val="28"/>
          <w:szCs w:val="28"/>
          <w:rtl w:val="true"/>
          <w:lang w:bidi="ar-SA"/>
        </w:rPr>
        <w:t>و قد أوضح ذلك</w:t>
      </w:r>
    </w:p>
    <w:p>
      <w:pPr>
        <w:pStyle w:val="BookText"/>
        <w:rPr/>
      </w:pPr>
      <w:r>
        <w:rPr>
          <w:rFonts w:ascii="Amiri" w:hAnsi="Amiri" w:eastAsia="Amiri" w:cs="Amiri"/>
          <w:color w:val="111111"/>
          <w:sz w:val="28"/>
          <w:sz w:val="28"/>
          <w:szCs w:val="28"/>
          <w:rtl w:val="true"/>
          <w:lang w:bidi="ar-SA"/>
        </w:rPr>
        <w:t>الإمام الصادق عليه السّلام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هي، و هي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شبّهها عليه السّلام باللّبنة إذا كسرت و دقت فصارت ترابا ثم صبّ عليها الماء فصارت لبنة اخرى، فهي هي في المادّة، و إنّما حدثت المغايرة في الصورة، و سيأتي في الموضع المناسب تفصيل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لِيَذُوقُوا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ليدوم ذوقهم للعذاب فلا ينقطع، و التعبير بالذوق لبيان الإحساس المرير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أنّه لا يدخله نقصان بدوام الملابسة، أو للاشعار بمرارة العذاب، و للإعلام على حدّة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عَزِيزاً حَكِيماً تعليل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عذّبهم اللّه تعالى بذلك العذاب المرير؛ لأنّ اللّه تعالى عزيز لا يمنعه مانع إذا أراد العذاب، و هو قادر عليه حكيم في أفعاله، لا يعذّب أحدا من دون سبب و لا علّة، كما لا يجزى المحسنين إلا كذلك، و أما العفو و مضاعفة الحسنات، فهو فضل منه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بيان لحسن حال المؤمنين، و تنبيه لمعرفة التفاوت العظيم 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تعقيب تلك الطائفة بالمؤمنين لتتميم الرهبة بالرغبة، و لتكميل المساءة بالمسرة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بالموصول هم الذين آمنوا بالرسول الكريم و ما انزل عليه من المعارف الإلهيّة و الأحكام، التي هي لصالح البشرية و صلاحها</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عقّب سبحانه و تعالى الإيمان بالعمل الصالح، للدلالة على أنّ الجزاء العظيم الذي يناله المؤمنون إنّما يكون بالأمرين، الإيمان و العمل الصالح، فلا جدوى في أحدهما مع انتفاء الآخر، فإنّ الإيمان بغير عمل صالح لا يكفي لتزكية </w:t>
      </w:r>
    </w:p>
    <w:p>
      <w:pPr>
        <w:pStyle w:val="BookText"/>
        <w:rPr/>
      </w:pPr>
      <w:r>
        <w:rPr>
          <w:rFonts w:ascii="Amiri" w:hAnsi="Amiri" w:eastAsia="Amiri" w:cs="Amiri"/>
          <w:color w:val="111111"/>
          <w:sz w:val="28"/>
          <w:sz w:val="28"/>
          <w:szCs w:val="28"/>
          <w:rtl w:val="true"/>
          <w:lang w:bidi="ar-SA"/>
        </w:rPr>
        <w:t>النفس و إعدادها لذلك الجزاء العظيم، كما أكّد على ذلك القرآن الكريم في مواضع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الإيمان المجرّد قد يكون بعض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يكفي في تخفيف العذاب أو لنيل الشفاعة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سَنُدْخِلُهُمْ جَنّاتٍ تَجْرِي مِنْ تَحْتِهَا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السين و سوف يدلان على التنفيس وسعة الاستقبال و اختلفوا فيهما،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في الاستقبال و التنفيس من السين،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دخول السين في جزاء أهل الجنّة، و سوف في جزاء أهل النّار من البلاغة ما لا يخفى، فإنّ رحمته الواسعة اقتضت أن يعجّل لأهل النعيم نعيمهم، و لا يعجّل لأهل العذاب عذابهم، بل يمهل لهم حتّى يتوبوا، فكان ذلك سببا في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التراخي و التنفيس و السعة في جزائهم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توصيف الجنات بجريان الأنهار من تحتها، لبيان روعة تلك الجنّات و صفائها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المكث، و تأكيده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المنّة، و لبيان أنّ نعيم الجنّة لا ينقطع، فتطمئن إليها نفوس المؤمنين، و يذهب عنها الخوف و الحزن، كما دلّت عليه آيات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أَزْواجٌ مُطَهَّرَةٌ بيان لترادف نعمه و آلائه على المؤمنين في أنّ لهم حياة هنيئة في تلك الجنّات، منها أنّهم يعيشون مع أزواج متعدّدة مطهّرة من كلّ عيب و دنس، خلقا و خلقا، كما يدلّ عليه إطلاق التطهير، فلا ينافي ذلك</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 في بعض الأخبار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لا يحضن و لا يحدثن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مقام بيان أكبر القذارات الملازمة لنوع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نُدْخِلُهُمْ ظِلاًّ ظَلِيلاً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 أعمّ من الفيء،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الليل و ظل الجنّة، و يقال لكلّ موضع لم تصل إليه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 لا يقال الفيء إلا لما زالت عنه الشمس، و يعبّر بالظل عن العزّة و المنعة و عن الرفاهة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اشتقّت من الظل تؤكّد معناه،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الجنّة دائم لا حرّ فيه، و لا تنسخه شمس كظلّ ما بين طلوع الفجر إلى طلوع الشمس في هذه الدنيا،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الظلّ قرب الوصول إليه تعالى في الجنّة، فإنّ المؤمن في هذه الدنيا و إن كان قريب الوصول إليه تعالى، و لكنّه في عالم الجنّة أقرب، فادخله في ظلاله و إن ظلّه جلّ شأنه عليه دائما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يكون المراد من الظلّ خلع المؤمن الكثافات الجسمانيّة عن نفسه و تنزّهه عنها في ذلك العالم، فكما أنّ الظلّ شيء، و لكنّه مجرّد عن الكثافة كذلك المؤمن لتناسب المكين مع المكان، و إنّ شرف المكان بالمكين، فيدخل اللّه تعالى المؤمن الجنّة بعد تطهيره عن الكثافات الجسمانيّة، كما دلّت عليه آيات شريفة و روايات كثيرة في وصف أهل الجنة يأتي التعرّض لهما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عن المجرّدات بالظلّ في لسان الأئمة عليهم السّلام كثيرا؛ للإشارة إلى أنّ المجرّدات قد يكون من الجواهر، فإنّها شيء لا كالأشياء، فعبّر عن عالم الذرّ بعالم الظلّ‌،</w:t>
      </w:r>
    </w:p>
    <w:p>
      <w:pPr>
        <w:pStyle w:val="BookText"/>
        <w:rPr/>
      </w:pPr>
      <w:r>
        <w:rPr>
          <w:rFonts w:ascii="Amiri" w:hAnsi="Amiri" w:eastAsia="Amiri" w:cs="Amiri"/>
          <w:color w:val="111111"/>
          <w:sz w:val="28"/>
          <w:sz w:val="28"/>
          <w:szCs w:val="28"/>
          <w:rtl w:val="true"/>
          <w:lang w:bidi="ar-SA"/>
        </w:rPr>
        <w:t>ففي حديث 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كنتم حيث كنتم في الأظلّة،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كنّا عند ربنّا في ظلّ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كناية عن قدسية أرواحهم الشريفة، و أنّها كانت من القرب المعنوي الى المبدأ الأعلى،</w:t>
      </w:r>
    </w:p>
    <w:p>
      <w:pPr>
        <w:pStyle w:val="BookText"/>
        <w:rPr/>
      </w:pPr>
      <w:r>
        <w:rPr>
          <w:rFonts w:ascii="Amiri" w:hAnsi="Amiri" w:eastAsia="Amiri" w:cs="Amiri"/>
          <w:color w:val="111111"/>
          <w:sz w:val="28"/>
          <w:sz w:val="28"/>
          <w:szCs w:val="28"/>
          <w:rtl w:val="true"/>
          <w:lang w:bidi="ar-SA"/>
        </w:rPr>
        <w:t>و في حديث صفات الباري جلّ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أزليّا صمديّا لا ظلّ يمسكه، و هو يمسك الأشياء بأظلّتها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فإنّ الآية المباركة تبيّن عظيم جزاء أهل الجنّة، و تصوّره </w:t>
      </w:r>
      <w:bookmarkStart w:id="330" w:name="pg15395_167769"/>
    </w:p>
    <w:p>
      <w:pPr>
        <w:pStyle w:val="BookText"/>
        <w:rPr/>
      </w:pPr>
      <w:bookmarkEnd w:id="330"/>
      <w:r>
        <w:rPr>
          <w:rFonts w:ascii="Amiri" w:hAnsi="Amiri" w:eastAsia="Amiri" w:cs="Amiri"/>
          <w:color w:val="111111"/>
          <w:sz w:val="28"/>
          <w:sz w:val="28"/>
          <w:szCs w:val="28"/>
          <w:rtl w:val="true"/>
          <w:lang w:bidi="ar-SA"/>
        </w:rPr>
        <w:t>بأعظم صورة في أحسن أسلوب و أبدع عبارة، تنشرح النفوس عند سماعها، و يشتاق الإنسان الى تلك النعمة العظيمة، رزقنا اللّه تعالى التفيؤ في تلك الظلال الوارفة برحمته الواسعة، فإنّه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139402_2142443653"/>
      <w:bookmarkStart w:id="332" w:name="_Toc124"/>
      <w:bookmarkEnd w:id="331"/>
      <w:r>
        <w:rPr>
          <w:rtl w:val="true"/>
        </w:rPr>
        <w:t>بحوث المقام</w:t>
      </w:r>
      <w:bookmarkEnd w:id="332"/>
    </w:p>
    <w:p>
      <w:pPr>
        <w:pStyle w:val="Heading5"/>
        <w:numPr>
          <w:ilvl w:val="4"/>
          <w:numId w:val="1"/>
        </w:numPr>
        <w:rPr/>
      </w:pPr>
      <w:bookmarkStart w:id="333" w:name="__RefHeading___Toc6139404_2142443653"/>
      <w:bookmarkStart w:id="334" w:name="_Toc125"/>
      <w:bookmarkEnd w:id="333"/>
      <w:r>
        <w:rPr>
          <w:rtl w:val="true"/>
        </w:rPr>
        <w:t>بحث أدبي</w:t>
      </w:r>
      <w:bookmarkEnd w:id="334"/>
    </w:p>
    <w:p>
      <w:pPr>
        <w:pStyle w:val="BookText"/>
        <w:rPr/>
      </w:pPr>
      <w:r>
        <w:rPr>
          <w:rFonts w:ascii="Amiri" w:hAnsi="Amiri" w:eastAsia="Amiri" w:cs="Amiri"/>
          <w:color w:val="111111"/>
          <w:sz w:val="28"/>
          <w:sz w:val="28"/>
          <w:szCs w:val="28"/>
          <w:rtl w:val="true"/>
          <w:lang w:bidi="ar-SA"/>
        </w:rPr>
        <w:t>تقدّم مكرّرا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مقام التعجّب و الإنكار على الغير، و التنبيه على رداءة الفعل، و إنّما عدّيت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لتضمّنها معنى ألم يصل الى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يُظْلَمُونَ فَتِيلاً منصوب على أنّه مفعول ثان ليظلمون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التمييز،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تصبّبت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مُبِيناً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منقطعة، و هي التي لا تكون معادلة كهمزة الاستفهام في اللفظ و إن تضمّنت في الأكثر الاستفهام الإنكاري مع ترق و اضراب عن ما قبلها، فتدلّ على إبطال مدخولها</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لا يُؤْتُونَ اَلنّاسَ نَقِيراً ملغاة عن العمل، كما هو المعروف، و اختلفوا في أنّه على سبيل الجواز أو غير ذلك، فقيل بالأوّل إذا وقعت بعد الواو و الفاء، مع اتفاقهم على أنّ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نصبها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بتصديرها،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بعدها جزاء للشرط الذي قبلها المذكور في الكلام</w:t>
      </w:r>
      <w:r>
        <w:rPr>
          <w:rFonts w:eastAsia="Amiri" w:cs="Amiri" w:ascii="Amiri" w:hAnsi="Amiri"/>
          <w:color w:val="111111"/>
          <w:sz w:val="28"/>
          <w:szCs w:val="28"/>
          <w:rtl w:val="true"/>
          <w:lang w:bidi="ar-SA"/>
        </w:rPr>
        <w:t xml:space="preserve">. </w:t>
      </w:r>
      <w:bookmarkStart w:id="335" w:name="pg15395_167770"/>
    </w:p>
    <w:p>
      <w:pPr>
        <w:pStyle w:val="BookText"/>
        <w:rPr/>
      </w:pPr>
      <w:bookmarkEnd w:id="335"/>
      <w:r>
        <w:rPr>
          <w:rFonts w:ascii="Amiri" w:hAnsi="Amiri" w:eastAsia="Amiri" w:cs="Amiri"/>
          <w:color w:val="111111"/>
          <w:sz w:val="28"/>
          <w:sz w:val="28"/>
          <w:szCs w:val="28"/>
          <w:rtl w:val="true"/>
          <w:lang w:bidi="ar-SA"/>
        </w:rPr>
        <w:t xml:space="preserve">و 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جزاء و جوابا في الأكثر كما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أظنّك صادقا، و التفصيل يطلب من كتب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نُصْلِيهِمْ ناراً تسويف و تنفيس وسعة الاستقبال كالسين،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سوف للتهديد و تنوب عنها السين، و استشهدوا بهذه الآية الكريمة، و لكنّه بعيد، و استفادة التهديد إنّما تكون بقرائن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فالمعروف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السين في التنفيس وسعة الاستقبال في المضارع الذي تدخله؛ نظرا الى القاعدة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زيادة المباني تدلّ على زيادة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في التفسير ما يتعلّق بذلك، فراجع</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6139406_2142443653"/>
      <w:bookmarkStart w:id="337" w:name="_Toc126"/>
      <w:bookmarkEnd w:id="336"/>
      <w:r>
        <w:rPr>
          <w:rtl w:val="true"/>
        </w:rPr>
        <w:t>بحث دلالي</w:t>
      </w:r>
      <w:bookmarkEnd w:id="337"/>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يُزَكُّونَ أَنْفُسَهُمْ بَلِ اَللّهُ يُزَكِّي مَنْ يَشاءُ‌ أنّ التزكية للنفس بغير حقّ مذموم لا تصدر من عاقل، و قد وصف اللّه تعالى المزكّين لأنفسهم في الآيات الكريمة بأمور تدلّ على بعدهم عن الكمال و سفاهة أحلامهم و اتصافهم برذائل الأخلاق، منها الكذب على اللّه تعالى، و منها الإيمان بالجبت و الطاغوت، و الإعراض عن الحقّ‌، و الازدراء بالذين آمنوا و ترجيح الكافرين و الباطل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ممّا آتاهم اللّه تعالى الذي أخذ العهد منهم بالبذل،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لأهل الفضل و من حباهم اللّه بالفضل العظيم، و لعلّه لأجل اتصافهم بهذه الصفات الذميمة أوجبت استحقاقهم بأشدّ العذاب، و أرشدهم عزّ و جلّ الى نبذهم هذه العادة السيئة، فإنّ اللّه تعالى يعلم حقيقة الأمر و واقع الحال، و كلّ يرجع الى عمله و ما استحقّه من الجزاء، و لا يظلمون في أقلّ ما يمكن أن يتصوّر، و لا عبرة بتزكيتهم لأنفسهم</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يُزَكِّي مَنْ يَشاءُ‌ أنّ التزكية حقّ من حقوق اللّه تعالى، و لا يحقّ لأحد التدخّل في شؤون الخالق و ما يخصّه عزّ و جلّ‌، </w:t>
      </w:r>
    </w:p>
    <w:p>
      <w:pPr>
        <w:pStyle w:val="BookText"/>
        <w:rPr/>
      </w:pPr>
      <w:r>
        <w:rPr>
          <w:rFonts w:ascii="Amiri" w:hAnsi="Amiri" w:eastAsia="Amiri" w:cs="Amiri"/>
          <w:color w:val="111111"/>
          <w:sz w:val="28"/>
          <w:sz w:val="28"/>
          <w:szCs w:val="28"/>
          <w:rtl w:val="true"/>
          <w:lang w:bidi="ar-SA"/>
        </w:rPr>
        <w:t>و قد بيّن عزّ و جلّ في القرآن الكريم شروط التزكية الحقّة الحقيقيّة، و خصّ بها أولياءه الكرام و أنبياءه العظام و المؤمنين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يُظْلَمُونَ فَتِيلاً أنّ التزكية للنفس بغير حقّ ظلم للنفس و تضييع لحقوق الآخرين، فإنّ كلّ تزكية إنّما تكون في سلب حقّ و تضييعه، و اللّه تعالى يعلم حقائق الأمور، و أنّه لا يظلم حقّ أحد و يصله الى جزاء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يَفْتَرُونَ عَلَى اَللّهِ اَلْكَذِبَ‌ ، على أنّ التزكية التي كانت من حقوقه سبحانه و تعالى إذا انتحلها أحد غيره كان كاذبا على اللّه تعالى، و يختصّ الكذب على اللّه تعالى أنّه افتراء محض يقطع الرابطة الموجودة بين الإله و عبده، و يوجب البعد عنه عزّ و جلّ‌، و يوجب استحقاق صاحبه العذاب العظيم و أشدّ العقوبات، كما ذكره عزّ و جلّ في الآيات التالية، و لهذا ترى أنّه عزّ و جلّ يصف الكذب عليه بأنّه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بِالْجِبْتِ وَ اَلطّاغُوتِ‌ على أنّ الإيمان بالجبت و الطاغوت يوجب طمس الفطرة التي تقضي باتباع الحقّ و الحبّ لأهله، و أما اتباعهما، فهو يقضي تعظيم غير اللّه تعالى و الإذعان له بالطاعة، و القول بأنّ الكافرين أهدى من الذين آمنوا سبيلا، و لا يكون قولهم هذا إلا لأجل أنّهم أحبّوا طمس الحقّ و أيّدوا ستره، فاتبعوا من اتّصف بذلك و عظّموه، و ليس ذلك إلا لسبب إيمانهم بالجبت و الطاغوت، فابتعدوا عن الحقّ و طمسوا نور فطرتهم، 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لِلَّذِينَ كَفَرُوا هؤُلاءِ أَهْدى مِنَ اَلَّذِينَ آمَنُوا سَبِيلاً مبيّنا لبعض مظاهر إيمانهم بالجبت و الطاغوت، فاستحقّوا اللعنة و الطرد عن مظاهر الرحمة الإلهيّة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تَجِدَ لَهُ نَصِيراً على أنّ من استحقّ اللعنة بسبب سوء اعتقاده و أعماله لا تشمله الرحمة الإلهيّة، فهو في عذاب </w:t>
      </w:r>
    </w:p>
    <w:p>
      <w:pPr>
        <w:pStyle w:val="BookText"/>
        <w:rPr/>
      </w:pPr>
      <w:r>
        <w:rPr>
          <w:rFonts w:ascii="Amiri" w:hAnsi="Amiri" w:eastAsia="Amiri" w:cs="Amiri"/>
          <w:color w:val="111111"/>
          <w:sz w:val="28"/>
          <w:sz w:val="28"/>
          <w:szCs w:val="28"/>
          <w:rtl w:val="true"/>
          <w:lang w:bidi="ar-SA"/>
        </w:rPr>
        <w:t>الخذلان و البعد عن ساحة الرحمن دائما، و كيف تشمل الرحمة من أبعده اللّه عن ساحته و طرده عن قربه إليه، فلا ناصر له من الشفاعة و غيرها حتّى ينجيه من العذاب الذي استحقّه باختياره و يهديه الى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الآية المباركة يشمل عدم النصرة و الخذلان في الدنيا و الآخرة، و إن كانت الاولى أهون بالنسبة الى الثانية، و سواء كان الناصر هو تعالى بالأسباب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يُؤْمِنُونَ بِالْجِبْتِ وَ اَلطّاغُوتِ‌ على الذمّ و التشنيع عليهم بأنّ كونه ذوي نصيب من الكتاب لا بد أن يكون مانعا عن الإيمان بالجبت و الطاغوت، فيكون إيمانهم بهما مع الكتاب لهم أشنع و أفظع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 غاية بخلهم و شدّة حرصهم على منع الناس من أدنى النفع و أحقره، فالآية الشريفة تبيّن ما تقتضيه طباعهم لو حصل لهم ملك ن فهم بعيدون عن الملك المعنوي و ليس لهم أي نصيب منه، و إنّ الذي هو موجود في أيديهم إنّما هو الملك المادّي من المال و التجارة، و لا ضير في ذلك بعد ما تكفّل عزّ و جلّ أرزاق عباده و ما هو موجود في أيديهم، ضرره عليهم أكثر من انتفاعهم منه، فقد امتحنهم اللّه تعالى به و ظهر سوء سرائرهم و أوجب ابتعاد الناس عنهم</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الآيات السابقة من قبيل ترتّب المعلول على العلّة، فإن اتّصف بالبخل و شدّة الحرص و تزكية النفس بالادعاء الباطل و كتمان الحقّ و عدم الايمان به و عدم الإذعان للفضل و الفضيلة، يستتبع الحسد العظيم و تمنّي زوال كلّ فضل عن صاحبه، 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الحسد لا ينبت في قلب إلا إذا ما وجد ما يقتضيه، و هو البخل و كتمان الحقّ و تزكية النفس بالادعاء الباطل و الإيمان بالجبت و الطاغوت، فإنّ كلّ ذلك ممّا يمهد القلب للاتصاف بالحسد الذي هو من الأمراض المهلكة، فحينئذ يستفاد من الآية المباركة أسباب هذا المرض، و كيفية علاجه إنّما تكون بالانقلاع عن الأسباب و إزالتها و تخلية النفس عن الرذائل الموجبة للحسد، فهذه الآيات الشريفة تبيّن أسباب هذا المرض، و إذا عرف السبب أمكن علاجه بسهولة، و سيأتي في الموضع المناسب تفصيل الكلام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الآيات السابقة من قبيل ترتّب المعلول على العلّة، فإن اتّصف بالبخل و شدّة الحرص و تزكية النفس بالادعاء الباطل و كتمان الحقّ و عدم الايمان به و عدم الإذعان للفضل و الفضيلة، يستتبع الحسد العظيم و تمنّي زوال كلّ فضل عن صاحبه، و يستفاد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الحسد لا ينبت في قلب إلا إذا ما وجد ما يقتضيه، و هو البخل و كتمان الحقّ و تزكية النفس بالادعاء الباطل و الإيمان بالجبت و الطاغوت، فإنّ كلّ ذلك ممّا يمهد القلب للاتصاف بالحسد الذي هو من الأمراض المهلكة، فحينئذ يستفاد من الآية المباركة أسباب هذا المرض، و كيفية علاجه إنّما تكون بالانقلاع عن الأسباب و إزالتها و تخلية النفس عن الرذائل الموجبة للحسد، فهذه الآيات الشريفة تبيّن أسباب هذا المرض، و إذا عرف السبب أمكن علاجه بسهولة، و سيأتي في الموضع المناسب تفصيل الكلام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شدّة الألم، لأنّ النضج هو المرتبة الدانية من الطبخ، الذي يوجب زوال الحسّ‌، بخلاف النضج، فإذا تعدّى عن مرتبة النضج تبدّلت جلودهم الى جلود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لِلظّالِمِينَ ناراً أَحاطَ بِهِمْ سُرادِقُها وَ إِنْ يَسْتَغِيثُوا يُغاثُوا بِماءٍ كَالْمُهْلِ يَشْوِي اَلْوُجُوهَ بِئْسَ اَلشَّرابُ وَ ساءَتْ مُرْتَفَقاً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 طبقات السعير حسب الجرائم، و يمكن الاختلاف حسب اختلاف الأزمنة أو الحالات التي تمر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لِيَذُوقُوا اَلْعَذابَ‌ ، أنّ السبب في تبديل الجلود التي نضجت و احترقت الى جلود اخرى هو ذوق العذاب و مقاساته؛ لأنّهم انغمسوا في الرذائل و اتصفوا بصفات مهلكة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 بالذوق لبيان شدّة إحساسهم بالعذاب و دوامه، و يدلّ ذلك على بقاء أبدانهم على حالها مصونة، و لا بد أن يكون كذلك حتّى يدوم مقاساة أهوال النّار و يدوم ذوقهم للعذاب، و هو يدلّ على إياسهم عن النجاة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تبيّن الآية المباركة تمام قدرته عزّ و جلّ على بقاء الأبدان و تبديل الجلود المحترقة، مع أنّ احتراق الجلود يستلزم احتراق الأبدان، لكنّ لجهنّم حياة خاصّة كما هي ثابتة بالأدلة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الآية المباركة أنّ التبديل بما هو تبديل أيضا نحو عذاب و مشقّة لهم، و إن لم يكن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بَدَّلْناهُمْ‌ حيث أضاف التبديل الى نفسه الأقدس كمال القدرة و القهّارية، و أنّ ذلك لا يمكن لغيره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أنّ الخلود إنّما يكون للبقاء في الجنّة، و الأبديّة إنّما هو لدوام النعمة المتنعّم بها المؤمن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 في الجنّة و يدوم في النعمة، و هذا الاحتمال أولى، حملا للكلام على التأسيس الذي هو خير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أَزْواجٌ مُطَهَّرَةٌ‌ التطهير عن كلّ ما يشوب المادّة، فتكون مطهّرة عن الأنجاس و الأرجاس و ملابسات المادّة و غيرها، و يقتضي الإطلاق ذلك كما مرّ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نُدْخِلُهُمْ ظِلاًّ ظَلِيلاً على كمال العناية بالمؤمنين، حيث شرّفهم اللّه عزّ و جلّ أن أدخلهم في ذلك الظلّ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من الآية الشريفة أنّ كلّ شيء في الجنّة ظلّ لا مادّة له للطافته، بخلاف ما في الدنيا</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التكرار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سَنُدْخِلُهُمْ جَنّاتٍ تَجْرِي ،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نُدْخِلُهُمْ ظِلاًّ ظَلِيلاً ، إنّما هو للتأكيد و التشريف لرفع شأن المؤمن حين دخوله الى الجنّة</w:t>
      </w:r>
      <w:r>
        <w:rPr>
          <w:rFonts w:eastAsia="Amiri" w:cs="Amiri" w:ascii="Amiri" w:hAnsi="Amiri"/>
          <w:color w:val="111111"/>
          <w:sz w:val="28"/>
          <w:szCs w:val="28"/>
          <w:rtl w:val="true"/>
          <w:lang w:bidi="ar-SA"/>
        </w:rPr>
        <w:t xml:space="preserve">. </w:t>
      </w:r>
      <w:bookmarkStart w:id="338" w:name="pg15395_167775"/>
    </w:p>
    <w:p>
      <w:pPr>
        <w:pStyle w:val="Heading5"/>
        <w:numPr>
          <w:ilvl w:val="4"/>
          <w:numId w:val="1"/>
        </w:numPr>
        <w:rPr/>
      </w:pPr>
      <w:bookmarkStart w:id="339" w:name="__RefHeading___Toc6139408_2142443653"/>
      <w:bookmarkStart w:id="340" w:name="_Toc127"/>
      <w:bookmarkEnd w:id="338"/>
      <w:bookmarkEnd w:id="339"/>
      <w:r>
        <w:rPr>
          <w:rtl w:val="true"/>
        </w:rPr>
        <w:t>بحث روائي</w:t>
      </w:r>
      <w:bookmarkEnd w:id="340"/>
    </w:p>
    <w:p>
      <w:pPr>
        <w:pStyle w:val="BookText"/>
        <w:rPr/>
      </w:pPr>
      <w:r>
        <w:rPr>
          <w:rFonts w:ascii="Amiri" w:hAnsi="Amiri" w:eastAsia="Amiri" w:cs="Amiri"/>
          <w:color w:val="111111"/>
          <w:sz w:val="28"/>
          <w:sz w:val="28"/>
          <w:szCs w:val="28"/>
          <w:rtl w:val="true"/>
          <w:lang w:bidi="ar-SA"/>
        </w:rPr>
        <w:t>في الكافي بسنده عن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 قبل قيام القائم، فصاحبها طاغوت يعبد من دون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 و الرواية من باب التطبيق و ذكر أحد المصاديق، و لعلّ الوجه في ذلك عدم إمكان إجراء صاحبها الحقّ المحض و العدالة الاجتماعيّة الكاملة، فتكون الدعوة حينئذ إلى خلاف الواقع بزيّ الواقع، و تلبيس غير الحقّ بلباس الحقّ مع العلم و الاختيار، فيكون ذلك عبادة من دون اللّه عزّ و جلّ‌، بخلاف ما لو ظهرت دولة الحقّ و ورث الأرض و من عليها من أراده اللّه تعالى، و هو الإمام المعصوم المؤيّد منه جلّ شأنه، فلا يبقى حينئذ للباطل مجال و لا للجور مكان بعد ظهوره إما لتكميل نفوسهم و عقولهم بالسير الاستكمالي، أو بشروق ربانيّ كما في بعض الروايات، و ما ذكرنا لا ينافي وجوب القيام لتبليغ الأحكام و تطبيقها قبل قيام الحجّة الثابت بالأدلّة الأربعة، إن لم يناف المقرّرات الشرعيّة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يقدمون صبيانهم يصلّون بهم و يقرّبون قربانهم و يزعمون أنّهم لا خطايا لهم و لا ذنوب، و كذبوا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أطهّر ذا ذنب بآخر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يُزَكُّونَ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أيضا من باب التطبيق و مطابقة للآية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السدّي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يُزَكُّونَ أَنْفُسَهُمْ‌ ، قال</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أبناءنا التوراة صغارا، فلا يكون لهم ذنوب، و ذنوبنا مثل ذنوب أبنائنا، ما عملنا بالنهار كفّر عنا بالليل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التطبيق و الجري على غيرهم؛ لأنّ منشأ النزول تلك الصفات السيئة و العادات الذميمة و الأخلاق الفاسدة التي كانت عند اليهود، فلو كان السبب أو العلّة موجودة في غير اليهود تجري الآية عليه و تنطبق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بسنده 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 فكان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 ، يقولون الأئمة الضلال و الدعاة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أهدى من آل محمد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 الخلافة، فَإِذاً لا يُؤْتُونَ اَلنّاسَ نَقِيراً ، نحن الناس و النقير النقطة التي في وسط النواة، أَمْ يَحْسُدُونَ اَلنّاسَ عَلى ما آتاهُمُ اَللّهُ مِنْ فَضْلِهِ‌ نحن الناس المحسودون على ما آتانا اللّه من الإمامة دون خلق اللّه أجمعين، فَقَدْ آتَيْنا آلَ إِبْراهِيمَ اَلْكِتابَ وَ اَلْحِكْمَةَ وَ آتَيْناهُمْ مُلْكاً عَظِيماً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منهم الرسل و الأنبياء و الأئمة، فكيف يقرّون به في آل إبراهيم و ينكرونه في آل محمد صلّى اللّه عليه و آله، فَمِنْهُمْ مَنْ آمَنَ بِهِ وَ مِنْهُمْ مَنْ صَدَّ عَنْهُ وَ كَفى بِجَهَنَّمَ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ذكر أجلى المصاديق، و إلا فالآيات الشريفة عامّة تنطبق على كلّ شخص يدعو الى الحقّ و الواقع، و أفاض اللّه تعالى عليه من فضله و إن كان ذلك منحصرا في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بإسناده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رواية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المحسودون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هذا المضمون متواترة في جوامع الشيعة، بل ورد من طرق أهل السنّة أيضا، ففي الدرّ المنثور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المغازلي في مناقبه بسنده عن جابر، عن أبي جعفر محمد بن علي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قال ابن الأعرابي في كتاب معجم الشيوخ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انبأنا الغلابي، انبأنا ابن عائشة، انبأنا إسماعيل بن عمرو البجلي، عن عمرو بن موسى، عن زيد بن علي، عن آبائه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الى رسول اللّه صلّى اللّه عليه و آله حسد الناس إياي،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ترضى أنّ أوّل أربعة يدخلون الجنّة أنّا و أنت و الحسن و الحسين، و أزواجنا عن أيماننا و شمائلنا و ذرارينا خلف أزواجنا و أشياعنا من ورائنا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 أحمد بن حنبل و ابن الجوزي في تذكرة الخواص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آتَيْنا آلَ إِبْراهِيمَ اَلْكِتابَ‌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متواترة، و المراد من الطاعة الطاعة المفترضة في الأئمة عليهم السّلام، كما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المغازلي في مناقبه و ابن حجر في الصواعق في الآية الشريفة عن هشام بن الحكم عن جعفر بن محمد عليهما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مُلْكاً عَظِيماً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فيهم أئمة، من أطاعهم فقد أطاع اللّه، و من عصاهم فقد عصى اللّه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الاحتجاج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المسجد الحرام و ابن أبي العوجاء يسأل أبا عبد اللّه عليه السّلام عن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 نَضِجَتْ جُلُودُهُمْ بَدَّلْناهُمْ جُلُوداً غَيْرَها لِيَذُوقُوا اَلْعَذابَ‌ ، ما ذنب الغير؟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هي هي، و هي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لي ذلك شيئا من أمر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رأيت لو أنّ رجلا أخذ لبنة فكسرها ثم ردّها في ملبنها و هي هي و 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المعنى روايات اخرى مرويّة عنه عليه السّلام، و يستفاد منها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الأوّلية موجودة في هذه التبدلات، و أنّها تذوق العذاب جزاء لما كسبت و إن تبدّلت بهيئات مختلفة و صور متعدّدة، و بهذا يرتفع كثير من الشبهات الواردة على المعاد الجسمانيّ‌، كشبهة الآكل و المأكول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تغيير الهيئة يوجب الاختلاف في ألم العذاب و طعمه الشدّة أو الضعف أو النوع؛ لأنّ للحادث أثرا خاصّا غير ما هو السابق،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التبديل إنّما يكون من نفس الجسم، لا من جلد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التبديل استمراري و تدريجي، لا أن يكون دفعيا كخلع الثوب و تبديله بثوب آخر؛ لأنّه تابع للنضج و هو يختلف حسب اختلاف الجلد، و لعلّ ذلك أشدّ عذابا من غيره، أعاذنا اللّه تعالى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زمان التبديل حسب اختلاف نضج الجلد، و ذلك حسب شدّة النّار و اختلاف الطبقات المعدّة للمجرمين،</w:t>
      </w:r>
    </w:p>
    <w:p>
      <w:pPr>
        <w:pStyle w:val="BookText"/>
        <w:rPr/>
      </w:pPr>
      <w:r>
        <w:rPr>
          <w:rFonts w:ascii="Amiri" w:hAnsi="Amiri" w:eastAsia="Amiri" w:cs="Amiri"/>
          <w:color w:val="111111"/>
          <w:sz w:val="28"/>
          <w:sz w:val="28"/>
          <w:szCs w:val="28"/>
          <w:rtl w:val="true"/>
          <w:lang w:bidi="ar-SA"/>
        </w:rPr>
        <w:t>ففي بعض الروايات كما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ساعة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الاختلاف لا يضرّ بما ذكرنا، و لا فصل في العذاب عند التبديل لأنّه بنفسه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التقريب الذهني بتمثيل ما في الآخرة بما في الدنيا، سواء كان في الجنّة كما في كثير من الروايات، أم في النّار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تبديل الجلد بالآخر إنّما يكون مثل الجلد السابق و بأوصافه، لا أن يكون أسمك مثلا أو بلون آخر غير الأوّل</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الدرّ المنثور أنّه يكون بيضاء، و لعلّ ذلك بملاحظة لون الجلد </w:t>
      </w:r>
    </w:p>
    <w:p>
      <w:pPr>
        <w:pStyle w:val="BookText"/>
        <w:rPr/>
      </w:pPr>
      <w:r>
        <w:rPr>
          <w:rFonts w:ascii="Amiri" w:hAnsi="Amiri" w:eastAsia="Amiri" w:cs="Amiri"/>
          <w:color w:val="111111"/>
          <w:sz w:val="28"/>
          <w:sz w:val="28"/>
          <w:szCs w:val="28"/>
          <w:rtl w:val="true"/>
          <w:lang w:bidi="ar-SA"/>
        </w:rPr>
        <w:t>السابق بعد النضج، فالمراد من الغير الوارد فيهما الغير في نفس الجلد و ذاته، لا في ما يتعلّق به من الصفات؛ لأنّ في ذلك نوعا من الإعجاز، فلا مجال لدعوى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أَزْواجٌ مُطَهَّرَةٌ‌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المطهّرة لا يحضن و لا يحدثن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ذكر بعض الصفات، كما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ذكرها الواحدي في أسباب النزول، تدلّ على أنّ الآيات المباركة نزلت في شأن جماعة من اليهود و غيرها من الأشخاص، و تقدّم منّا مكرّرا أنّ ذلك من باب التطبيق لا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نُدْخِلُهُمْ ظِلاًّ ظَلِيلاً ، هو ظلّ العرش الذي لا يزول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بأجلى المصاديق، كما مرّ في التفسير</w:t>
      </w:r>
      <w:r>
        <w:rPr>
          <w:rFonts w:eastAsia="Amiri" w:cs="Amiri" w:ascii="Amiri" w:hAnsi="Amiri"/>
          <w:color w:val="111111"/>
          <w:sz w:val="28"/>
          <w:szCs w:val="28"/>
          <w:rtl w:val="true"/>
          <w:lang w:bidi="ar-SA"/>
        </w:rPr>
        <w:t xml:space="preserve">. </w:t>
      </w:r>
      <w:bookmarkStart w:id="341" w:name="pg15395_167780"/>
    </w:p>
    <w:p>
      <w:pPr>
        <w:pStyle w:val="Heading3"/>
        <w:numPr>
          <w:ilvl w:val="2"/>
          <w:numId w:val="1"/>
        </w:numPr>
        <w:rPr/>
      </w:pPr>
      <w:bookmarkStart w:id="342" w:name="__RefHeading___Toc6139410_2142443653"/>
      <w:bookmarkStart w:id="343" w:name="_Toc128"/>
      <w:bookmarkEnd w:id="341"/>
      <w:bookmarkEnd w:id="342"/>
      <w:r>
        <w:rPr>
          <w:rtl w:val="true"/>
        </w:rPr>
        <w:t>إِنَّ اَللّهَ يَأْمُرُكُمْ أَنْ تُؤَدُّوا اَلْأَماناتِ إِلى أَهْلِها وَ إِذا حَكَمْتُمْ بَيْنَ اَلنّاسِ أَنْ تَحْكُمُوا بِالْعَ</w:t>
      </w:r>
      <w:r>
        <w:rPr>
          <w:rtl w:val="true"/>
        </w:rPr>
        <w:t>.......</w:t>
      </w:r>
      <w:bookmarkEnd w:id="343"/>
    </w:p>
    <w:p>
      <w:pPr>
        <w:pStyle w:val="Heading4"/>
        <w:numPr>
          <w:ilvl w:val="3"/>
          <w:numId w:val="1"/>
        </w:numPr>
        <w:rPr/>
      </w:pPr>
      <w:bookmarkStart w:id="344" w:name="__RefHeading___Toc6139412_2142443653"/>
      <w:bookmarkStart w:id="345" w:name="_Toc129"/>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الشريفتان من أهمّ الآيات القرآنيّة التي تبيّن دستور الحياة للمؤمنين على النهج الربانيّ الحكيم، و ترشدهم الى بعض الأمهات من الأعمال الصالحة التي يقوم بها نظام معاشهم و معادهم، كما أنّهما تتضمّنان أعظم الأحكام التي تقرّر مصير المجتمع الإسلامي و تهديهم الى نظام وثيق تتفق فيه العقيدة مع العمل، و تنتظم به علاقات أفراد المجتمع بعضهم مع بعض، و علاقاتهم مع خالقهم مثل الأمر بحفظ الأمانة و الحكم بالعدل، اللذين هما أساس كلّ نظام قويم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مع ايجازها البليغ تشتمل على التوجيه العقائدي للمؤمنين في تنظيم العقيدة مع اللّه تعالى، و تهديهم الى إصلاح علاقات المجتمع الإسلامي وفق دستور متين، يحفظ فيه كلّ العهود و 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جانبا من المعاملات التي تستقيم بها الحياة الاجتماعيّة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توجيهات ترتبط فيها العقيدة مع العمل ارتباطا وثيقا، فلم تهمل جانبا، فكانت الإطاعة التي أمر اللّه تعالى المؤمنين بها هي مجمع تلك التوجيهات القويمة و العقيدة الصحيحة التي لها الأثر الكبير في إصلاح الفرد و المجتمع، فإنّ إطاعة اللّه تعالى و الرسول و أولي الأمر برزت في حفظ الأمانة، بل هي الطريق الأمثل لتأديتها الى أهلها، و سيأتي في الآيات التالية نماذج متعدّدة من التوجيهات التي تشرح هذه التعاليم و تطهّر النفوس من الخيانة و الخبث و النفاق، و تجلب لها السعادة و تصلح بها النظام</w:t>
      </w:r>
      <w:r>
        <w:rPr>
          <w:rFonts w:eastAsia="Amiri" w:cs="Amiri" w:ascii="Amiri" w:hAnsi="Amiri"/>
          <w:color w:val="111111"/>
          <w:sz w:val="28"/>
          <w:szCs w:val="28"/>
          <w:rtl w:val="true"/>
          <w:lang w:bidi="ar-SA"/>
        </w:rPr>
        <w:t xml:space="preserve">. </w:t>
      </w:r>
      <w:bookmarkStart w:id="346" w:name="pg15395_167781"/>
    </w:p>
    <w:p>
      <w:pPr>
        <w:pStyle w:val="BookText"/>
        <w:rPr/>
      </w:pPr>
      <w:bookmarkEnd w:id="346"/>
      <w:r>
        <w:rPr>
          <w:rFonts w:ascii="Amiri" w:hAnsi="Amiri" w:eastAsia="Amiri" w:cs="Amiri"/>
          <w:color w:val="111111"/>
          <w:sz w:val="28"/>
          <w:sz w:val="28"/>
          <w:szCs w:val="28"/>
          <w:rtl w:val="true"/>
          <w:lang w:bidi="ar-SA"/>
        </w:rPr>
        <w:t>و في هذه الآيات المباركة تبرز بوضوح نظرية الإسلام التربويّة التي تشتمل على العقيدة و العمل، و تتضمّن دستور الإسلام الخالد في النظام الدنيويّ و الاخروي، و إنّما أدرج سبحانه و تعالى هاتين الآيتين على أهميتهما في ضمن الآيات؛ لأنّها تضمّنت الحديث عن الكافرين و لا سيما اليهود، ليقرّر مضمونها تقريرا متينا بأحسن وجه و يبيّن حقيقة الإيمان الصحيح عن الإيمان الادعائي الكاذب الذي يدّعيه أهل الكتاب، و يرشد المؤمنين الى نبذ ما عليه الكافرون من رذائل الأخلاق، و الرجوع الى تعاليم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6139414_2142443653"/>
      <w:bookmarkStart w:id="348" w:name="_Toc130"/>
      <w:bookmarkEnd w:id="347"/>
      <w:r>
        <w:rPr>
          <w:rtl w:val="true"/>
        </w:rPr>
        <w:t>التفسير</w:t>
      </w:r>
      <w:bookmarkEnd w:id="34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بيان الهي يتضمّن دستورا ربانيّا لجميع أفراد الإنسان به، ينتظم نظامهم الدنيويّ و الاخرويّ‌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عامّ يشمل جميع المؤمنين و غيرهم؛ لأنّ مضمونه ممّا تحكم فطرة العقول بحسنه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الأمانة، اسم مصدر سمّي به المفعول، و أداء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إرجاعها الى صاحبها</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المباركة عامّة تشمل كلّ أمانة على الإطلاق، سواء كانت خالقية أم خلقية، و لكن المهمّ منها التي تتعلّق بها سائر الأمانات و تتنظم هي الأمانة المتعلّقة بحقوق اللّه تعالى، و أهمّها عبادته عزّ و جلّ وحده بلا شريك، و الإيمان به و برسله و التحاكم الى شريعته، و اتخاذ دينه منهجا في الحياة، فإذا تمّ ذلك و أديت تلك الأمانة بحذافيرها، انتظمت سائر الأمانات و أديت الى أهلها تلقائيا؛ لأنّ بأداء الأمانة الكبرى يستشعر الإنسان بتقوى اللّه تعالى و تتحدّد مسئوليته اتجاه سائر الأمانات، فيكون مسئولا عن أدائها، و يكون مراعيا لحقوق الآخرين الذين أمرنا اللّه تعالى بمراعاة حقوقهم في الآيات السابقة، و إلا خرج عن أداء الأمانة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لا بد أن يكون المؤدّى إليه الأمانة له أهليّة الأمانة، فتختصّ الآية الشريفة بأداء الأمانة للّه تعالى و رسله و أنبيائه العظام و الأوصياء الأكرمين، فإنّ لهم أهليّة أداء الأمانة، و أما غيرهم فيكون ردّ أمانتهم لردّ أمانة أولئك المتقدّمين، و يشهد لذلك تعقيب هذه الآية الكريمة بالحكم بالحقّ‌، الذي هو حقّ إلهي و إطاعة اللّه و الرسول و اولي الأمر منكم، فإنّه من باب التطبيق لتلك الأمانة التي أمرنا بأدائها الى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على ايجازها البليغ تشتمل على معان كثيرة دقيقة، لا بد من الالتفات إليها، فإنّها أوّلا نصّ عقائدي توجيهيّ بأداء الأمانة الكبرى، و هي عبادة اللّه الواحد المتفرّد بالالوهيّة و الحاكميّة المطلقة التي قرّرتها الآية الكريمة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هي تتضمّن دستورا عمليّا مرتبطا بالعقيدة، و هو تنظيم علاقات أفراد المجتمع الإسلامي على طبق الأمانة الكبرى، و تنظيم علاقات الفرد مع خالقه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تدلّ على أداء الأمانة الى من له أهليّة الأداء إليه، و 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له الأهليّة الحقيقيّة الذاتيّة، و هي تختصّ بالأمانة الكبرى و اولى الأمانات التي يتعلّق بها سائر الأمانات و يجب أن تؤدى الى اللّه تعالى، و هي تنحل الى الإيمان بأنّه إله واحد لا شريك له المتفرّد بالالوهيّة و له الحاكميّة المطلقة و الربوبيّة العظمى، و تنحصر الطاعة الحقيقية له عزّ و جلّ‌، و هذا هو الذي تحدّث عنه تعالى في الآيات السابقة،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تُشْرِكُوا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 الذي بدأت هذه السورة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موارد في الآيات التالية بيان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أهليّة الإفاضة من اللّه تعالى، و هم الأنبياء و المرسلون و الأولياء، الذين أفاض اللّه سبحانه و تعالى عليهم الولاية و جعلهم أنبياء و رسلا و أوصياء لتأدية الأمانة الملقاة على عاتقهم، و هي الأحكام الإلهيّة و المعارف الربوبيّة، و تأدية الأمانة الى هؤلاء إنّما تكون بالإيمان بهم و العمل بما انزل عليهم، و سيأتي في الآية التالية بيان بعض المصاديق لهذا القسم،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الأهليّة المكتسبة، و في الدائرة بين الناس التي يقوم عليها نظام المعاش و يدور عليها صلاح الاجتماع و المدنيّة الكاملة الهادئة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الآيات التالية في هذه السورة مجموعة من التوجيهات و الأحكام و التشريعات التي تبيّن مصاديق لهذه الأقسام الثلاثة، و قد اجتمعت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من الآيات الشريفة التي تبيّن هذه الآية المباركة و توضيحها توضيحا كاملا في ضمن أمثلة في ثنايا هذه السورة و غيرها، التي تكون معينة لفهم هذه التكاليف، فيسهل عليه حمل التكاليف الاخرى، كما تمدّه بزاد ليتلقّى به حمل تكاليف جديدة، و التي تبيّن من يكون أهلا لأداء الأمانة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الكريمة تنتظم علاقات الإنسان مع خالقه العظيم، كما تنظم علاقات أفراد المجتمع الإنسانى، و لا سيما الإسلامي</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تؤدّي أكثر من مهمّة بالنسبة الى الإنسان، فهي </w:t>
      </w:r>
    </w:p>
    <w:p>
      <w:pPr>
        <w:pStyle w:val="BookText"/>
        <w:rPr/>
      </w:pPr>
      <w:r>
        <w:rPr>
          <w:rFonts w:ascii="Amiri" w:hAnsi="Amiri" w:eastAsia="Amiri" w:cs="Amiri"/>
          <w:color w:val="111111"/>
          <w:sz w:val="28"/>
          <w:sz w:val="28"/>
          <w:szCs w:val="28"/>
          <w:rtl w:val="true"/>
          <w:lang w:bidi="ar-SA"/>
        </w:rPr>
        <w:t>المنهج الذي تستقيم به الحياة، و تطهّر القلب من الخيانة و تصلح النفس، و هي التي توازن بين جذب الشهوات و دفع النفس الأمّارة و هدوء العقل و إمساكه عن الوقوع في الموبقات و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يظهر أنّ ما ذكروه في شأن نزول هذه الآية الشريفة على فرض صحّته، لا يمكن أن يكون مقيّدا لعمومها الشامل لكلّ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معنويّة و ماديّة و أخلاقيّة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 و منها الأمانة الملقاة على عاتق العلماء الأمناء لتأدية تلك الأمانة و تبليغها الى الناس من دون تحريف و خيانة و كتمان، و سيأتي في البحث الروائي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في البحث الروائي نقل بعض الروايات</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حَكَمْتُمْ بَيْنَ اَلنّاسِ أَنْ تَحْكُمُوا بِالْعَدْلِ بيان لبعض مصاديق الأمانة الكبرى،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أداء الأمانة الكبرى نحو اللّه جلّ جلاله، لا يتمّ إلا بالتحكيم الى ما أنزل اللّه تعالى، فإنّ أداء الأمانة الحقيقيّة الكبرى، ليس مجرّد إيمان قلبي، بل لا بد من إبرازه و إظهاره في مجال التطبيق، و هو العمل بما أنزله اللّه تعالى، الذي أعطى لكلّ ذي حقّ حقّه، فالتحاكم الى اللّه و الإقرار له بالحاكميّة المطلقة، تطبيق عملي للعبوديّة، و إبراز العدل الإلهي، فإنّ الحكم بين الناس من المناصب الإلهيّة التي وضعها عزّ و جلّ‌ </w:t>
      </w:r>
    </w:p>
    <w:p>
      <w:pPr>
        <w:pStyle w:val="BookText"/>
        <w:rPr/>
      </w:pPr>
      <w:r>
        <w:rPr>
          <w:rFonts w:ascii="Amiri" w:hAnsi="Amiri" w:eastAsia="Amiri" w:cs="Amiri"/>
          <w:color w:val="111111"/>
          <w:sz w:val="28"/>
          <w:sz w:val="28"/>
          <w:szCs w:val="28"/>
          <w:rtl w:val="true"/>
          <w:lang w:bidi="ar-SA"/>
        </w:rPr>
        <w:t>على الناس و حثّهم عليها، فلا بد أن يكون الحكم بالعدل هو الذي أراده عزّ و جلّ و أمر به في مواضع متعدّدة من القرآن الكريم، و قد بيّن هنا الأهل الذي لا بد من أداء الأمانة إليه و هم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هذه الأمانة لأهميتها البالغة في حياة الناس، و هي التي تتكلّف تطبيق النظام الأحسن المشتمل على العدل الربانيّ بمستوى جميع أفراد الإنسان كلّهم، لا في محيط ضيق، و الحكم بالعدل هو الحكم لشريعة اللّه تعالى التي أنزلها على أنبيائه العظام، و لقد جمعت هذه الأمانة جميع الأمانات الثلاث المتقدّمة، الأمانة الكبرى و هي الحكم بالعدل الذي هو منصب إلهي، و التطبيق العملي للإيمان باللّه تعالى و عبادته، و الطاعة 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الأمانة يتحقّق تصديق الأنبياء في ما بلّغوه من الأحكام الإلهيّة، كما أنّ فيها يعمّ العدل على مستوى البشرية ليسود النظام و يصل كلّ ذي حقّ الى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الآية الشريفة يشمل كلّ أنواع الحكم، سواء كان عن ولاية عامّة أم خاصّة و التحكيم الذي يرجع إليه المتخاصمين و غير ذلك، لكن يجب أن يكون الحكم بالعدل، و هو المأمور به في عدّة آيات اخرى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بَيْنَهُما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عظم شأنه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العدل معروف يطلبه كلّ ذي شعور، و لعلّه لوضوحه لم يذكر سبحانه و تعالى في القرآن الكريم الا ما يكون تطبيقا عمليّا له، و أما المفهوم فقد أوكله الى الفطرة لوضوحه، و يرشد الى ذلك أنّ الأمر بالعدل مطلقا ورد في آيات السور المكية قبل بيان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فهو لا يتحقّق إلا بإجراء أحكام الشرع المبين لقصور العقول عن درك كثير من المصالح، و قد ذكر جلّ شأنه في القرآن الكريم موارد كثيرة من تطبيقات العدل، و في السنّة الشريفة ما بيّنه بيانا واضحا شافيا، و لا بد و أن يكون العدل ظاهرا في جميع خصوصيات الحكم من القول و الفعل و الخلق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الحكم بالعدل بعد الأمر بأداء الأمانة لما ذكرناه آنفا، و لأنّ الاحتياج الى الحكم بالعدل إنّما يكون بعد تخلّف أداء الأمانة و ثبوت الخيانة في الناس، فيستلزم الرجوع الى الحاكم الذي لا بد أن يكون أمينا في إجراء الحكم و بسط العدل بين الناس، 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الى الحكم بالعدل لا يكون في الامة التي يراعي أفرادها حقوق الآخرين، و إنّما العدل هو مراعاة الأمانة و أداءها الى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نِعِمّا يَعِظُكُمْ بِهِ جملة مستأنفة مقرّرة لمضمون ما قبلها، و إنّما تصدّرت باسم الجلالة للترغيب و الترهيب،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الجملة مركبة من المبتدأ، و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الخبر و هو جملة نِعِمّا يَعِظُكُمْ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باسلوبها البديع و سياقها الجذّاب تدلّ على الأهميّة العظيمة البالغة التي أعطاها عزّ و جلّ لأداء الأمانة الى أهلها و الحكم بين الناس بالعدل، فإنّهما الخير العظيم، و لذا كانت لائقة أن تجعل خبرا للفظ الجلالة، كما تدلّ الجملة على مزيد اللطف بالمخاطبين و حسن استدعائهم الى الامتثال، بعد ما نبّههم على أنّ ما ورد في الآية المباركة هو من الموعظة الحسنة و الخير العظيم في الدارين</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سَمِيعاً بَصِيراً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يخفى عليه جميع أقوالكم و أفعالكم و نيّاتكم، و فيه وعد للمطيعين و وعيد للعاصين الذين خالفوا الأحكام الإلهيّة و خانوا الأمانة الربانيّة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بيان لأساس الشرائع الإلهيّة و الأحكام الربوبيّة؛ لأنّ الطاعة محور كلّ تكليف إلهي و قانون وضعي، فلا فائدة في تشريع لا تطبيق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تفصيل لما أجمله عزّ و جلّ في الآية الكريمة السابقة، فإنّه بعد ما أمر الناس بأداء الأمانة و الحكومة بالعدل، بيّن سبحانه و تعالى في هذه الآية الشريفة أنّ الطريق لذلك إنّما يتمّ بطاعة اللّه و طاعة الرسول و اولي الأمر منكم، ثمّ ردّ المتنازع فيه الى اللّه تعالى و الرسول، فالجملة كما أنّها بيان لما ورد في الآية السابقة، تمهيد و توطئة للأمر بردّ المتنازع فيه الى اللّه عزّ و جلّ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الطاعة هي الالتزام مع العمل، و طاعة اللّه هي الإيمان به و بدينه الحقّ و العمل بأحكامه و شريعته التي أنزلها على رسوله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طاعة رسوله، فلأنّه المبعوث لتبليغ أحكام اللّه تعالى و المأمور لبيان كتابه الحقّ‌، فلأنّه لا ينطق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طاعة اللّه تعالى واجبة بالذات؛ لأنّ له الطاعة المطلقة و الحاكميّة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طاعة الرسول صلّى اللّه عليه و آله، فهي و إن كانت واجبة بالذات أيضا؛ لأنّ اللّه تعالى أمره بتبليغ الأحكام و بيان الكتاب،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له الولاية العامّة و الحكومة بين الناس و القضاء و الفصل بينهم بما يراه من المصلحة و ما ألهمه اللّه تعالى من صواب الرأي،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بَيْنَ اَلنّاسِ بِما أَراكَ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إضافية من قبله جلّ شأنه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أنّ طاعة اللّه تعالى و طاعة الرسول صلّى اللّه عليه و آله واجبتان بالذات، فيجب إطاعتهم في كلّ ما يأمرون به و ينهون عنه، بوصفهم أنّ لهم سلطة تطاع لذاتها، إلا أنّه تفترق الثانية عن الاولى بأنّها مستندة إلى اللّه تعالى، و أنّها إفاضيّة من قبل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Amiri" w:hAnsi="Amiri" w:eastAsia="Amiri" w:cs="Amiri"/>
          <w:color w:val="111111"/>
          <w:sz w:val="28"/>
          <w:sz w:val="28"/>
          <w:szCs w:val="28"/>
          <w:rtl w:val="true"/>
          <w:lang w:bidi="ar-SA"/>
        </w:rPr>
        <w:t>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إطاعته إطاعة للّه تعالى،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فتختلف الطاعتان من هذه الجهة، و لعله لذلك كرّر سبحانه و تعالى الفعل في الآية الشريفة لبيان الاختلاف بينهما من هذه الجهة، لا لما ذكره بعض المفسّرين من أنّ التكرار إنّما هو للتأكيد، فإنّ ذلك خلاف الظاهر؛ و لأنّ التأكيد قد يتأتّى من دون تكرار و بحذف الفعل، فيقال وَ أَطِيعُوا اَللّهَ وَ اَلرَّسُولَ‌ ، فيفهم منه أنّ طاعة الرسول من طاعة اللّه تعالى و أنّهما واحدة و لهما الطاعة المطلقة غير المشروطة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يستفاد عصمة الرسول صلّى اللّه عليه و آله، لأنّ الأمر بطاعته المطلقة يقتضي أن لا يكون حكمه مخالفا لما أراده اللّه تعالى، و إلا كان فرض طاعته تناقضا واضحا، و هذا لا يتمّ إلا بعصمتهم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 اَلْأَمْرِ مِنْكُمْ عطف على ما قبلها، و الظاهر من سياق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قرن طاعتهم بطاعة اللّه و طاعة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طاعتهم ملحقة بطاعتهما، فلا بد أن تكون طاعتهم في حدود ما أمر اللّه تعالى و رسوله، فليس لهم نصيب من الوحي و التشريع، و إنّما شأنهم تفسير ما أنزله اللّه تعالى، و يدلّ على ما ذكرناه أنّه لا بد من الردّ على اللّه و الرسول عند التنازع و المشاجرة، فهما وحدهما المرجع الذي يرجع إليه في كلّ الأمور، و الخطاب للمؤمنين الذين يقع بينهم التنازع، فيجب عليهم الردّ لا التنازع بين اولي الأمر و المؤمنين، كما ذكره بعض المفسّرين، فإنّه لا معنى له مع افتراض طاعة ولي الأمر</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فليس لأولي الأمر من التشريع، و لا وضع حكم جديد، و لا نسخ حكم ثابت في الكتاب و السنّة، فإنّ اللّه تعالى نفى عنهم هذا التصرّف بالرجوع الى اللّه و الرسول عند التنازع، فيكون أولو الأمر شرّاحا للكتاب و السنّة و مبيّنين لما ورد فيهما، بمقتضى ثبوت الولاية لهم و ما ألهمهم اللّه تعالى من </w:t>
      </w:r>
    </w:p>
    <w:p>
      <w:pPr>
        <w:pStyle w:val="BookText"/>
        <w:rPr/>
      </w:pPr>
      <w:r>
        <w:rPr>
          <w:rFonts w:ascii="Amiri" w:hAnsi="Amiri" w:eastAsia="Amiri" w:cs="Amiri"/>
          <w:color w:val="111111"/>
          <w:sz w:val="28"/>
          <w:sz w:val="28"/>
          <w:szCs w:val="28"/>
          <w:rtl w:val="true"/>
          <w:lang w:bidi="ar-SA"/>
        </w:rPr>
        <w:t>الذهن الثاقب، فلهم أن يكشفوا عن حكم اللّه و رسوله في القضايا و الموضوعات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اولوا الأمر اسم جمع يدلّ على كثرة التلبّس بهذا العنوان، و هو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آحادا يتلبّس كلّ واحد بهذا العنوان، لكون مفترض الطاعة واحدا منهم بعد واحد، فينسب افتراض الطاعة الى جميعهم بحسب اللفظ و الأخذ بجامع المعنى، و نظير ذلك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قربائك و أطع ساداتك،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بعض المفسّرين على هذا بأنّه يوجب حمل الجمع على المفرد،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ما هو خلاف الظاهر في حمل الجمع على المفرد أن يطلق لفظ الجمع و يراد به واحد من آحاد، فإنّه يحتاج الى عناية زائدة، و أما حمل الجمع على الأفراد على سبيل انحلال الحكم الى أحكام متعدّدة حسب تعدّد الآحاد، فهو صحيح، بل واقع في القرآن الكريم و السنّة الشريفة و كلام الفصحاء،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هو كثير لا سيما في تشريع الأحكام</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الجمع من حيث هو جمع، أي الهيئة الحاصلة من عدّة معدودة، كلّ واحد من اولي الأمر و صاحب نفوذ في الناس و ذو تأثير في أمورهم، مثل رؤساء الجنود و أمراء السرايا و أولياء الدولة و العلماء و سراة القوم و أهل الحلّ و العقد، و هم الهيئة الاجتماعيّة كما عن بعض المفسّرين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الاحتمال لا شاهد له، بل هو بعيد عن ظاهر الآية الشريفة، فلا وجه للأخذ به بعد ما استظهرناه من لزوم عصمتهم بحكم إطلاق الطاعة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الى ذلك أنّ افراض طاعة اولي الأمر لأجل أنّهم يمتازون عن سائر أفراد الامة بمميزات خاصّة أهّلتهم لتصدّي هذا المنصب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جعلوه هم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في أُولِي اَلْأَمْرِ يراد به الشأن الراجع الى دين المؤمنين و دنياهم، كما هو المستفاد من آيات اخرى؛ لأنّ الإسلام لم يهمل جانبا من جوانب حياتهم، و قد وردت هذه الكلمة في مواطن اخرى ممّا يؤيّد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بالموضوعات الخارجيّة، و قال تعالى في مدح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بالأمور الدنيويّة التي فيها أغراض صحيحة عقلائية،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أن يكون المراد بالأمر ما يقابل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اللفظ</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مِنْكُمْ‌ يدلّ على أنّ اولي الأمر ليسوا هم، أيّ ناس يقومون بالحكم و يتسلّطون على الأمر، أو ينصب نفسه على المسلمين، بل لا بد أن يكونوا مؤمنين و بالذات أن يكونوا منكم في الأمانة و التقوى، و إلا لا وجه لطاعتهم، فإنّ اللّه تعالى لا يأمر بطاعة من لم يكن من أهل الإيمان و لو تسلّط على المؤمنين جبرا و غصبا، حتّى يكون مِنْكُمْ‌ ظرفا مستقرا،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الأمر الكائنين منكم، بل أنّ لهذه الكلمة مزيّة خاصّة في المقام، و هي أنّ اولي الأمر لا يكون بالضرورة فردا خارجا عن أفراد الإنسان، بل أنّهم منكم، نظير ما ورد في الرسل،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مِنْكُمْ يَقُصُّونَ عَلَيْكُمْ آياتِي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منكم لكن لهم مزيّة خاصّة أهّلتهم لتصدّي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الكلمة في المقام تأثير كبير في نفوس المؤمنين، بأنّ من يتصدّى لهذا الأمر هو منهم يطمئنون إليه و يرتضون به حاكما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اولي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يدلّ على أنّ اولي الأمر منهم إنسان عادي، و هو من المؤمنين من غير مزيّة و عصمة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فساده واضح ظهر ممّا ذكرناه، و سيأتي مزيد بيان لذلك</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فالآية الشريفة تدلّ على افتراض طاعة اولي الأمر و لم تقيّدها بقيد و لا شرط، فتكون إطاعتهم كإطاعة الرسول صلّى اللّه عليه و آله بمقتضى التشريك و ذكر الطاعة لهما معا، و من المعلوم أنّ الرسول صلّى اللّه عليه و آله لم يأمر بمعصية و لم يكن بوسعه أن يشتبه في حكم أو يغلط فيه، و هذا ممّا لا ريب فيه، فلا بد أن يكون اولوا الأمر كذلك، فلو جاز عليهم ذلك لكان لا بد من تقييد ذلك، و لو في غير هذه الآية المباركة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اولي الأمر منكم في ما لم يأمروا بمعصية أو لم تعلموا خطاهم، و إلا فلا طاعة لهم عليكم في المعصية، أو أنّه يجب عليكم أن تعلّموهم بخطئهم فقوّموهم بالردّ الى الكتاب و السنّة، كما قيّد سبحانه و تعالى في إطاعة الوالدين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حُسْناً وَ إِنْ جاهَداكَ لِتُشْرِكَ بِي ما لَيْسَ لَكَ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العنكبوت،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يكن مثل هذا القيد في المقام، فتكون طاعتهم مطلقة غير مشروطة بشيء، و يلزم من ذلك اعتبار العصمة في اولي الأمر كما اعتبر في الرسول صلّى اللّه عليه و آله، من غير فرق من هذه الجهة بينه و بينهم، و إن أمكن الفرق من جهة اخرى، و هي أنّ الرسول صلّى اللّه عليه و آله له سلطة التشريع، بخلاف اولي الأمر، فإنّ لهم سلطة بيان الشرع و التطبيق و حفظ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ظاهر الآية الكريمة بانضمام ما ورد في تفسيرها من السنّة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العلماء و المفسّرون في تفسيرها وجوها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المباركة يدلّ على أنّ الحكم المجعول فيها إنّما هو لمصلحة الامة، تحفظ به الاجتماع الإسلامي من الخلاف و التشتت و الانهيار، فيعطي لواحد افتراض الطاعة و نفوذ الكلمة، مثل أنواع الولايات المجعولة بين الأمم، و لا يتوهّم أحد لزوم عصمتهم في مثل ذلك، و ربّما يعصي الوالي المنصوب و ربّما يغلط، فإذا اتفق ذلك فلا بد من التنبيه فيما أخطأ و عدم الإطاعة في المخالفة للقانون في حكمه،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ينفذ حكمه و إن كان مخطئا في الواقع و لا يعتنى بخطئه، فإنّ حفظ وحدة المجتمع و التحرّز من تشتت الكلمة من مصلحة تدارك أغلاطه و اشتباهاته، فطاعة اولي الأمر كطاعة الرسول صلّى اللّه عليه و آله بمقتضى الاشتراك، إلا أنّ وجود العصمة في الرسول صلّى اللّه عليه و آله ممّا دلّت عليه الحجج و البراهين، فاقتضت أن لا يصدر منه الخطأ و الغلط و النسيان في الحكم، دون اولي الأمر، فلا يجب فيهم العصمة و لا يستلزمها دلالة الآية الشريفة، فتكون طاعة اولي الأمر واجبة و إن كانوا غير معصومين يجوز عليهم الفسق و العصيان و الخطأ، فإن فسقوا فلا طاعة لهم، و إن اخطأوا ردّوا الى الكتاب و السنّة إن علم منهم الخطأ، و إلا فينفذ حكمه، و لا بأس بالوقوع في المخالفة أحيانا لوجود مصلحة أقوى، و هي مصلحة حفظ وحدة المجتمع، نظير ذلك ما ذكره علماء اصول الفقه في حجّية الطرق الظاهريّة، فإنّها إن خالف مؤدّاها للواقع تتدارك تلك المفسدة بمصلحة السلوك و الطريق، يطرأ عليها تغيير و تبديل تبعا لاختلاف الطريق، كما يراه من يذهب الى التصويب في الرأي أو السببيّة في الطريق، و التفصيل يطلب من كتب اصول الفقه،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 إن كان صحيحا، بل هو واقع في الشرع المبين نظير الحجج الظاهرية و حجّية قول المجتهد على مقلّديه، و جعل أمراء الجيوش و السرايا و فرض طاعتهم، كما كان ينصبهم رسول اللّه صلّى اللّه عليه و آله و جعل الحكّام و الولاة </w:t>
      </w:r>
    </w:p>
    <w:p>
      <w:pPr>
        <w:pStyle w:val="BookText"/>
        <w:rPr/>
      </w:pPr>
      <w:r>
        <w:rPr>
          <w:rFonts w:ascii="Amiri" w:hAnsi="Amiri" w:eastAsia="Amiri" w:cs="Amiri"/>
          <w:color w:val="111111"/>
          <w:sz w:val="28"/>
          <w:sz w:val="28"/>
          <w:szCs w:val="28"/>
          <w:rtl w:val="true"/>
          <w:lang w:bidi="ar-SA"/>
        </w:rPr>
        <w:t>للذين كان يولّيهم على البلاد، حيث يتمشّى منهم الخطأن و مع ذلك فرض متابعتهم،</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يمكن تقييد إطلاق الآية الشريفة بالنسبة الى الفسق، فإن كان ذلك صحيح و قد دلّت عليه أدلّة كثيرة إلا أنّ ذلك لا يوجب صرف ظهور الآية المباركة، الذي يدلّ على افتراض طاعة اولي الأمر من دون تقييد و اشتراط، كما دلّت على افتراض طاعة الرسول، و لا شيء من الأدلّة ما يوجب تقييدها، بحيث يصير معنى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أطيعوا اولي الأمر فيما لم يأمروا بمعصية أو لم تعلموا خطأهم، و إلا فلا طاعة لهم عليكم في الصورة الاولى و يجب عليكم تقويمهم و إعلامهم بالخطإ في الصورة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بعيد عن ظاهر الآية الشريفة التي هي في مقام البيان، فتكون طاعتهم كطاعة الرسول صلّى اللّه عليه و آله بمقتضى التشريك و ذكر طاعة واحدة لهما، فلو كان كذلك لوجب بيانه كما بيّن في موارد اخرى أقلّ خطرا و أهمية من المقام، كما في طاعة الوالدين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اولي الأمر هم أهل الحلّ و العقد، و هم الهيئة الحاصلة من وجوه الامة الذين يديرون أمرها، كالأمراء و الحكّام و رؤساء الجنود و غيرهم و الزعماء الذين يرجع إليهم الناس في الحاجات و المصالح العامّة، فهؤلاء إذا اتفقوا على أمر و حكم يرجع الى صالح الامة وجب عليهم الطاعة لهم بشرط أن يكونوا أمناء، و أن لا يخالفوا أمر اللّه و لا سنّة رسول اللّه صلّى اللّه عليه و آله، و أن يكونوا مختارين في بحثهم في الأمر و اتفاقهم عليه،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الهيئة معصومون في هذا الإجماع؛ و لذلك اطلق الأمر بطاعتهم لا شرط</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الشريفة على عصمة اولي الأمر صحيح، و قد اعترف به جمع كثير من العلماء و المفسّرين من الجمهور، بل كلّ من فسّر الآية المباركة بهذا المعنى لا بد له من القول بالعصمة، و تقدّم ما يرتبط بذلك، و سيأتي مزيد بيان في مورده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فإنّه يمكن المناقشة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عصمة اولي الأمر بهذا المعنى تتصوّر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المتصف بالعصمة جميع أفراد أهل الحلّ و العقد و آحادهم،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مترتّب على كلّ فرد فرد، نظير العامّ الإفرادي المعروف في علم اصول الفقه، فيكون المجموع معصومين؛ لأنّه ليس المجموع إلا الآحاد 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مجرّد فرض لا مصداق له في الخارج، فإنّه لم يتحقّق مورد في هذه الامة أن اجتمع فيه أهل الحلّ و العقد و كان جميع الأفراد فيه معصومون، و هذا ممّا لا ريب فيه، و إذا كان كذلك فمن المحال أن يأمر اللّه تعالى بشيء لا مصداق له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المتّصف للمجموع ما هو مجموع،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صفة حقيقيّة قائمة بالهيئة، نظير العامّ المجموعي في علم الأصول، فلا تكون الآحاد و الأفراد معصومين، فيجوز عليهم المعصية و إذا صدر حكم منهم مع هذه الحالة فيمكن أن يكون داعيا الى الضلال و المعصية، بخلاف ما إذا رأته الهيئة، فإنّ عصمتها تمنع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و المجموع أمر اعتباري لا يمكن أن يكون موضوعا لصفة حقيقيّة، فإنّ الهيئة الاجتماعيّة لأهل الحلّ و العقد لا وجود لها في الخارج إلا الأفراد و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العصمة منحة إلهيّة لهذه الامة تصون هذه الهيئة أن تأمر بالمعصية، أو أن تقع في الخطأ، فليست العصمة وصفا لأفراد هذه الهيئة و لا لنفس الهيئة كما عرفت في الوجهين المتقدمين، بل اللّه تعالى يصونها عناية منه عزّ و جلّ على الامة، و يدلّ على هذا</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المعروف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ذلك الخير المتواتر المصون عن الكذب، فإنّ العصمة فيه ليست </w:t>
      </w:r>
    </w:p>
    <w:p>
      <w:pPr>
        <w:pStyle w:val="BookText"/>
        <w:rPr/>
      </w:pPr>
      <w:r>
        <w:rPr>
          <w:rFonts w:ascii="Amiri" w:hAnsi="Amiri" w:eastAsia="Amiri" w:cs="Amiri"/>
          <w:color w:val="111111"/>
          <w:sz w:val="28"/>
          <w:sz w:val="28"/>
          <w:szCs w:val="28"/>
          <w:rtl w:val="true"/>
          <w:lang w:bidi="ar-SA"/>
        </w:rPr>
        <w:t>وصفا لكلّ واحد من المخبرين، و لا للهيئة الاجتماعيّة بل أنّ العادة جرت على امتناع الكذب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العصمة التي هي عناية إلهيّة لهذه الهيئة أمر مشكوك فيه، فإنّ لكل امة من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كانت أو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للحلّ و العقد يديرون شؤونها من دون اختلاف بين الأمم في هذه الهيئة، و لا دليل على اختصاص هذه الامة بمزية العصمة، بل الروايات على خلاف ذلك،</w:t>
      </w:r>
    </w:p>
    <w:p>
      <w:pPr>
        <w:pStyle w:val="BookText"/>
        <w:rPr/>
      </w:pPr>
      <w:r>
        <w:rPr>
          <w:rFonts w:ascii="Amiri" w:hAnsi="Amiri" w:eastAsia="Amiri" w:cs="Amiri"/>
          <w:color w:val="111111"/>
          <w:sz w:val="28"/>
          <w:sz w:val="28"/>
          <w:szCs w:val="28"/>
          <w:rtl w:val="true"/>
          <w:lang w:bidi="ar-SA"/>
        </w:rPr>
        <w:t>فقد ورد عن نبيّنا الأعظم صلّى اللّه عليه و آله المروي بطرق متعدّدة عند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افترقت على إحدى و سبعين فرقة، و النصارى على اثنين و سبعين فرقة، و المسلمين على ثلاث و سبعين فرقة، كلّهم هالكون إلا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بال هذا الاختلاف و الهلاك مع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امتياز هذه الامة بالعصمة لا بد أن يكون بمعجزة خارقة و ليست بالعوامل العادية، و إلا فلا فرق بين هذه و غيرها في إجراء أهل الحلّ و العقد أمورها كما عرفت، فلو كان كذلك فلا بد أن تحفظ هذه المزيّة بجميع حدودها و خصوصياتها، و يرشد الرسول صلّى اللّه عليه و آله أمته إليها، فإنّها كرامة باهرة لهذه الامة، بها منّ عليهم كما منّ عليهم بالقرآن الكريم و رسوله الأمين، و يجب أن يهتمّ بها المسلمون كما اهتّموا بكثير من الأمور التي ليست على هذه الأهميّة و سألوا الرسول عنها و أنزلت فيها الآيات القرآنيّة، و لكان اللازم أن يحتجّ بها المسلمون في خلافاتهم و في الفتن الواقعة التي استجدت بعد ارتحال الرسول الكريم صلّى اللّه عليه و آله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الحديث الذي استدلّ به على هذا الوجه، فهو على فرض صحّة سنده يدلّ على أن الخطأ لا يستوعب جميع الامة، بل يكون فيهم دائما من يكون على الحقّ و الصواب، و لو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الى ذلك أنّه يدلّ على أنّ الامة لا تجتمع على الخط، لا على أنّ أهل الحلّ و العقد لا يجتمعون على الخطأ، فهذا القول لا </w:t>
      </w:r>
    </w:p>
    <w:p>
      <w:pPr>
        <w:pStyle w:val="BookText"/>
        <w:rPr/>
      </w:pPr>
      <w:r>
        <w:rPr>
          <w:rFonts w:ascii="Amiri" w:hAnsi="Amiri" w:eastAsia="Amiri" w:cs="Amiri"/>
          <w:color w:val="111111"/>
          <w:sz w:val="28"/>
          <w:sz w:val="28"/>
          <w:szCs w:val="28"/>
          <w:rtl w:val="true"/>
          <w:lang w:bidi="ar-SA"/>
        </w:rPr>
        <w:t>دليل عليه، و قد ردّه جمع من المفسّرين، منهم الرازي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القول خرق للإجماع المركّب، فإنّ الأقوال في أهل الحلّ و العقد أربعة، و هي الخلفاء الراشدون، و أمراء السرايا، و العلماء، و الأئمة المعصومون، و ليس فيهم هذا القول، مضافا إلى أنّه لم يقم دليل على عصمتهم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ارجع هذا القول الى القول الثالث، و لكنّه باطل أيضا، فهذا الوجه باطل أيضا، و القول بأنّ عصمة أهل الحلّ و العقد أمر خارق للعادة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فيهم ترجع الى تعاليم الإسلام و تربيته، فإنّه استند ذلك على قواعد متينة و اصول دقيقة، فهي أمر طبيعي مترتّب على تلك التعاليم الإلهيّة، فأهل الحلّ و العقد إنّما عملوا بتعاليم الإسلام، و تهذّبوا بأخلاقهم، فهم لا يغلطون في ما اجتمعوا عليه، و لا يتعرّضون الى خطأ في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القول أيضا باطل بالوجدان، فكم من أهل الحلّ و العقد على زعمهم صدر منه المعصية و أوقع نفسه و أمته في الضلال، فلو كان الأمر كما ذكره لظهر أثره على من يراهم من أهل الحلّ و العقد و لم يتغلّب الفساد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من القول بأنّ أهل الحلّ و العقد كسائر أفراد الناس يجوز عليهم الخطأ و الغلط، مهما بلغت بهم الخبرة و التدريب و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تقول بأنّ هذا الخطأ و الغلط لا بأس به إذا كان المناط هو تقديم مصلحة الامة و سعادتها و رقي أفرادها، نظير القوانين الوضعية التي تتصدّى بها جمعية منتخبة تحكم على المجتمع، فتصدر قوانين حسب ما تراه من مقتضيات الأحوال و متطلبات الوضع، و في الإسلام أيضا كذلك، فإنّ أهل الحلّ و العقد قد يفسّرون حكما من أحكام الدين بغير ما كانوا يفسّرون سابقا بما يوافق مصلحة الامة، و قد صرّح بعض الكتاب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الخليفة يعمل بما يخالف صريح الدين؛ حفظا لصلاح الامة</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الرأي أيضا باطل، فإنّه يبتني على أصل التطور، و أنّ الدين ليس إلا </w:t>
      </w:r>
    </w:p>
    <w:p>
      <w:pPr>
        <w:pStyle w:val="BookText"/>
        <w:rPr/>
      </w:pPr>
      <w:r>
        <w:rPr>
          <w:rFonts w:ascii="Amiri" w:hAnsi="Amiri" w:eastAsia="Amiri" w:cs="Amiri"/>
          <w:color w:val="111111"/>
          <w:sz w:val="28"/>
          <w:sz w:val="28"/>
          <w:szCs w:val="28"/>
          <w:rtl w:val="true"/>
          <w:lang w:bidi="ar-SA"/>
        </w:rPr>
        <w:t>سنّة اجتماعيّة يتطرّق إليها التطور كما يتطرّق في كلّ سنن الحياة، و هما أصلان باطلان، و كيف يمكن أن يجعل ذلك أصلا يبتني عليه الدين بجميع معارفه و أحكامه و أصوله و فروعه، و أن يكون ما يصدر من الخلفاء من بعد عصر النبيّ صلّى اللّه عليه و آله الى العصر الحاضر مثل ما يصدر عن النبيّ صلّى اللّه عليه و آله، فهذا أمر لا تتقبّله الفطرة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باولي الأمر هم الخلفاء الراشدون، أو أمراء السرايا، أو العلماء الذين يقتدى بأفعالهم و أقوالهم و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الشريفة تدلّ على عصمة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عصمة في هؤلاء المذكورين باعتراف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الكريمة لا تدلّ على شيء ممّا ذكره المفسّرون و العلماء على اختلاف أقوالهم؛ لأنّ فرض طاعة اولي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كائنين من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لهم ميزة فضلا ليس لغيرهم أصلا، بل أنّ طاعتهم في هذا الأمر مثل طاعة الجبابرة و الظلمة عند الاضطرار اتقاء شرّهم، فإنّه لن يكونوا أفضل ممّن يطيعهم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في هذه الآية المباركة كسائر الأحكام الشرعيّة تتوقّف فعليتها على تحقّق موضوعاتها، فإذا تحقّقت وجب تنفيذها، و إلا فلا يكون أحد مكلّفا بإيجاد الموضوع حتّى يتحقّق الحكم و يصل الى المرتبة الفعلية، و هذا واضح، فلا يجب علينا إيجاد اولي الأمر حتّى يجب علينا طاعتهم، و لكن إذا وجد وجبت طاعتهم</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أن يكون المراد باولي الأمر هم السلاطين و الأمراء و غيرهم، و قد عرفت فساده، يضاف الى ذلك أنّ اللّه تعالى لم يأمر بطاعة الظالمين فضلا عن أن يقرن طاعتهم بطاعته و طاعة رسوله، بل قد ورد النهي الأكيد عن ذلك في عدّة موارد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مورد التقية يتبّدل الموضوع، فيتبدّل الحكم قهرا، كما هو مذكور في الفقه و الأصول، و إذا ثبت أنّ الآية الشريفة تدلّ على فرض طاعتهم في مورد، فلا بد أن يكون له مصداق خارجي؛ إذ لا معنى لأن يأمر اللّه تعالى بشيء لا مصداق له خارجا، فإذا كان كذلك لا بد و أن يكونوا معصومين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أن يكون المراد باولي الأمر هم السلاطين و الأمراء و غيرهم، و قد عرفت فساده، يضاف الى ذلك أنّ اللّه تعالى لم يأمر بطاعة الظالمين فضلا عن أن يقرن طاعتهم بطاعته و طاعة رسوله، بل قد ورد النهي الأكيد عن ذلك في عدّة موارد من القرآن الكريم،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مورد التقية يتبّدل الموضوع، فيتبدّل الحكم قهرا، كما هو مذكور في الفقه و الأصول، و إذا ثبت أنّ الآية الشريفة تدلّ على فرض طاعتهم في مورد، فلا بد أن يكون له مصداق خارجي؛ إذ لا معنى لأن يأمر اللّه تعالى بشيء لا مصداق له خارجا، فإذا كان كذلك لا بد و أن يكونوا معصومين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الآية المباركة هم أفراد من هذه الامة عصمهم اللّه تعالى من الزلل و الخطأ، و افترض علينا طاعتهم فصاروا حجّة على سائر أفراد الامة في أقوالهم و أفعالهم، و لكن لما لم يسع لكلّ أحد معرفتهم فيحتاج الى تنصيص من اللّه تعالى، إما في كتابه، أو على لسان نبيّه الكريم، و لا مصداق لهؤلاء إلا أئمة أهل البيت عليهم السّلام، كما دلّت عليه الأدلّة الكثيرة العقليّة و النقليّة المذكورة في الكتب الكلاميّة، و سيأتي في البحث الروائي نقل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هذا الوجه بأمور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من فرض طاعتهم في هذه الآية الشريفة مشروطة بمعرفتهم، كما في كلّ تكليف إلهي، فإنّه مشروط بالمعرفة و إلا كان تكليفا بما لا يطاق، و إطلاق الآية المباركة يدفع الشرط فيلزم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يفرق بناء على اشتراط المعرفة في الطاعة بين أن يكون من فرض طاعتهم هم الأئمة المعصومون عليهم السّلام، أو أهل الحلّ و العقد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الأخير يعرف من عند أنفسنا من غير حاجة الى بيان من اللّه تعالى و رسوله، و لكن ذلك لا يوجب فرقا بعد أن كان الإمام المعصوم عليه السّلام يحتاج إلى من يعرفه، فالشرط على كلّ حال مناف لإطلاق الآية الكريمة</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الى ذلك أنّه ثبت في اصول الفقه أنّ المعرفة و العلم بالتكليف و إن كان شرطا فيه، إلا أنّه يختلف عن سائر الشروط الراجعة الى التكليف أو </w:t>
      </w:r>
    </w:p>
    <w:p>
      <w:pPr>
        <w:pStyle w:val="BookText"/>
        <w:rPr/>
      </w:pPr>
      <w:r>
        <w:rPr>
          <w:rFonts w:ascii="Amiri" w:hAnsi="Amiri" w:eastAsia="Amiri" w:cs="Amiri"/>
          <w:color w:val="111111"/>
          <w:sz w:val="28"/>
          <w:sz w:val="28"/>
          <w:szCs w:val="28"/>
          <w:rtl w:val="true"/>
          <w:lang w:bidi="ar-SA"/>
        </w:rPr>
        <w:t>المكلّف به، فإنّ الأول يرجع إلى بلوغ التكليف و تنجّزه و يجب عقلا على المكلّفين تعلّم التكاليف و معرفتها، و لا يكون الجهل عذرا كما هو واضح، و إلا كان كلّ تكليف إلهي تكليفا بما لا يطاق و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يحتاج إلى تعريف من اللّه تعالى و رسوله و يكون صريحا فيه، و لو كان كذلك لم يختلف فيه أحد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الصريح موجود و النصّ وارد في الكتاب و السنّة، يعرّفنا بهم تعريفا تامّا، فمن الكتاب آية الولاية، و آية التطهير، و آية المباهلة و نحو ذلك، و من السنّة أحاديث يمكن دعوى تواترها، كحديث الثقلين،</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ركبها نجا، و 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الأحاديث التي نقلها أرباب الحديث من الفريقين في كتبهم، و سيأتي في البحث الروائي نقل الأحاديث في اولي الأمر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 إن عرفنا الإمام المعصوم، و لكن عاجزون عن الوصول إليه لنستقي من نمير علمه و نتعلّم منه الأحكام و المعارف الربوبيّة، فلا سبيل إليه و لا خير في تكليف لا طريق إلى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عرّف الإمام المعصوم على لسان نبيّه الكريم صلّى اللّه عليه و آله، و لكن الامة هي التي امتنعت من الاستفادة منه بسوء اختيارها، فالإشكال متوجّه إليهم، لا إلى اللّه تعالى و رسوله، نظير ذلك ما لو قتلت امة نبيّها، فاعتذرت أنّها لا تقدر على طاعته و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الإشكال يتوجّه أيضا على من يقول إنّ المراد باولي الأمر أهل الحلّ و العقد لو تجتمع امة الإسلام على وحدة تنفذ فيهم رأيها</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فائدة اتباع الإمام المعصوم انقاذ الامة من الخلاف و التنازع </w:t>
      </w:r>
    </w:p>
    <w:p>
      <w:pPr>
        <w:pStyle w:val="BookText"/>
        <w:rPr/>
      </w:pPr>
      <w:r>
        <w:rPr>
          <w:rFonts w:ascii="Amiri" w:hAnsi="Amiri" w:eastAsia="Amiri" w:cs="Amiri"/>
          <w:color w:val="111111"/>
          <w:sz w:val="28"/>
          <w:sz w:val="28"/>
          <w:szCs w:val="28"/>
          <w:rtl w:val="true"/>
          <w:lang w:bidi="ar-SA"/>
        </w:rPr>
        <w:t>و تشتت الكلمة و التفرّق؛ و لذا أمر اللّه تعالى في هذه الآية المباركة بالرجوع الى اللّه تعالى و الرسول عند ظهور التنازع، فإذا اختلف اولوا الأمر في بعض المستجدات التي تعرض على الامة مع وجود الإمام المعصوم، فهو غير جائز عند القائلين به؛ لأنّه عندهم بمنزلة الرسول صلّى اللّه عليه و آله، مع أنّه لا وجود لذلك، فلا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التنازع في الآية تنازع المؤمنين دون اولي الأمر، كما هو ظاهر الآية الشريفة، فإنّه لا نزاع في الأحكام الصادرة من الإمام المعصوم، كالحكم الصادر من اللّه و الرسول، فإنّه لا خيرة لهم في ما إذا قضى اللّه و رسوله أمرا، فإذا فهموا الحكم من الكتاب و السنّة و أمكنهم تطبيق ذلك، فهو و إلا فلا بد من الرجوع إلى الإمام عليه السّلام و السؤال عنه، نظير ما كان المسلمون عليه في عصر الرسول صلّى اللّه عليه و آله، فكان عصر الإمام امتدادا لعصر الرسول الكريم صلّى اللّه عليه و آله، فإذا حصل تنازع بين المؤمنين فلا بد من الرجوع إلى الرسول في عصره و إلى 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الآية الشريفة يدلّ على عدم إرادة الإمام المعصوم، فإنّه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المراد باولي الأمر الإمام المعصوم لوجب الردّ عليه أيضا،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المفروض ليس كذلك، فليس المراد بولي الأمر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الجواب عن هذا، و حاصل ما ذكرنا أنّ الملاك هو العصمة و أنّها موجودة في اولي الأمر بوحي من السماء، و لقد عرفوا من قبل الرسول صلّى اللّه عليه و آله، و سيأتي مزيد بيان في تفسير ذيل الآية المباركة إن شاء اللّه تعالى</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يتحصّل من مجموع ما ذكرناه أنّ المراد من اولي الأمر هم أفراد معينّون من هذه الامة، امتازوا عن سائر الناس بالعصمة و العلم و المعرفة، و قد كرّمهم اللّه تعالى بأنّ فرض طاعتهم على الناس و جعلهم قرناء الرسول صلّى اللّه عليه و آله في </w:t>
      </w:r>
    </w:p>
    <w:p>
      <w:pPr>
        <w:pStyle w:val="BookText"/>
        <w:rPr/>
      </w:pPr>
      <w:r>
        <w:rPr>
          <w:rFonts w:ascii="Amiri" w:hAnsi="Amiri" w:eastAsia="Amiri" w:cs="Amiri"/>
          <w:color w:val="111111"/>
          <w:sz w:val="28"/>
          <w:sz w:val="28"/>
          <w:szCs w:val="28"/>
          <w:rtl w:val="true"/>
          <w:lang w:bidi="ar-SA"/>
        </w:rPr>
        <w:t>الطاعة و العصمة، و إن اختلفوا عنه من جهات اخرى، و سيأتي مزيد بيان لذلك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لأهمّ مظاهر الطاعة المفترضة، فإنّ في التنازع و الخصام يمتحن كثير من العباد، فيتبيّن صدق إيمانهم و حسن سريرتهم و انقيادهم لأحكام اللّه تعالى و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تفريع على الحصر المستفاد ممّا ورد في صدر الآية حيث أوجب طاعة اللّه و رسوله و بيان لها بأنّ هذه الطاعة لا بد أن تكون في كلّ شيء يمسّ صلاح المؤمنين و سعادتهم في الدارين، و هي الموارد الدينيّة التي تكون موارد لتطبيق الطاعة المفترضة، و أنّها هي التي تتكفّل رفع كلّ تنازع و اختلاف يفترض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 الشيء و إن كان عامّا يشمل الأحكام الشرعيّة و غيرها، و لكن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إِلَى اَللّهِ وَ اَلرَّسُولِ‌ يدلّ على أنّه مختصّ بتلك الأشياء التي ليس لأولي الأمر الاستقلال و الاستبداد فيها، لما يراه من المصالح كالجهاد و الصلح و نحو ذلك، و إلا لا معنى لإيجاب الردّ إلى اللّه و الرسول مع فرض طاعة اولي الأمر في هذه الموارد</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فالآية الشريفة تدلّ على أنّ تشريع الأحكام ممّا يختصّ به اللّه تعالى و من أفاض عليه عزّ و جلّ و هو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اولوا الأمر، فإنّ عليهم شرح الأحكام و تفسيرها و تطبيقها و رفع التنازع بين أفراد الامة بارجاعهم إلى طاعة اللّه و الرسول، فليس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من اولي الأمر أم 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حكم ديني شرّعه اللّه و رسوله، فهما وحدهما المرجع الديني الذي يرجع إليه في كلّ الأمور، و يستفاد من ذلك أنّ ولي الأمر لا بد أن يكون عالما بجميع الخصوصيات، و ذا معرفة تامّة بالأحكام الشرعيّة ليردّ المتنازعين إلى طاعة اللّه و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تُؤْمِنُونَ بِاللّهِ وَ اَلْيَوْمِ اَلْآخِرِ تثبيت لما ورد من الأوامر في الآية الشريفة و تشديد في الحكم، و بيان الى أن حقيقة الإيمان لا تتحقّق إلا بذلك، و مثل هذا التعبير قد ورد كثيرا في القرآن الكريم، و يراد به بيان حقيقة الإيمان، و أنّ مخالفة هذا الأمر يوجب الخروج عن دائرة الإيمان، فلا يعود المؤمنون حينئذ مؤمنين حقيقيين، ففي الآية الشريفة تهديد خفي و توعيد للمؤمنين إن هم خالفوا ما ورد فيها من الأوامر و الأحكام، لا سيما الحكم الأخير، و هو الردّ إلى اللّه تعالى و الرسول عند التنازع، أنّهم يخرجون عن حقيقة الإيمان و سيجزون جزاء أعمالهم في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وَ أَحْسَنُ تَأْوِيلاً بيان لبعض الفوائد المترتّبة على هذه الأحكام، و اسم الإشارة يرجع الى ما ورد في الآية الشريفة من الأوامر،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اللّه و طاعة الرسول و اولي الأمر و ردّ المتنازع فيه إلى اللّه و الرسول خير لكم و أنفع، و فيها صلاح أمركم و سعادتكم، و أحسن ما يوجب تحقيق مصالحكم و أغراضكم في الدارين، دون ما تتوهّمون</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اِبْتِغاءَ تَأْوِيلِهِ وَ ما يَعْلَمُ تَأْوِيلَهُ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 التأويل و ذكرنا أنّه هي المصالح الواقعيّة التي ينشأ منها الحكم، فيترتّب عليها العمل، و هي التي يسعى الإنسان في جهده للوصول إليها، و يرى أنّ بها تتمّ أغراضه و سعادته،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بعض مصاديق حسن التأويل</w:t>
      </w:r>
      <w:r>
        <w:rPr>
          <w:rFonts w:eastAsia="Amiri" w:cs="Amiri" w:ascii="Amiri" w:hAnsi="Amiri"/>
          <w:color w:val="111111"/>
          <w:sz w:val="28"/>
          <w:szCs w:val="28"/>
          <w:rtl w:val="true"/>
          <w:lang w:bidi="ar-SA"/>
        </w:rPr>
        <w:t xml:space="preserve">. </w:t>
      </w:r>
      <w:bookmarkStart w:id="349" w:name="pg15395_167803"/>
    </w:p>
    <w:p>
      <w:pPr>
        <w:pStyle w:val="Heading4"/>
        <w:numPr>
          <w:ilvl w:val="3"/>
          <w:numId w:val="1"/>
        </w:numPr>
        <w:rPr/>
      </w:pPr>
      <w:bookmarkStart w:id="350" w:name="__RefHeading___Toc6139416_2142443653"/>
      <w:bookmarkStart w:id="351" w:name="_Toc131"/>
      <w:bookmarkEnd w:id="349"/>
      <w:bookmarkEnd w:id="350"/>
      <w:r>
        <w:rPr>
          <w:rtl w:val="true"/>
        </w:rPr>
        <w:t>بحوث المقام</w:t>
      </w:r>
      <w:bookmarkEnd w:id="351"/>
    </w:p>
    <w:p>
      <w:pPr>
        <w:pStyle w:val="Heading5"/>
        <w:numPr>
          <w:ilvl w:val="4"/>
          <w:numId w:val="1"/>
        </w:numPr>
        <w:rPr/>
      </w:pPr>
      <w:bookmarkStart w:id="352" w:name="__RefHeading___Toc6139418_2142443653"/>
      <w:bookmarkStart w:id="353" w:name="_Toc132"/>
      <w:bookmarkEnd w:id="352"/>
      <w:r>
        <w:rPr>
          <w:rtl w:val="true"/>
        </w:rPr>
        <w:t>بحث أدبي</w:t>
      </w:r>
      <w:r>
        <w:rPr>
          <w:rtl w:val="true"/>
        </w:rPr>
        <w:t>:</w:t>
      </w:r>
      <w:bookmarkEnd w:id="35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حَكَمْتُمْ بَيْنَ اَلنّاسِ أَنْ تَحْكُمُوا بِالْعَدْلِ‌ ، الواو حرف عطف، و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بحكمتم و أَنْ تَحْكُمُوا معطوف على أَنْ تُؤَدُّوا ، و الجار متعلّق به، و لا يضرّ الفصل بين العطف و المعطوف بإذا و الظرف و هما منصوبان بأن تحكموا، و ذهب جمع من النحويين إلى عدم جواز الفصل بينهما بالظرف و جعل الظرف منصوبا بفعل مقدّر،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لتلك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يَعِظُكُمْ بِهِ‌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اسم الجلالة،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بمعنى الشيء،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محذوف، و هو المخصوص بالمدح،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شيئا يعضكم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نعم هو الشيء شيئا يعظكم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صلتها، و 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المخصوص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يعظكم به تأدية الأمانة و الحكم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بأنّ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ظاهرا يجب أن يكون معرّفا بلام الجنس أو مضافا إلى المحلّى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عنه بأنّ بعض العلماء جوّز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معرفة تامّة مقامة، بل بعضهم جوّز قيام الموصولة؛ لأنّها في معنى المعرّف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تمييزا؛ لأنّها مساوية للمضمر في الإبهام، فلا تميّزه؛ لأنّ التمييز لبيان جنس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بمنع المساواة؛ لأنّ المراد بها شيء عظيم</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التفصيل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وَ أَحْسَنُ تَأْوِيلاً لبيان الكمال </w:t>
      </w:r>
      <w:bookmarkStart w:id="354" w:name="pg15395_167804"/>
    </w:p>
    <w:p>
      <w:pPr>
        <w:pStyle w:val="BookText"/>
        <w:rPr/>
      </w:pPr>
      <w:bookmarkEnd w:id="354"/>
      <w:r>
        <w:rPr>
          <w:rFonts w:ascii="Amiri" w:hAnsi="Amiri" w:eastAsia="Amiri" w:cs="Amiri"/>
          <w:color w:val="111111"/>
          <w:sz w:val="28"/>
          <w:sz w:val="28"/>
          <w:szCs w:val="28"/>
          <w:rtl w:val="true"/>
          <w:lang w:bidi="ar-SA"/>
        </w:rPr>
        <w:t>و بطلان ما سواه، إذ لا حسن و لا خير في الرجوع إلى غير طاعة اللّه و الرسول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6139420_2142443653"/>
      <w:bookmarkStart w:id="356" w:name="_Toc133"/>
      <w:bookmarkEnd w:id="355"/>
      <w:r>
        <w:rPr>
          <w:rtl w:val="true"/>
        </w:rPr>
        <w:t>بحث دلالي</w:t>
      </w:r>
      <w:r>
        <w:rPr>
          <w:rtl w:val="true"/>
        </w:rPr>
        <w:t>:</w:t>
      </w:r>
      <w:bookmarkEnd w:id="356"/>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 على أهمية الحكم و عظمة الموضوع، حيث قدّم عزّ و جلّ الأمر بأداء الأمانة على الأمر بالعدل، و أظهر اسم الجلالة و نسب الأمر إلى نفسه الدال على شدّة الاهتمام به، و تعلّق الأمر بالجميع، لبيان أنّ الحكم إنّما يظهر أثره إذا كان الجميع يشعرون بالمسؤولية و اتفقوا على تنفيذ الحكم و أداء الأمانات إلى أهلها، و قد ورد التأكيد على هذا الحكم في عدّة مواضع من القرآن الكريم، و في السنّة الشريفة الشيء الكثير،</w:t>
      </w:r>
    </w:p>
    <w:p>
      <w:pPr>
        <w:pStyle w:val="BookText"/>
        <w:rPr/>
      </w:pPr>
      <w:r>
        <w:rPr>
          <w:rFonts w:ascii="Amiri" w:hAnsi="Amiri" w:eastAsia="Amiri" w:cs="Amiri"/>
          <w:color w:val="111111"/>
          <w:sz w:val="28"/>
          <w:sz w:val="28"/>
          <w:szCs w:val="28"/>
          <w:rtl w:val="true"/>
          <w:lang w:bidi="ar-SA"/>
        </w:rPr>
        <w:t>ففي الحديث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بلغ علي عليه السّلام عند النبي صلّى اللّه عليه و آله، و ما بلغ إلا بصدق الحديث و أداء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الآية الشريفة يشمل جميع الأمانات، لكن القرائن تدلّ على أنّ المراد أمانة خاصّة، و هي ما تكون من سنخ النبوّة و الإمامة و الأحكام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أَهْلِها على أنّ ردّ الأمانة لا بد أن يكون إلى من له أهليّة الأمانة، و هذه نكتة لطيفة، فيدلّ على الانحصار في الأمانة الكبرى، و هي الأحكام الإلهيّة و الإيمان باللّه و الرسول و طاعة اولي الأمر، فتكون الآية التالية مفسّره لهذه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حَكَمْتُمْ‌ أنّ المراد من الأمانة ما هو من سنخ الحكم و العلم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تعقيب الآيات الشريفة السابقة التي وردت في أحوال اليهود من حكمهم للمشركين، بأنّهم أَهْدى مِنَ اَلَّذِينَ آمَنُوا سَبِيلاً ، </w:t>
      </w:r>
    </w:p>
    <w:p>
      <w:pPr>
        <w:pStyle w:val="BookText"/>
        <w:rPr/>
      </w:pPr>
      <w:r>
        <w:rPr>
          <w:rFonts w:ascii="Amiri" w:hAnsi="Amiri" w:eastAsia="Amiri" w:cs="Amiri"/>
          <w:color w:val="111111"/>
          <w:sz w:val="28"/>
          <w:sz w:val="28"/>
          <w:szCs w:val="28"/>
          <w:rtl w:val="true"/>
          <w:lang w:bidi="ar-SA"/>
        </w:rPr>
        <w:t>و قد وصفهم عزّ و جلّ بكتمان الحقّ و عدم تبيين آيات اللّه تعالى و معارفه، و في هذه الآيات إشارة إلى أنّ تلك الأمانات مأخوذ عليها الميثاق أن تبيّن للناس، فلا بد أن لا تكتم عن أهله، و لكن اليهود خانوا الأمانة فكتموا الحقّ عن أهله، و قد حكى عزّ و جلّ جملة كثيرة من خياناتهم،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للمشركين بأنّهم أهدى سبيلا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بخلهم بالحقّ و عدم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تحريفهم لكلام اللّه تعالى، و لأجل ذلك استحقّوا اللعنة و عذاب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عزّ و جلّ الأمر بأداء الأمانة على الأمر بالعدل في الحكم؛ لأنّ الأخير إنّما يكون عند التنازع و المشاجرة و الخصام و الخيانة بالأمانة، و تنفيذ الأمر الأول يرفع موضوع الثاني، فإذا راعى الناس أماناتهم و أدّوها إلى أهلها لا يبقى مجال للاحتياج إلى الحكم بالعدل؛ و لأنّ قوام النوع الإنساني إنّما يكون بأداء الأمانة، و بدونه يختلّ النظام، فهو أساس كلّ حكومة و مصدر كلّ نظام، و عزّ كلّ سلطان، و هو روح العدالة، و بحفظ الأمانة تصل الامة إلى كمالها و سعادتها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 على أنّ كلّ طاعة سوى هاتين الطاعتين باطلة، لا سيما إذا لا حظنا ورود هذه الآية بعد تقريع اليهود و المشركين و ذمّهم بالإيمان بالجبت و الطاغوت</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المستفاد من الآية الشريفة أنّ هناك طاعتين مفروضتين، هما طاعة اللّه تعالى المتمثّلة في العمل بكتاب اللّه تعالى و ما أنزله على نبيّه الكريم في الأحكام و المعارف، و طاعة اخرى هي طاعة الرسول و اولي الأمر، و هذه الإطاعة مطلقة غير مشروطة بشيء، فالمستفاد منه أنّ كلّ ما ينطق الرسول صلّى اللّه عليه و آله و يحكم به هو من اللّه تعالى و يجب طاعتهما، و لا يتمّ ذلك إلا بعصمته، و إلا كان فرض طاعته تناقضا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اَلْأَمْرِ مِنْكُمْ‌ أنّ اولي الأمر أفراد من هذه الامة لهم فرض الطاعة نظير ما للرسول، و لا بد أن يكونوا معصومين، و إلا كان فرض طاعتهم تناقضا، و لكن لما لم تكن عصمتهم معلومة لكلّ أحد؛ و لذا توهموا عدمها فيهم، إلا أن الإطلاق استلزم كون المتعيّن أنّ عصمتهم إنّما يعرف من اللّه تعالى أو بتعليم من الرسول الكريم صلّى اللّه عليه و آله، و يختلف طاعتهم عن الرسول بعد كون طاعتهم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اولي الأمر ليس لهم نصيب من الوحي، و إنّما شأنهم هو بيان الكتاب و السنّة و شرحهما و تطبيق الأحكام و كشفها، لمكان صواب رأيهم في ذلك، فلهم افتراض الطاعة، و الجميع راجع إلى الكتاب و السنّة</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 اَلرَّسُولِ‌ على أنّ لكلّ واقعة حكما محفوظا عند اللّه تعالى و عند الرسول، باعتبار أنّ لهما وحدهما حقّ التشريع و سلطة جعل الحكم فقط، و هذا هو رأي الإماميّة، فإذا كان الرسول صلّى اللّه عليه و آله موجودا فهو المرجع في ردّ المتنازع فيه إليه و أخذ الحكم منه، و بعد ارتحاله صلّى اللّه عليه و آله لا بد أن يكون بيان الأحكام ممّن له أهليّة أداء الأمانة إليه ممّن اتصف بالعلم و الحكمة، و من يكون حجّة في رأيه و لهم الذوق الثاقب في استنباط الحكم من الكتاب الكريم و السنّة الشريفة، حتّى يكون شاغلا للفراغ الذي حصل من فقد الرسول صلّى اللّه عليه و آله، و هؤلاء ينحصرون في الأئمة الهداة عليهم السّلام الذين هم عدل القرآن و أحد الثقلين، فلا محالة تكون السنّة الشريفة تشمل أقوالهم التي لا مدرك لها إلا الكتاب و السنّة المحفوظة عندهم بوجوه متعدّدة، و حينئذ فإن أمكن الرجوع إليهم فهو المتعين، و إلا فالطريق منحصر بالاجتهاد في الأدلّة الواصلة إلينا منهم، و استنباط الأحكام منها بالطرق المعتبرة، و لا تدلّ الآية المباركة بشيء من الدلالات على اعتبار القياس و الاجتماع و العقل، كما يدّعيه جمع من المفسّرين</w:t>
      </w:r>
      <w:r>
        <w:rPr>
          <w:rFonts w:eastAsia="Amiri" w:cs="Amiri" w:ascii="Amiri" w:hAnsi="Amiri"/>
          <w:color w:val="111111"/>
          <w:sz w:val="28"/>
          <w:szCs w:val="28"/>
          <w:rtl w:val="true"/>
          <w:lang w:bidi="ar-SA"/>
        </w:rPr>
        <w:t xml:space="preserve">. </w:t>
      </w:r>
      <w:bookmarkStart w:id="357" w:name="pg15395_167807"/>
    </w:p>
    <w:p>
      <w:pPr>
        <w:pStyle w:val="BookText"/>
        <w:rPr/>
      </w:pPr>
      <w:bookmarkEnd w:id="357"/>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تُؤْمِنُونَ بِاللّهِ وَ اَلْيَوْمِ اَلْآخِرِ على الوعد و الوعيد، فهو يدلّ على أنّ العمل بمضمون الآية له الأثر في تنظيم نظامي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أنّ التخلّف عنه يوجب سلب حقيقة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وَ أَحْسَنُ تَأْوِيلاً على أنّ ما ورد في الآية الشريفة ممّا يوجب سعادة الإنسان، و أنّه أحسن نظام تعيش الامة تحت ظلاله في أحسن أحوال، و يصل كلّ فرد إلى ما يبتغيه في سعيه من الراحة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تبطل جميع النظريات الوضعيّة التي وضعها الإنسان في تنظيم النظام، فإنّها و إن نجحت في بعض الجهات، لكنّها فشلت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المباركة تبيّن أنّ النظام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المبتني على الإيمان باللّه تعالى و الرسول صلّى اللّه عليه و آله و ردّ الأمانات إلى أهلها و الحكم بالعدل و الإطاعة للّه و الرسول و إطاعة اولي الأمر في تنظيم النظام و تطبيق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السبب في الوصول إلى أوج الكمال و السعادة، و أنّ بقية النظم لا تكفل ذلك إلا إذا أخذت منه</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6139422_2142443653"/>
      <w:bookmarkStart w:id="359" w:name="_Toc134"/>
      <w:bookmarkEnd w:id="358"/>
      <w:r>
        <w:rPr>
          <w:rtl w:val="true"/>
        </w:rPr>
        <w:t>بحث روائي</w:t>
      </w:r>
      <w:r>
        <w:rPr>
          <w:rtl w:val="true"/>
        </w:rPr>
        <w:t>:</w:t>
      </w:r>
      <w:bookmarkEnd w:id="359"/>
    </w:p>
    <w:p>
      <w:pPr>
        <w:pStyle w:val="BookText"/>
        <w:rPr/>
      </w:pPr>
      <w:r>
        <w:rPr>
          <w:rFonts w:ascii="Amiri" w:hAnsi="Amiri" w:eastAsia="Amiri" w:cs="Amiri"/>
          <w:color w:val="111111"/>
          <w:sz w:val="28"/>
          <w:sz w:val="28"/>
          <w:szCs w:val="28"/>
          <w:rtl w:val="true"/>
          <w:lang w:bidi="ar-SA"/>
        </w:rPr>
        <w:t>الروايات التي تدلّ على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هم الأئمة الطاهرون عليهم السّلام متواترة، و في بعضها أن يؤدّي الإمام عليه السّلام الأمانة إلى الإمام الذي بعده و لا يزولها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جميعها من باب التطبيق لأجلى المصاديق و أكملها، و إلا فالآية المباركة عامة تشمل كلّ أمانة،</w:t>
      </w:r>
    </w:p>
    <w:p>
      <w:pPr>
        <w:pStyle w:val="BookText"/>
        <w:rPr/>
      </w:pPr>
      <w:r>
        <w:rPr>
          <w:rFonts w:ascii="Amiri" w:hAnsi="Amiri" w:eastAsia="Amiri" w:cs="Amiri"/>
          <w:color w:val="111111"/>
          <w:sz w:val="28"/>
          <w:sz w:val="28"/>
          <w:szCs w:val="28"/>
          <w:rtl w:val="true"/>
          <w:lang w:bidi="ar-SA"/>
        </w:rPr>
        <w:t>ففي الكافي بسنده 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 صلّى اللّه عليه و آله، أن يؤدّي الأمانة إلى من بعده، و لا يخصّ بها غيره و لا يزويها عنه</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عن الصادقين عليهما السّلام بأسانيد متعدّدة، و يستفاد من هذه الرواية و أمثالها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الوارد في الآية الكريمة إرشاد إلى ما يحكم به العقل؛ لأنّ معرفة الإمام عليه السّلام و إبلاغ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 إمامته بالنصّ من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بالإمام الذي بعده، ممّا تحكم به الفطرة السليمة، لما فيه من المصالح العامّة، كحفظ الناس من الضلال و إخراجهم عن الغواية، و في عدمه مفاسد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لا تكون اعتباطيّة و ممّا تميل النفس في جعلها لأحد، بل لا بد فيها من الأهليّة التي هي العصمة كما تقدّم، فإنّها منحة إلهيّة تخصّ أفرادا معيّنين من آل محمد، امتحنهم اللّه تعالى لذلك فجعلها لهم، كما ذكرهم النبيّ على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الأمانات التي هي عند الإمام المعصوم لا بد و أن تصل إلى إمام مثله في الصفات، و أنّ لها الأهميّة العظمى، فكلّ إمام معصوم عنده أمانات إلهيّة يعطيها عند ارتحاله إلى الملأ الأعلى لمن له الأهليّة لحفظها، من الأشخاص الذين عيّنهم النبي صلّى اللّه عليه و آله بالوحي المنزل عليه، و ليس له أن يعطيها لأي أحد كما مرّ، بل لا بد من امتياز إلهي أفاضه اللّه عليه لما فيه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أنّ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لهم العبوديّة الخاصّة المحضة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أمانات اللّه تعالى في أرضه، و تدلّ على ذلك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في التهذيب بإسناده عن معلى بن خنيس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يدفع ما عنده إلى الإمام الذي بعده، و أمرت الأئمة بالعدل، و أمر الناس أن يتبعوهم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فسّر الأمانة بالوصية يدفعها الرجل منا إلى الرجل، فيمكن أن تكون الوصية مطلقة تشمل كلّ وصية، كما يمكن أن تكون الوصية خاصّة كما يأتي في الرواية الآتية</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فالرواية من باب التطبيق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عليه السّلام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أن يؤدي الإمام منا إلى الإمام الذي بعده الكتب و العلم و السلاح وَ إِذا حَكَمْتُمْ بَيْنَ اَلنّاسِ أَنْ تَحْكُمُوا بِالْعَدْلِ‌ الذي في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مضمونها روايات اخرى كثيرة، و لعلّ المراد من الكتب مصحف فاطمة عليها السّلام، الذي فيه كثير من الأحكام بإملاء رسول اللّه صلّى اللّه عليه و آله، و كتاب علي عليه السّلام، و غيرهما من الكتب الموروثة فيهم، و المراد من العلم ما أفاض اللّه تعالى عليهم من العلم بالغيب بما يجرى على هذه الامة، و المراد من السلاح إما السلاح المعنويّ الذي هو التقوى و الانقطاع إليه عزّ و جلّ بمراتبه التي تطمئن النفس، أو السلاح الخارجي،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رسول اللّه صلّى اللّه عليه و آله، كما تدلّ عليه الرواية الآتية، و هو موجود عند ولي العصر عليه السّلام، كما في كثير من الروايات، و المراد من العدل الذي في الأيدي هو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عمران و محمد بن مسلم، عن أبي جعفر و أبي عبد اللّه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يعرف بثلاث خصال، انّه أولى الناس بالذي كان قبله، و انّه عنده سلاح النبي صلّى اللّه عليه و آله، و عنده الوصية، و هي التي قال اللّه في كتابه إِنَّ اَللّهَ يَأْمُرُكُمْ أَنْ تُؤَدُّوا اَلْأَماناتِ إِلى أَهْلِها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السلاح فينا بمنزلة التابوت في بني إسرائيل يدور الملك حيث دار السلاح، كما كان يدور حيث دار التابوت</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الخصال لتعيين الإمام المعصوم عن غيره و تعريفه للناس و لا يمكن الاتصاف بها لغيره، كما كان في رسول اللّه صلّى اللّه عليه و آله صفات خاصة يعرف بها، و المراد من سلاح النبي صلّى اللّه عليه و آله ما ورثه الأئمة عليهم السّلام عن رسول اللّه صلّى اللّه عليه و آله، و هو من المفاخر لقداسته، و فيه آثار وضعية كالتابوت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الوصية هي التي صدرت عن رسول اللّه صلّى اللّه عليه و آله و يدفعها كلّ إمام إلى من بعده، و المراد من الملك الملك المعنوي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روايات ذكرها الجمهور تدلّ على أنّ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نزلت في عثمان بن طلحة، الذي كان سادن الكعبة المشرّفة و بيده مفتاحها، و أخذه علي عليه السّلام منه قسرا و فتح الكعبة و دخل فيها رسول اللّه صلّى اللّه عليه و آله و صلّى ركعتين، فلمّا خرج منها سأله العباس أن يعطيه المفتاح و أبى علي عليه السّلام حتّى أنزل اللّه تعالى هذه الآية فأمر رسول اللّه صلّى اللّه عليه و آله أن يعطى المفتاح إلى عثمان، ففعل ذلك علي، فأسلم عثمان بن طلحة إثر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إن صحّت، فإنّها يمكن أن يكون من باب التطبيق بعد العلاج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كنز العمال للمتقيّ الهنديّ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و الرحم، و الأمانة و نبيّكم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الشفاعة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سبيل لإنكارها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عليها آيات كثيرة تقدّمت في بحث الشفاعة، و أنّ الشفيع لا بد أن يكون له شأن و منزلة عند اللّه تعالى حتّى يصحّ التقرّب به إليه جلّت عظمته، فإنّ لهذه الخمسة شأن معنوي و منزلة رفيعة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كلّ واحد من هذه الخمسة مع الآخر؛ لأنّ العمل بكلّ واحد منها يستلزم العمل بالآخر، و تقدّم أنّ الرحم أعمّ من الرحم التكوينيّ و غيره الذي فسّر بمحمد و آل محمد؛ و لذلك قرنه اللّه عزّ و جلّ معه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اَللّهَ اَلَّذِي تَسائَلُونَ بِهِ وَ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الأمانة معناها العامّ الشامل للأحكام الشرعيّة و الدستورات الإلهيّة التي جاء بها القرآن أو النبيّ صلّى اللّه عليه و آله، لا خصوص المعصومين، بقرينة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في الخمسة إضافي لا حقيقيّ‌،</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بعض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يشفع لأخيه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الملائكة،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كما تقدّم في بحث الشفاعة، فراجع 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البيهقيّ في شعب الإيمان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القتل في سبيل اللّه يكفّر الذنوب كلّها إلا الأمانة، يجاء بالرجل يوم القيامة و إن كان قتل في سبيل اللّه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أمانتك،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 قد ذهبت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الهاوية، فينطلق فتمثل له أمانته كهيئتها يوم دفعت إليه في قعر جهنم، فيحملها فيصعد بها حتّى إذا ظنّ أنّه خارج بها، فهزلت من عاتقه فهوت و هوى معها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الأمانة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كانت في الودائع أو ما أخذت غصبا بالحيلة أو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خالف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بابويه بإسناده عن أبي بصير،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 علي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المراد من اولي الأمر الأئمة المعصومون متواترة، و قد ورد بعضها عن الجمهور، و تقدّم في التفسير أنّ ذلك منحصر بهم و لا يمكن التعدّي عنه، فالرواية من باب ذكر المصداق الحقيقي، و قد ورد في رواية جابر بن يزيد الجعفي عن النبيّ صلّى اللّه عليه و آله ذكر أسمائهم الشريفة</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بإسناده عن أبي مسروق،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نكلّم أهل الكلام فنحتجّ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اَلرَّسُولَ وَ أُولِي اَلْأَمْرِ مِنْكُمْ‌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المؤمنين، و نحتجّ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قربى المسلمين،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ادع شيئا ممّا حضرني ذكره من هذا و شبهه إلا ذكرته،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فادعهم إلى المباهلة،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نفسك ثلاثا و أظنّه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 و اغتسل و ابرز أنت و هو إلى الجبال، فتشبك أصابعك من يدك اليمنى في أصابعه ثم أنصفه، و ابدأ بنفسك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و ربّ الأرضين السبع، عالم الغيب و الشهادة الرحمن الرحيم، إن كان أبو مسروق جحد حقّا و ادّعى باطلا فانزل عليه حسبانا من السماء و عذابا أليما، ثم ردّ الدعوة عليه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جحد حقّا و ادّعى باطلا فانزل عليه حسبانا من السماء و عذابا أليما،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تلبث أن ترى ذلك فيه، فو اللّه ما وجدت خلقا يجيبني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أنّ تفسير اولي الأمر بالأئمة المعصومين عليهم السّلام إنّما هو من التفسير بالمصداق الواقعيّ الحقيقيّ المنحصر فيهم، و كذا في آية المودّة، و لذلك أنّ الإمام عليه السّلام دعاهم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لم يجب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الغيبة للنعماني بإسناده عن سليم بن قيس الهلالي،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ادخل على رسول اللّه صلّى اللّه عليه و آله كلّ يوم دخلة و كلّ ليلة دخلة، يخليني فيها، و قد علم أصحاب رسول اللّه صلّى اللّه عليه و آله أنّه لم يكن يصنع ذلك بأحد غيري، و كنت إذا سألت أجابني و إذا سكتّ ابتدأني، و دعا اللّه أن يحفظني و يفهمني فما نسيت شيئا أبدا منذ دعاني، و إنّي 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إنّك منذ دعوت لي بما دعوت لم انس شيئا ممّا تعلّمني، فلم تمليه عليّ؟ و لم تأمرني بكتبه‌؟ أ تتخوف عليّ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 لا الجهل، و قد أخبرني اللّه عزّ و جلّ أنّه قد استجاب لي فيك و في شركائك الذين يكونون من بعد ذلك، فإنّما تكتبه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شركائي‌؟ فقال</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قرنهم اللّه بنفسه و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إلى أن يردوا عليّ حوضي، كلّهم هاد مهتد لا يضرّهم خذلان من خذلهم، هم مع القرآن </w:t>
      </w:r>
    </w:p>
    <w:p>
      <w:pPr>
        <w:pStyle w:val="BookText"/>
        <w:rPr/>
      </w:pPr>
      <w:r>
        <w:rPr>
          <w:rFonts w:ascii="Amiri" w:hAnsi="Amiri" w:eastAsia="Amiri" w:cs="Amiri"/>
          <w:color w:val="111111"/>
          <w:sz w:val="28"/>
          <w:sz w:val="28"/>
          <w:szCs w:val="28"/>
          <w:rtl w:val="true"/>
          <w:lang w:bidi="ar-SA"/>
        </w:rPr>
        <w:t>و القرآن معهم لا يفارقونه و لا يفارقهم، بهم تنصر امتي و يمطرون و يرفع عنهم مستجابات دعواتهم،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 وضع يده على رأس الحسن عليه السّلام، ثم ابني هذا، و وضع يده على رأس الحسين عليه السّلام، ثم ابن له اسمه اسمك يا علي، ثم ابن علي اسمه محمد بن علي، ثم أقبل على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سيولد محمد بن علي في حياتك، فأقرأه مني السّلام، ثم تكمله اثني عشر إماما،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رجلا رجلا منهم، و اللّه يا أخا بني هلال، مهدي أمة محمد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عليّ عليه السّلام عند رسول اللّه صلّى اللّه عليه و آله و محبّته صلّى اللّه عليه و آله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دعاء رسول اللّه صلّى اللّه عليه و آله في حقّ عليّ عليه السّلام بعدم النسيان في الأمور الخارجيّة التي لا تنافي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الرسول صلّى اللّه عليه و آله له ما أفاض اللّه عليه،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يفتح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أنّه تعرف الإمامة بالوصية التي كتبها عليّ بإملاء رسول اللّه صلّى اللّه عليه و آله، و أنّها موجودة عندهم، يعطيها كلّ إمام لمن بعده، كما تقدّم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طاعة الأئمة مع رسول اللّه صلّى اللّه عليه و آله، كما تقدّم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الأوصياء يمتازون عن سائر الخلق بصفات خاصّة، كانقطاعهم إلى اللّه عزّ و جلّ و هداية الناس إليه تعالى، و ملازمتهم مع القرآن، و أهليّتهم لإفاضة منه سبحانه و تعالى عليهم، و غيرها من الصفات الكثيرة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أنّه لا بد من تحقيق الغاية المنشودة و الهدف الذي من أجله بعثت الأنبياء و تحمّلوا المتاعب و المشاق، و هو العدل الحقيقيّ و التجلّي الأعظم على هذه البسيطة بظهور مهدي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عجلان،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عليّ و في الأئمة، جعلهم اللّه في مواضع الأنبياء، غير أنّهم لا يحلّون شيئا و لا يحرّمونه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بذلك في التفسير، و ذكرنا أنّ التشريع مختصّ باللّه و رسوله، و أنّ الأئمة عليهم السّلام مهمتهم تبليغ الأحكام و هداية الناس إلى الرشاد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 بالتوحيد، أَطِيعُوا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وَ أَطِيعُوا اَلرَّسُولَ‌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سنّته، وَ أُولِي اَلْأَمْرِ مِنْكُمْ‌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عليه السّلام حين خلّفه رسول اللّه صلّى اللّه عليه و آله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تخلّفني على النساء و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أُولِي اَلْأَمْرِ مِنْكُمْ‌ ،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اللّه الأمر بعد محمد في حياته حين خلّفه رسول اللّه بالمدينة، فأمر اللّه العباد بطاعته و ترك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مضمون ذلك كثيرة، و تقدّم في التفسير أنّ ولي الأمر منحصر في الأئمة عليهم السّلام</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العياشي بإسناده عن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اَلرَّسُولَ وَ أُولِي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يسمّي عليّا و أهل بيته في كتابه‌؟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 إنّ اللّه أنزل على رسوله الصلاة و لم يسمّ ثلاثا و لا أربعا حتّى كان رسول اللّه صلّى اللّه عليه و آله هو الذي يفسّر ذلك، و أنزل الحجّ فلم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سبعا، حتّى فسّر لهم ذلك رسول اللّه صلّى اللّه عليه و آله، 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 فنزلت في عليّ و الحسن و الحسين،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و أهل بيتي، إنّي سألت اللّه أن لا يفرّق بينهما حتّى يوردهما عليّ الحوض، فأعطاني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هذه الرواية أنّ تفسير النبي صلّى اللّه عليه و آله بما أوحاه إليه سبحانه و تعالى له أهمية خاصّة، و نحو تأكيد على المسلمين، و تقدّم أنّ الحكمة الإلهيّة اقتضت أن تكون الآية المباركة كذلك، و أنّ المصلحة العامّة تثبت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الجمهور في تفاسيرهم روايات كثيرة و قصصا متنوّعة، و لكن جميعها من باب التطبيق من الرواة في ظروف خاصّة، و لذا رأينا أنّ الأجدر ترك التعرّض لها و المناقشة فيها، و من شاء فليرجع إلى الدرّ المنثور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عن ابن عباس في رواية باذان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خالد بن الوليد في سرية إلى حي من أحياء العرب، و كان معه عمّار بن ياسر، فسار خالد حتّى إذا دنا من القوم عرس لكي يصبحهم، فأتاهم النذير فهربوا غير رجل قد كان أسلم فأمر أهله أن يتأهّبوا للمسير، ثم انطلق حتّى أتى عسكر خالد و دخل على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إنّي منكم، و إنّ قومي لما سمعوا بكم هربوا، و أقمت لإسلامي، أ فنافعي ذلك، أم اهرب كما هرب قومي‌؟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ذلك نافعك، و انصرف الرجل إلى أهله و أمرهم بالمقام و أصبح خالد فأغار على القوم فلم يجد غير ذلك الرجل، فأخذه و أخذ ماله فأتاه عمّار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الرجل فإنّه مسلم و قد كنت أمنته و أمرته بالمقام،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تجير عليّ و أنا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أجير عليك و أنت الأمير، فكان في ذلك بينهما كلام، فانصرفوا إلى النبيّ صلّى اللّه عليه و آله فأخبروه خبر الرجل فأمّنه النبيّ و أجاز أمان عمّار، و نهاه أن يجير بعد ذلك على أمير بغير إذنه،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 عمّار و خالد بين يدي رسول اللّه صلّى اللّه عليه و آله فأغلظ عمار لخالد، فغضب خالد و قال</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أ تدع هذا العبد يشتمني‌؟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لا أنت ما شتمني، و كان عمّار مولى لهشام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كف عن عمار، فإنّه من يسبّ عمارا يسبّه اللّه، و من يبغض عمّارا يبغضه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عمار فتبعه خالد فأخذ </w:t>
      </w:r>
      <w:bookmarkStart w:id="360" w:name="pg15395_167816"/>
    </w:p>
    <w:p>
      <w:pPr>
        <w:pStyle w:val="BookText"/>
        <w:rPr/>
      </w:pPr>
      <w:bookmarkEnd w:id="360"/>
      <w:r>
        <w:rPr>
          <w:rFonts w:ascii="Amiri" w:hAnsi="Amiri" w:eastAsia="Amiri" w:cs="Amiri"/>
          <w:color w:val="111111"/>
          <w:sz w:val="28"/>
          <w:sz w:val="28"/>
          <w:szCs w:val="28"/>
          <w:rtl w:val="true"/>
          <w:lang w:bidi="ar-SA"/>
        </w:rPr>
        <w:t>بثوبه و سأله أن يرضى عنه فرضي عنه، فأنزل اللّه تعالى هذه الآية و أمر بطاعة اولي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الرواية، تقدّم في التفسير أنّ طاعة اولي الأمر في معصية الخالق لا يجوز عقلا و شرعا،</w:t>
      </w:r>
    </w:p>
    <w:p>
      <w:pPr>
        <w:pStyle w:val="BookText"/>
        <w:rPr/>
      </w:pPr>
      <w:r>
        <w:rPr>
          <w:rFonts w:ascii="Amiri" w:hAnsi="Amiri" w:eastAsia="Amiri" w:cs="Amiri"/>
          <w:color w:val="111111"/>
          <w:sz w:val="28"/>
          <w:sz w:val="28"/>
          <w:szCs w:val="28"/>
          <w:rtl w:val="true"/>
          <w:lang w:bidi="ar-SA"/>
        </w:rPr>
        <w:t>فعن النبي صلّى اللّه عليه و آله كما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لبشر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 من الروايات المتواترة بين المسلمين، فلا وقع لعتاب خالد أصلا؛ و لذا أمضى النبي صلّى اللّه عليه و آله فعل عمار، و أما نهي النبي صلّى اللّه عليه و آله لعمّار، فهو إرشادي في غير معصية الخالق لبعض المصالح، و تقدّم في التفسير أنّ المراد من اولي الأمر من له أهليّة الإطاعة بإفاضة من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عن الخطأ، فلا ينطبق على أمراء السرايا و غيرهم، و يستفاد من الرواية شأن عمار عند اللّه تعالى و عند رسوله صلّى اللّه عليه و آله، و أما نزول الآية الشريفة، فلا يدلّ على تعيين مصداق اولي الأمر في المورد إلا بعد تعيين النبيّ صلّى اللّه عليه و آله له، و يحتمل أن النبيّ صلّى اللّه عليه و آله عيّن عمارا أميرا للسرية في الواقع و لم يظهره لأجل مصلحة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لا تدلّ على وجوب طاعة غير الأئمة المعصومين عليهم السّلام، أي غير اولي الأمر من آل محمد، كما عن جابر و مرّ في التفسير</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6139424_2142443653"/>
      <w:bookmarkStart w:id="362" w:name="_Toc135"/>
      <w:bookmarkEnd w:id="361"/>
      <w:r>
        <w:rPr>
          <w:rtl w:val="true"/>
        </w:rPr>
        <w:t>بحث عرفاني</w:t>
      </w:r>
      <w:r>
        <w:rPr>
          <w:rtl w:val="true"/>
        </w:rPr>
        <w:t>:</w:t>
      </w:r>
      <w:bookmarkEnd w:id="362"/>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تقرّب الإنسان إلى خالقه و مبدئه هو من أسمى الكمالات و أجلّها، بل هو نتيجة جهد الأنبياء و الأولياء، به تطمئن النفوس و تستقرّ و تحصل السعادة في عالم الشهادة و سائر العوالم، و به يذوق الإنسان لذّة الحضور في ساحة المعشوق، و إنّما خلقت الدنيا لأجل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الذاريات،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على ذلك الأدلّة العقليّة و النقليّة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للتقرّب إليه جلّت عظمته درجات متفاوتة و عرض عريض، و أنواع كثيرة تختلف حسب المقامات و الاستعدادات بل الاعتقادات؛ لأنّ الذات غير متناهيّة و كذلك الصفات، فالتقرّب إليه يكون كذلك، فلا يمكن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التقرّب إليه سبحانه و تعالى لا يختصّ بالإنسان، فكلّ موجود ما سواه يسعى للتقرّب إليه جلّت عظمته،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أثبت الفلاسفة الإلهيّون أنّ قوام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بكلّياته و جزئياته العلويّ منه أو السفلي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سيره الاستكمالي يدور مدار العشق لمظهر الأحديّة، و هذا العشق قد يكون تكوينيّا، و قد يحصل بالاختيار من الإشراق منه في الإنسان؛ لأنّ النفس الناطقة في الإنسان ليست من المادّيات المحضة، بل لها نحو تجرّد قابل للارتباط بعالم الغيب باختياره؛ و لهذا الارتباط مراتب كثيرة شدّة و ضعفا، و لذا قد يحصل للإنسان بعض مراتب التقرّب إليه تعالى باختياره ثم تزول عنه كذلك، فيكشف ذلك عن أنّ التقرّب إليه جلّ شأنه لم يكن عن إيمان عميق،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سبل التقرّب إليه تعالى و الارتباط بعالم الغيب لا بد و أن تفاض منه جلّت عظمته إلينا بالإلهام على العقول البريئة عن المستلذّات و الشهوات و تقرير الأنبياء و الأولياء، و إلا لم تحصل تلك الغاية المنشودة و الهدف الأسمى من خلق الإنسان، و يكون الإنسان في حيرة من التقرّب إليه دائما، و قد ثبت في محلّه أنّ بعث الأنبياء واجب عقلي له دخل في نظامي التكوين و التشريع، و ليس ذلك إلا لأجل بيان سبل التقرّب إليه تعالى، إما بالتقرير، أو الكشف</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السبل هي الأحكام الشرعيّة بأقسامها التابعة للمصالح العائدة إلينا و المفاسد التي تضرّنا، المجعولة ممّن وجب حقّه علينا؛ و لذا تكون الأحكام </w:t>
      </w:r>
      <w:bookmarkStart w:id="363" w:name="pg15395_167818"/>
    </w:p>
    <w:p>
      <w:pPr>
        <w:pStyle w:val="BookText"/>
        <w:rPr/>
      </w:pPr>
      <w:bookmarkEnd w:id="363"/>
      <w:r>
        <w:rPr>
          <w:rFonts w:ascii="Amiri" w:hAnsi="Amiri" w:eastAsia="Amiri" w:cs="Amiri"/>
          <w:color w:val="111111"/>
          <w:sz w:val="28"/>
          <w:sz w:val="28"/>
          <w:szCs w:val="28"/>
          <w:rtl w:val="true"/>
          <w:lang w:bidi="ar-SA"/>
        </w:rPr>
        <w:t>أمانات منه تعالى عندنا، لا بد من مراعاتها و ردّها إلى أهلها و إنّما جعلت لأجل ارتباط الإنسان معه جلّ شأنه، و لا يحصل هذا الارتباط لو تخلّف أحد عن تلك الأحكام و لم يؤد حقّها، و يدور التقرّب مدار الانقياد الذي يحصل من العمل بها و حفظها عن الضياع و ردّها إلى أهلها من غير شكوك و لا عتاب، و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تؤكّد سبل التقرّب إليه جلّ شأنه و تبيّن للعبد مصاديقها، و ذيل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وَ أَحْسَنُ تَأْوِيلاً يدلّ على أنّ غير ذلك من السبل الباطل له التي لا يحصل بها التقرّب إليه تعالى</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6139426_2142443653"/>
      <w:bookmarkStart w:id="365" w:name="_Toc136"/>
      <w:bookmarkEnd w:id="364"/>
      <w:r>
        <w:rPr>
          <w:rtl w:val="true"/>
        </w:rPr>
        <w:t>بحث كلامي</w:t>
      </w:r>
      <w:r>
        <w:rPr>
          <w:rtl w:val="true"/>
        </w:rPr>
        <w:t>:</w:t>
      </w:r>
      <w:bookmarkEnd w:id="365"/>
    </w:p>
    <w:p>
      <w:pPr>
        <w:pStyle w:val="BookText"/>
        <w:rPr/>
      </w:pPr>
      <w:r>
        <w:rPr>
          <w:rFonts w:ascii="Amiri" w:hAnsi="Amiri" w:eastAsia="Amiri" w:cs="Amiri"/>
          <w:color w:val="111111"/>
          <w:sz w:val="28"/>
          <w:sz w:val="28"/>
          <w:szCs w:val="28"/>
          <w:rtl w:val="true"/>
          <w:lang w:bidi="ar-SA"/>
        </w:rPr>
        <w:t>استدلّ الإماميّة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إِلَى اَللّهِ وَ اَلرَّسُولِ‌ على الامامة الأئمة عليهم السّلام و خلافتهم بعد الرسول الأعظم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تدلّ على امور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اولي الأمر، حيث قرن طاعتهم بطاعة الرسول صلّى اللّه عليه و آله المطلقة غير المشروطة بشيء و قد اعترف جمع غفير من الجماعة على هذا الأمر لظاهر الآية الشريفة، لكنّهم اختلفوا في تعيين مصداق اولي الأمر كما عرفت في التفسير، و ذكرنا أنّ المراد من اولي الأمر هم الأئمة المعصومون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اولي الأمر أعلم الامة بعد الرسول صلّى اللّه عليه و آله، فإنّ من فرض طاعته لا بد أن يكون عالما بجميع الأحكام و جهات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اولي الأمر هم أفراد من هذه الامة معلومون، إلا أنّ معرفتهم لا بد أن تكون بنصّ جليّ من النبيّ صلّى اللّه عليه و آله يبيّن أسماءهم و خصائصهم</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منصب الرسول صلّى اللّه عليه و آله و نيابة منصب الإمام عليه السّلام و ولي الأمر و خلافته عن الرسول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منصب الرسول صلّى اللّه عليه و آله في وصول الوحي إليه، بخلاف الإمام عليه السّلام، فإنّه يعرف الأمور بإلهام ربّاني أو بفهم ثاقب أو بغيرهما، كمصحف فاطمة عليهما السّلام، أو بكتاب علي عليه السّلام</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التي تدعو إلى الرسول صلّى اللّه عليه و آله عين الحاجة التي تدعو إلى اولي الأمر، فإنّها تتضمّن مصالح مهمّة لا تستقيم حال الامة بدونها</w:t>
      </w:r>
      <w:r>
        <w:rPr>
          <w:rFonts w:eastAsia="Amiri" w:cs="Amiri" w:ascii="Amiri" w:hAnsi="Amiri"/>
          <w:color w:val="111111"/>
          <w:sz w:val="28"/>
          <w:szCs w:val="28"/>
          <w:rtl w:val="true"/>
          <w:lang w:bidi="ar-SA"/>
        </w:rPr>
        <w:t xml:space="preserve">. </w:t>
      </w:r>
      <w:bookmarkStart w:id="366" w:name="pg15395_167820"/>
    </w:p>
    <w:p>
      <w:pPr>
        <w:pStyle w:val="Heading3"/>
        <w:numPr>
          <w:ilvl w:val="2"/>
          <w:numId w:val="1"/>
        </w:numPr>
        <w:rPr/>
      </w:pPr>
      <w:bookmarkStart w:id="367" w:name="__RefHeading___Toc6139428_2142443653"/>
      <w:bookmarkStart w:id="368" w:name="_Toc137"/>
      <w:bookmarkEnd w:id="366"/>
      <w:bookmarkEnd w:id="367"/>
      <w:r>
        <w:rPr>
          <w:rtl w:val="true"/>
        </w:rPr>
        <w:t>أَ لَمْ تَرَ إِلَى اَلَّذِينَ يَزْعُمُونَ أَنَّهُمْ آمَنُوا بِما أُنْزِلَ إِلَيْكَ وَ ما أُنْزِلَ مِنْ قَبْلِكَ يُرِيدُونَ أَنْ</w:t>
      </w:r>
      <w:r>
        <w:rPr>
          <w:rtl w:val="true"/>
        </w:rPr>
        <w:t>.......</w:t>
      </w:r>
      <w:bookmarkEnd w:id="368"/>
    </w:p>
    <w:p>
      <w:pPr>
        <w:pStyle w:val="Heading4"/>
        <w:numPr>
          <w:ilvl w:val="3"/>
          <w:numId w:val="1"/>
        </w:numPr>
        <w:rPr/>
      </w:pPr>
      <w:bookmarkStart w:id="369" w:name="__RefHeading___Toc6139430_2142443653"/>
      <w:bookmarkStart w:id="370" w:name="_Toc138"/>
      <w:bookmarkEnd w:id="369"/>
      <w:r>
        <w:rPr>
          <w:rtl w:val="true"/>
        </w:rPr>
        <w:t>اشارة</w:t>
      </w:r>
      <w:bookmarkEnd w:id="370"/>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تكملة للحديث عن ما نزل في شأن اليهود و المنافقين الذين يتظاهرون بالإسلام، فإنّه تعالى بعد ما ذكر في الآيات السابقة أنّ اليهود يؤمنون بالجبت و الطاغوت و يحكمون للمشركين بأنّهم أهدى من الذين آمنوا سبيلا، ذكر عزّ و جلّ سوء أحوالهم في الحال و العقبى، و بعد ذلك بيّن تعالى الطريق المستقيم و المنهج، و وضع القاعدة الاولى النظام الحكم و رقي المجتمع و دفع المشاكل التي تصيبه، فأمر المؤمنين بأداء الأمانات إلى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أمانة الإيمان، ليشمل أساس الاعتقاد و اصول العبادة و قواعد التعامل و سبل العلاقات كلّها بين الناس و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بالعدل ليطهّر المجتمع من العقاب، فالعدل إحدى الأمانات الكبرى التي يجب أن ينشر بين الناس جميعا بلا استثناء؛ ليعرفوا لذّة الحياة التي أنعم اللّه تعالى بها عليهم، و هو أساس الحكم في الإسلام، و أنّ الأمانة المطلقة و العدل المطلق هما أساس الحكم و أساس الحياة، و طاعة الرسول و اولي الأمر هي الدستور الأساسي لبناء المجتمع الذي فشا فيهم العدل، و ذلك هو الخير و التفسير الأحسن لتحقيق نظام أفضل، و بعد الانتهاء عن بيان هذه القواعد و النظم التي تعطي الحياة للفطرة البشرية الخامدة و تعرّفها، تلتفت الآيات المباركة </w:t>
      </w:r>
      <w:bookmarkStart w:id="371" w:name="pg15395_167821"/>
    </w:p>
    <w:p>
      <w:pPr>
        <w:pStyle w:val="BookText"/>
        <w:rPr/>
      </w:pPr>
      <w:bookmarkEnd w:id="371"/>
      <w:r>
        <w:rPr>
          <w:rFonts w:ascii="Amiri" w:hAnsi="Amiri" w:eastAsia="Amiri" w:cs="Amiri"/>
          <w:color w:val="111111"/>
          <w:sz w:val="28"/>
          <w:sz w:val="28"/>
          <w:szCs w:val="28"/>
          <w:rtl w:val="true"/>
          <w:lang w:bidi="ar-SA"/>
        </w:rPr>
        <w:t>إلى الذين ينجرفون عنهما، و هم اليهود الذين آمنوا بالجبت و الطاغوت و حكموا بشريعة غير شريعة اللّه تعالى و اصول لم ينزلها اللّه عزّ و جلّ‌، فاتبعوا الهوى في حكمهم و الضلال في حياتهم، و بيّن عزّ و جلّ فيها أحوال المنافقين و سجّل عليهم بعض الصفات الذميمة التي تكشف عن حقيقتهم، ثم أمر نبيّه الكريم بالإعراض عنهم و وعظهم و القول لهم قولا بليغا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6139432_2142443653"/>
      <w:bookmarkStart w:id="373" w:name="_Toc139"/>
      <w:bookmarkEnd w:id="372"/>
      <w:r>
        <w:rPr>
          <w:rtl w:val="true"/>
        </w:rPr>
        <w:t>التفسير</w:t>
      </w:r>
      <w:bookmarkEnd w:id="373"/>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الإنكار و التعجيب من أحوال من يزعم الإيمان في قلبه،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الزعم هو الاعتقاد و الادعاء، سواء طابق الواقع أم لا، و إن غلب استعماله في الثاني حتّى ظنّ بعضهم أنّ عدم مطابقة الواقع مأخوذ في مفهومه،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 حكاية قول يكون مظنّة للكذب، و لهذا جاء في القرآن في كلّ موضع ذمّ القائلين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زَعَمْتُمْ أَلَّنْ نَجْعَلَ لَكُمْ مَوْعِداً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 و قد و ردت هذه الكلمة في القرآن الكريم في مواضع كلّها تدلّ على الباطل و الردّ على الزاعمين</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الشريفة في مقام بيان كذب ادعائهم و زعمهم بأنّهم مؤمنون، و تعقيب الأمر بالطاعة للّه و طاعة الرسول و الحكم بالعدل بهذه الآية؛ للإعلام بأنّ هؤلاء هم الذين تخلّفوا عن الطاعة و أحجموا عن تنفيذ ما أمرهم اللّه به </w:t>
      </w:r>
    </w:p>
    <w:p>
      <w:pPr>
        <w:pStyle w:val="BookText"/>
        <w:rPr/>
      </w:pPr>
      <w:r>
        <w:rPr>
          <w:rFonts w:ascii="Amiri" w:hAnsi="Amiri" w:eastAsia="Amiri" w:cs="Amiri"/>
          <w:color w:val="111111"/>
          <w:sz w:val="28"/>
          <w:sz w:val="28"/>
          <w:szCs w:val="28"/>
          <w:rtl w:val="true"/>
          <w:lang w:bidi="ar-SA"/>
        </w:rPr>
        <w:t>و رغبوا عن التحاكم إلى اللّه و إلى الرسول صلّى اللّه عليه و آله و أرادوا التحاكم إلى الطاغوت، فإنّه من المؤسف أن يكونوا كذلك مع زعمهم الإيمان بما انزل إليك و ما انزل من قبلك على سائر الأنبياء التي ما أنزلت إلا لبسط الحقّ و الحكم بين الناس بالعدل و رفع التنازع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عزّ و جلّ الإيمان بما انزل من قبله؛ لتشديد التوبيخ و التقريع، و لتأكيد التعجيب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الطاغوت مصدر بمعنى كثير الطغيان و التجاوز عن حدّ العبوديّة للّه تعالى و استعلاء عليه، و اطلق على كلّ معبود من دون اللّه تعالى، و قد تقدّم ما يتعلّق باشتقاق هذه الكلمة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يَكْفُرْ بِالطّاغُوتِ وَ يُؤْمِنْ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ردّ لزعمهم، فإنّهم لو كانوا مؤمنين لما أرادوا التحاكم إلى الطاغوت و لم يسعوا في التحاكم إلى الطاغوت، و لم تنزع نفسهم إليه، فإنّه إلغاء لشريعته و ابطال لكتبه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أُمِرُوا أَنْ يَكْفُرُوا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أنّهم أمروا أن يكفروا بالطاغوت، كما صرّح عزّ و جلّ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الآية المباركة تأكيد التعجيب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اَلشَّيْطانُ أَنْ يُضِلَّهُمْ ضَلالاً بَعِيداً بيان لأمر واقعي و كشف عن حقيقة مستورة، و هي أنّ إرادتهم التحاكم إلى الطاغوت إنّما هي من إرادة الشيطان الذي لا يريد إلا الشرّ و الباطل، و لا يكون قصده و توجيهاته إلا الضلال البعيد</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ضلالا مصدر مؤكّد إما للفعل المذكور، أو لفعله المدلول عليه بالمذكور،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وصفه بالبعد إما لأجل أنّه بعيد عن الحقّ بعدا كبيرا لا التقاء معه بوجه من الوجوه، أو لأجل المبالغة في التنزّه عنه و عن سبل غوايته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سجّلت عليهم أمورا أربعة تحدّد وصفهم تحديدا دقيقا، و بها يحكم عليهم بوضوح بأنّهم ليسوا مؤمنين،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الإيمان بما انزل اللّه تعالى، و إرادة التحاكم إلى الطاغوت، و أنّهم مأمورون أن يكفروا به، و أنّ الشيطان يريد أن يضلّهم ضلالا بعيدا، فحقّ أن يكونوا غير مؤمنين، إلا أن يتحاكموا إلى شريعة اللّه كما أمر اللّه المؤمنين به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لَهُمْ تَعالَوْا إِلى ما أَنْزَلَ اَللّهُ وَ إِلَى اَلرَّسُولِ رَأَيْتَ اَلْمُنافِقِينَ يَصُدُّونَ عَنْكَ صُدُوداً الآية الشريفة تبيّن بعض علاماتهم، و هي أنّهم في حال السلم و الأمن يظهرون الإعراض و الصدود إذا دعوا إلى الإيمان بما أنزل اللّه تعالى من القرآن و ما أنزل على الرسول صلّى اللّه عليه و آله من الحقّ‌، و إذا أصابتهم المصيبة تلمّسوا المعاذير و ادعوا أنّهم أرادوا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الإقبال إلى مكان عال ثم 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الإعراض، و صدودا مصدر مؤكّد لفعله المذكور، و يبيّن أنّ الإعراض كان صريحا و عن عمد منهم، و قد تقدّم ما يتعلّق باشتقاق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الرسول صلّى اللّه عليه و آله مع أنّ الذي انزل إليه هو حكم اللّه تعالى، للتأكيد على أنّ الإيمان باللّه تعالى إنّما يتم بالإيمان بالرسول و ما انزل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تثبت مضمون إطاعة اللّه و إطاعة الرسول صلّى اللّه عليه و آله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تخصيص الرسول بالإعراض مع أنّ الذي دعوا إليه هو الكتاب و الرسول معا، لأنّ الخطاب مع المنافقين الذين يدّعون الإيمان بالكتاب و لم يتجاهروا بالإعراض عن كتاب اللّه تعالى و لكنّهم يخالفون رسوله، و يصدون عنه صدودا متعمّدا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الإضمار للتسجيل عليهم بالنفاق، و لبيان العلّة في ذمّهم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بيان لسخافتهم و أنّ هذا الإعراض عن حكم اللّه و رسوله و الإقبال إلى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سيعقب السوء الذي هو نتيجة تصرّفهم،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حالهم إذا نالتهم مصيبة و نكبة نتيجة تصرّفهم و نفاقهم، و بسبب الإعراض عن حكم اللّه تعالى و الرسول، و بسبب ما عملوا من الجنايات كالتحاكم إلى الطاغوت، و الآية الشريفة تبيّن أنّ تلك المصائب ليس لها سبب إلا الإعراض عن حكم اللّه و الرسول و التحاكم إلى الطاغوت،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جاؤُكَ يَحْلِفُونَ بِاللّهِ إِنْ أَرَدْنا إِلاّ إِحْساناً وَ تَوْفِيقاً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حكاية الاعتذار منهم مخادعة بأنّهم أرادوا من الإعراض و التحاكم إلى الطاغوت، الإحسان و التوفيق، و بيان أنّهم لم يطيقوا الثبات على ذلك الإعراض و 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المصائب تحدق بهم جاؤك مخادعة حالفين لك باللّه العظيم نفاقا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إنّما أرادوا من التحاكم إلى الطاغوت و الإعراض عن حكم اللّه و الرسول الإحسان لكم و التوفيق بينكم و بين الخصوم و قطع المشاجرة، لا الإعراض عن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يَعْلَمُ اَللّهُ ما فِي قُلُوبِهِمْ تكذيب لقولهم، فإنّ اللّه تعالى الذي يعلم ما في الأرض و السماء، و ما في قلوب الناس جميعا، يعلم ما في قلوب أولئك المنافقين، و إنّما حذف المتعلّق لبيان خبث ضمائرهم، و أنّها فاسدة لا يتأتّى منها إلا الشرّ</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تخصيص قلوب أولئك بالذكر مع أنّ اللّه تعالى عالم بجميع الأشياء، </w:t>
      </w:r>
    </w:p>
    <w:p>
      <w:pPr>
        <w:pStyle w:val="BookText"/>
        <w:rPr/>
      </w:pPr>
      <w:r>
        <w:rPr>
          <w:rFonts w:ascii="Amiri" w:hAnsi="Amiri" w:eastAsia="Amiri" w:cs="Amiri"/>
          <w:color w:val="111111"/>
          <w:sz w:val="28"/>
          <w:sz w:val="28"/>
          <w:szCs w:val="28"/>
          <w:rtl w:val="true"/>
          <w:lang w:bidi="ar-SA"/>
        </w:rPr>
        <w:t>لبيان أنّهم مهما حاولوا استخفاء حقيقتهم عن الناس، و مهما تظاهروا بالإيمان، فإنّ اللّه تعالى يعلم ما في قلوبهم و لا تخفى عليه خافية و ستظهر حقيقتهم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تدلّ باسلوبها البليغ على تعظيم الأمر و تهويله و فظاعته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عِظْهُمْ بيان لفساد ضمائرهم، إذ لو لم يكن كذلك لما أمر الرسول صلّى اللّه عليه و آله بالإعراض عمّن يقول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إنّما كان توجيه الرسول صلّى اللّه عليه و آله بالإعراض عنهم مطلقا، سواء في قبول عذرهم أم غير ذلك، و أمره صلّى اللّه عليه و آله بوعظهم ليرجعوا عن غيّهم و عنادهم و يكفّوا عن النفاق و يستقيموا على أمر اللّه تعالى، و يقبلوا حكم اللّه و حكم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 فِي أَنْفُسِهِمْ قَوْلاً بَلِيغاً توعيد لهم، فإنّ الأسلوب يحمل النذير،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قولا يبلغ من نفوسهم الأثر الذي ترجوه منه، و هو الرجوع عن غيّهم و فسادهم، و ترك النفاق و الرجوع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الأمر بالإعراض و الموعظة إنّما كان قبل نزول الأمر بقتالهم، فإنّ بهما تجلب النفوس اللائقة و المتأهّلة للحقّ إلى الصراط المستقيم، فإذا لم تنفعها تصل النوبة إلى القتل لأجل الرضوخ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المفسّرون في المراد من الآية الشريفة،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منفردا بهم لا يكون معهم أحد؛ لأنّه ادعى إلى قبول النصيحة، فإنّ النصح بين الملأ 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في شأن أنفسهم قولا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كلا القولين يكون الظرف فِي أَنْفُسِهِمْ‌ متعلّقا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قولا بليغا في أنفسهم، و لا يضرّ تقديم معمول الصفة على الموصوف الذي هو جائز عند جمع كثير من النحويين</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أمر بالقول البليغ</w:t>
      </w:r>
      <w:r>
        <w:rPr>
          <w:rFonts w:eastAsia="Amiri" w:cs="Amiri" w:ascii="Amiri" w:hAnsi="Amiri"/>
          <w:color w:val="111111"/>
          <w:sz w:val="28"/>
          <w:szCs w:val="28"/>
          <w:rtl w:val="true"/>
          <w:lang w:bidi="ar-SA"/>
        </w:rPr>
        <w:t xml:space="preserve">. </w:t>
      </w:r>
      <w:bookmarkStart w:id="374" w:name="pg15395_167826"/>
    </w:p>
    <w:p>
      <w:pPr>
        <w:pStyle w:val="BookText"/>
        <w:rPr/>
      </w:pPr>
      <w:bookmarkEnd w:id="374"/>
      <w:r>
        <w:rPr>
          <w:rFonts w:ascii="Amiri" w:hAnsi="Amiri" w:eastAsia="Amiri" w:cs="Amiri"/>
          <w:color w:val="111111"/>
          <w:sz w:val="28"/>
          <w:sz w:val="28"/>
          <w:szCs w:val="28"/>
          <w:rtl w:val="true"/>
          <w:lang w:bidi="ar-SA"/>
        </w:rPr>
        <w:t>و كيف كان، فإنّ الآية الكريمة تأمر بالموعظة سواء بالقول أم بالفعل، ثم الأمر بالقول الذي يؤثّر في النفس تأثيرا بليغا، و قد فوّض الوعظ إلى الرسول الكريم و النصح لهم بكل ما يراه مؤثّرا في نفوسهم التي خبثت و فسدت، فلا بد من إصلاحها لتصلح سائر القوى و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الشريفة شهادة من اللّه تعالى على قدرة رسوله صلّى اللّه عليه و آله في الكلام البليغ، كيف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من نطق بالضاد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سيد الفصحاء و إمام البلغاء، و هو الرسول الكريم الذي علّمه اللّه تعالى ما لم يعلم، و من نزل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لكلامه الأثر البليغ في النفوس و لم يكن في كلام غيره مطلقا هذا الأثر العظيم، و إنّ على كلامه مسحة ربانيّة يقع في القلب و يصلح ما أفسده صاحبه، و هو الترياق الأكبر و الأكسير الأعظم، و قد كان العرفاء و الصلحاء المتألّهون يرجعون إلى كلامه صلّى اللّه عليه و آله و يحفظونه عند ما تتكّدر نفوسهم</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6139434_2142443653"/>
      <w:bookmarkStart w:id="376" w:name="_Toc140"/>
      <w:bookmarkEnd w:id="375"/>
      <w:r>
        <w:rPr>
          <w:rtl w:val="true"/>
        </w:rPr>
        <w:t>بحث دلالي</w:t>
      </w:r>
      <w:r>
        <w:rPr>
          <w:rtl w:val="true"/>
        </w:rPr>
        <w:t>:</w:t>
      </w:r>
      <w:bookmarkEnd w:id="376"/>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يَزْعُمُونَ أَنَّهُمْ آمَنُوا على أنّ السبب في بطلان إيمانهم هو إرادة التحاكم إلى الطاغوت، فيؤخذ بعموم السبب، و هو أنّ كلّ من يرغب في حكم الطاغوت فهو ليس مؤمنا و لو زعم ذلك، و أنّ التحوّل من حكم اللّه تعالى و رسوله إلى حكم الطاغوت يوجب خروج الناس عن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إيمانا مزعوما، و هذا من المواضع القليلة التي يترتّب الأثر على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تكشف الإيمان الباطل و تميّزه عن الإيمان الصحيح الثابت، و تبيّن علامات الإيمان الباطل،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التحاكم إلى الطاغوت الذي أمروا أن يكفروا به، و مخالفة حكم اللّه تعالى، و إنّ الشيطان يريد أن يضلّهم ضلالا بعيدا لا التقاء فيه مع الحقّ و الإيمان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اَلْمُنافِقِينَ يَصُدُّونَ عَنْكَ صُدُوداً على أنّ التسليم لحكم اللّه تعالى و التوقّف في حكم الرسول صلّى اللّه عليه و آله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أَصابَتْهُمْ مُصِيبَةٌ بِما قَدَّمَتْ أَيْدِيهِمْ‌ على أنّ المصائب تكون كسبية، يكتسبها الإنسان من فعل الذنوب و الآثام، و تدلّ عليه آيات اخرى، إلا أنّ ذلك هل يكون جزاء و 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لطفا و رفع درجة‌؟ و الظاهر أنّه يختلف باختلاف الأفراد أو باختلاف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الذي لا بد من الإذعان به أنّ ذلك نتيجة للأعمال و الذنوب، و تكون موافقة لنوع الذنب، لقانون توافق الجزاء مع الذنوب، و أنّ التوبة ترفع تلك الآثار و تمحوها، كما تقدّم في مبحث التوبة و غيره</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عِظْهُمْ وَ قُلْ لَهُمْ فِي أَنْفُسِهِمْ قَوْلاً بَلِيغاً أدب الاحتجاج و مراتب الأمر بالمعروف و النهي عن المنكر، فأوّل ما يبدأ به هو الإعراض عمّا صدر منهم من مخالفات و سوء في القول و الفعل، ثم الوعظ و الإرشاد و إصلاح النفوس بهما، ثم القول البليغ، و لم يرد في تحديده من قبل الإسلام شيء، فالأمر موكول إلى المرشد و المصلح بما يراه من المصلحة و ما يوجب الوصول إلى بغيته، و هي الصلاح و الرشاد و تأثّر النفوس بالمواعظ و النصائح، و قد يصل إلى التهديد و التوعيد، و لكن لا بد أن يكون كلّ ذلك موافقا لظاهر الشرع، و أن لا يخرج عن أدب الإسلام في هذا المضمار</w:t>
      </w:r>
      <w:r>
        <w:rPr>
          <w:rFonts w:eastAsia="Amiri" w:cs="Amiri" w:ascii="Amiri" w:hAnsi="Amiri"/>
          <w:color w:val="111111"/>
          <w:sz w:val="28"/>
          <w:szCs w:val="28"/>
          <w:rtl w:val="true"/>
          <w:lang w:bidi="ar-SA"/>
        </w:rPr>
        <w:t xml:space="preserve">. </w:t>
      </w:r>
      <w:bookmarkStart w:id="377" w:name="pg15395_167828"/>
    </w:p>
    <w:p>
      <w:pPr>
        <w:pStyle w:val="Heading4"/>
        <w:numPr>
          <w:ilvl w:val="3"/>
          <w:numId w:val="1"/>
        </w:numPr>
        <w:rPr/>
      </w:pPr>
      <w:bookmarkStart w:id="378" w:name="__RefHeading___Toc6139436_2142443653"/>
      <w:bookmarkStart w:id="379" w:name="_Toc141"/>
      <w:bookmarkEnd w:id="377"/>
      <w:bookmarkEnd w:id="378"/>
      <w:r>
        <w:rPr>
          <w:rtl w:val="true"/>
        </w:rPr>
        <w:t>بحث روائي</w:t>
      </w:r>
      <w:bookmarkEnd w:id="379"/>
    </w:p>
    <w:p>
      <w:pPr>
        <w:pStyle w:val="BookText"/>
        <w:rPr/>
      </w:pPr>
      <w:r>
        <w:rPr>
          <w:rFonts w:ascii="Amiri" w:hAnsi="Amiri" w:eastAsia="Amiri" w:cs="Amiri"/>
          <w:color w:val="111111"/>
          <w:sz w:val="28"/>
          <w:sz w:val="28"/>
          <w:szCs w:val="28"/>
          <w:rtl w:val="true"/>
          <w:lang w:bidi="ar-SA"/>
        </w:rPr>
        <w:t>على بن إبراهيم في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إنّه نزل في الزبير بن العوام، فإنّه نازع رجلا من اليهود في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ترضى بابن شيبة اليهودي‌؟ و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بمحمد صلّى اللّه عليه و آله، فأنزل اللّه تعالى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إذ لا خصوصية للمورد؛ لأنّ فعل ابن العوام كان ممّا يوجب تأييد المنكر و تقوية الطاغوت، و قد نهى سبحانه و تعالى عن ذلك، و كلّ من يكون كذلك تشمله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أسباب النزول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المروزي في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الحسين بإسناده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رجل من المنافقين و رجل من اليهود خصومة، فدعا اليهوديّ المنافق إلى النبيّ صلّى اللّه عليه و آله، لأنّه علم أنّه لا يقبل الرشوة، و دعا المنافق اليهوديّ إلى حكامهم؛ لأنّه علم أنّهم يأخذون الرشوة في أحكامهم، فلما اختلفا اجتمعا على أن يحكما كاهنا في جهينة، فأنزل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يَزْعُمُونَ أَنَّهُمْ آمَنُوا بِما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يُسَلِّمُوا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قد يكون للنزول مناشئ متعدّدة، كما تقدّم وجه ذلك، و هي تدلّ على أنّ أمانة رسول اللّه صلّى اللّه عليه و آله بوجهها العامّ في كلّ شيء كانت محرزة و متيقّنة حتّى عند اليهود و المنافقين، و كان يعرف صلّى اللّه عليه و آله بالأمين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في التهذيب بإسناده عن أبي بصير، عن الصادق عليه السّلام قال</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كان بينه و بين أخيه منازعة فدعاه إلى رجل من أصحابه يحكم </w:t>
      </w:r>
      <w:bookmarkStart w:id="380" w:name="pg15395_167829"/>
    </w:p>
    <w:p>
      <w:pPr>
        <w:pStyle w:val="BookText"/>
        <w:rPr/>
      </w:pPr>
      <w:bookmarkEnd w:id="380"/>
      <w:r>
        <w:rPr>
          <w:rFonts w:ascii="Amiri" w:hAnsi="Amiri" w:eastAsia="Amiri" w:cs="Amiri"/>
          <w:color w:val="111111"/>
          <w:sz w:val="28"/>
          <w:sz w:val="28"/>
          <w:szCs w:val="28"/>
          <w:rtl w:val="true"/>
          <w:lang w:bidi="ar-SA"/>
        </w:rPr>
        <w:t>بينهما، فأبى إلا أن يرافعه إلى هؤلاء، كان بمنزلة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يَتَحاكَمُوا إِلَى اَلطّاغُوتِ وَ قَدْ أُمِرُوا أَنْ يَكْفُرُوا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ذلك مستفيضة دالّة على حرمة الرجوع في القضاء إلى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أبي جنادة الحصين بن المخارق بن عبد الرحمن بن و رقاء بن حبشي بن جنادة السلولي صاحب رسول اللّه صلّى اللّه عليه و آله عن أبي الحسن الأوّل عليه السّلام، عن أبيه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يَعْلَمُ اَللّهُ ما فِي قُلُوبِهِمْ فَأَعْرِضْ عَنْهُمْ‌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سبقت عليهم كلمة الشقاء و سبق لهم العذاب و وَ قُلْ لَهُمْ فِي أَنْفُسِهِمْ قَوْلاً بَلِيغاً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السبق بالاختيار،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باختيارهم اختاروا العذاب و الشقاء، و لذا عقّبه بالقول البليغ لعلّه يؤثّر في نفوسهم و يرجعوا عن غيّهم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6139438_2142443653"/>
      <w:bookmarkStart w:id="382" w:name="_Toc142"/>
      <w:bookmarkEnd w:id="381"/>
      <w:r>
        <w:rPr>
          <w:rtl w:val="true"/>
        </w:rPr>
        <w:t>بحث فقهي</w:t>
      </w:r>
      <w:bookmarkEnd w:id="382"/>
    </w:p>
    <w:p>
      <w:pPr>
        <w:pStyle w:val="BookText"/>
        <w:rPr/>
      </w:pPr>
      <w:r>
        <w:rPr>
          <w:rFonts w:ascii="Amiri" w:hAnsi="Amiri" w:eastAsia="Amiri" w:cs="Amiri"/>
          <w:color w:val="111111"/>
          <w:sz w:val="28"/>
          <w:sz w:val="28"/>
          <w:szCs w:val="28"/>
          <w:rtl w:val="true"/>
          <w:lang w:bidi="ar-SA"/>
        </w:rPr>
        <w:t>الترافع إلى قضاة الجور و من لم يوجد فيه شرائط القضاء حرام بالأدلّة الأربعة، فمن الكتاب آيات شريفة، منها ما تقدّم،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حكام الجور لا اعتبار لحكمهم؛ لأنّهم يتعاطون الرشوة، و هذا الملاك لو وجد في حكّام العدل تسقط ولايتهم، و غيرهما من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كثيرة تبلغ حدّ التواتر، تدلّ على الحرمة وضعا و تكليفا، و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مسلّم بين جميع الفقهاء على حسب اختلاف آرائهم، بل مذاهبهم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تأييد و تقرير للباطل، و هو قبيح، فإذا ترافع إليهم كان </w:t>
      </w:r>
      <w:bookmarkStart w:id="383" w:name="pg15395_167830"/>
    </w:p>
    <w:p>
      <w:pPr>
        <w:pStyle w:val="BookText"/>
        <w:rPr/>
      </w:pPr>
      <w:bookmarkEnd w:id="383"/>
      <w:r>
        <w:rPr>
          <w:rFonts w:ascii="Amiri" w:hAnsi="Amiri" w:eastAsia="Amiri" w:cs="Amiri"/>
          <w:color w:val="111111"/>
          <w:sz w:val="28"/>
          <w:sz w:val="28"/>
          <w:szCs w:val="28"/>
          <w:rtl w:val="true"/>
          <w:lang w:bidi="ar-SA"/>
        </w:rPr>
        <w:t xml:space="preserve">عاصيا، سواء كان معه الحقّ في الواقع ام لا، بل لا يحلّ ما أخذ بحكمهم إن كان دينا، و كذا في العين على إشكال فيها تعرّضنا له في الفقه، و من شاء فليرجع إلى كتاب القضاء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استثني من ذلك ما لو توقّف استيفاء الحقّ و عدم ضياعه على الترافع إليهم على سبيل الانحصار، و لم تكن مفسدة اخرى في البين؛ لانصراف ما تقدّم من الأدلّة عن مثل ذلك و شمول ذلك، و شمول أدلّة نفي الضرر له، و لقاعدة تقديم الأهمّ على المهمّ خصوصا في صورة الحرج بشمول أدلّته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فيما تقدّم بين المسلم و غيره؛ لإطلاق الأدلّة، و لأنّ الكفّار مكلّفون بالفروع، كما أنّهم مكلّفون بالأصول و أنّ الواقع حجّة على جميع الناس، و قد تعرّضنا في الفقه لما يتعلّق بتكليف الكفّار بالفروع، و من شاء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139440_2142443653"/>
      <w:bookmarkStart w:id="385" w:name="_Toc143"/>
      <w:bookmarkEnd w:id="384"/>
      <w:r>
        <w:rPr>
          <w:rtl w:val="true"/>
        </w:rPr>
        <w:t>بحث أخلاقي</w:t>
      </w:r>
      <w:bookmarkEnd w:id="385"/>
    </w:p>
    <w:p>
      <w:pPr>
        <w:pStyle w:val="BookText"/>
        <w:rPr/>
      </w:pPr>
      <w:r>
        <w:rPr>
          <w:rFonts w:ascii="Amiri" w:hAnsi="Amiri" w:eastAsia="Amiri" w:cs="Amiri"/>
          <w:color w:val="111111"/>
          <w:sz w:val="28"/>
          <w:sz w:val="28"/>
          <w:szCs w:val="28"/>
          <w:rtl w:val="true"/>
          <w:lang w:bidi="ar-SA"/>
        </w:rPr>
        <w:t>النفاق من الصفات الذميمة، بل هو أمها؛ لأنّه يوجب تأنيب النفس في هذه الدنيا، و الجحيم الابدي في الآخرة،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يوجب تغيّر الفطرة المستقيمة الخالصة عن الشوائب، كما خلقها اللّه تعالى إلى فطرة غير مستقيمة متلوّنة لا يمكن الاعتماد عليها، كما أنّه يوجب هدم النظام الاجتماعي؛ و لذا لم يذمّ سبحانه و تعالى صفة خبيثة أشدّ من هذه الصفة، فجعل المنافقين شرّا من الكافرين، كما في الآية المتقدّمة</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التلبّس بالشرع ظاهرا و الخروج عنه واقعا، أو التظاهر بالواقع و الحقيقة، و البعد عنهما في النفس 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للنفاق مصاديق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و المكر، و الحيلة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متفاوتة لا يخلو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الابتلاء و لو بأدنى مرتبته و إن لم يترتّب عليها ذنب، لعدم إظهارها و عدم ترتّب أثر شرعيّ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أسباب كثيرة، لعلّ أهمّها حبّ النفس، و الحرص على الدنيا و طول الأمل، و حبّ الرياسة، و البغض و العداوة مع أولياء اللّه تعالى، و غيرها من الأسباب، لعلّنا نتعرض لبعضها إن شاء اللّه تعالى في الروايات المناسبة</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أكّد سبحانه و تعالى في كثير من الآيات الشريفة بالإعراض عن المنافقين في المرحلة الاولى؛ لما فيهم من الصفات الذميمة التي قد توجب السراية إلى غيرهم بإغواء الشيطان، ثم إصلاحهم إما بالوعظ و الإرشاد حتّى يرجعوا إلى أنفسهم و يصلحوا ما رسبت في نفوسهم من الصفات الذميمة و الأخلاق الفاسدة، و هذه هي المرحلة الثانية، و إما بالقتل و القتال معهم، و هذه هي المرحلة الأخيرة، و لكلّ من المرحلتين الاوليتين مراتب متفاوتة، و الآيات الكريمة المتقدّمة تبيّن المراحل المتقدّمة بوضوح، و سيأتي في المباحث الآتية ما يرتبط بهذا البحث</w:t>
      </w:r>
      <w:r>
        <w:rPr>
          <w:rFonts w:eastAsia="Amiri" w:cs="Amiri" w:ascii="Amiri" w:hAnsi="Amiri"/>
          <w:color w:val="111111"/>
          <w:sz w:val="28"/>
          <w:szCs w:val="28"/>
          <w:rtl w:val="true"/>
          <w:lang w:bidi="ar-SA"/>
        </w:rPr>
        <w:t xml:space="preserve">. </w:t>
      </w:r>
      <w:bookmarkStart w:id="386" w:name="pg15395_167832"/>
    </w:p>
    <w:p>
      <w:pPr>
        <w:pStyle w:val="Heading3"/>
        <w:numPr>
          <w:ilvl w:val="2"/>
          <w:numId w:val="1"/>
        </w:numPr>
        <w:rPr/>
      </w:pPr>
      <w:bookmarkStart w:id="387" w:name="__RefHeading___Toc6139442_2142443653"/>
      <w:bookmarkStart w:id="388" w:name="_Toc144"/>
      <w:bookmarkEnd w:id="386"/>
      <w:bookmarkEnd w:id="387"/>
      <w:r>
        <w:rPr>
          <w:rtl w:val="true"/>
        </w:rPr>
        <w:t>وَ ما أَرْسَلْنا مِنْ رَسُولٍ إِلاّ لِيُطاعَ بِإِذْنِ اَللّهِ وَ لَوْ أَنَّهُمْ إِذْ ظَلَمُوا أَنْفُسَهُمْ جاؤُكَ فَاسْتَغْفَرُ</w:t>
      </w:r>
      <w:r>
        <w:rPr>
          <w:rtl w:val="true"/>
        </w:rPr>
        <w:t>.......</w:t>
      </w:r>
      <w:bookmarkEnd w:id="388"/>
    </w:p>
    <w:p>
      <w:pPr>
        <w:pStyle w:val="Heading4"/>
        <w:numPr>
          <w:ilvl w:val="3"/>
          <w:numId w:val="1"/>
        </w:numPr>
        <w:rPr/>
      </w:pPr>
      <w:bookmarkStart w:id="389" w:name="__RefHeading___Toc6139444_2142443653"/>
      <w:bookmarkStart w:id="390" w:name="_Toc145"/>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الشريفتان متممتان للآيات السابقة التي وردت في وجوب إطاعة اللّه و الرسول، و تمهيد لبيان خطئهم في الاشتغال بما يوجب الدخول في نار جهنمّ و مقاساة أهوالها و هما تبيّنان أهمّ مقصد من مقاصد الرسل و هو إطاعتهم، و تشيران إلى أنّ المحكّ الرئيس في الإيمان هو أخذ الأحكام منهم، مع التسليم لهم و الرضا بحكم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تأمر الناس الذين ظلموا أنفسهم بالرجوع إلى الرسول و طلب الاستغفار منه؛ لأنّه واسطة الفيض، و لأنّ الإعراض عنه صلّى اللّه عليه و آله كان سببا للنفاق و التشنيع عليهم، فاستوجب الدخول في الإيمان الصحيح غير المزعوم، التوجّه إليه و التسليم لأمره و طلب الغفران منه</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6139446_2142443653"/>
      <w:bookmarkStart w:id="392" w:name="_Toc146"/>
      <w:bookmarkEnd w:id="391"/>
      <w:r>
        <w:rPr>
          <w:rtl w:val="true"/>
        </w:rPr>
        <w:t>التفسير</w:t>
      </w:r>
      <w:bookmarkEnd w:id="392"/>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 بعد ما بيّن عزّ و جلّ حال المنافقين و ضلالهم و فساد ضمائرهم و إعراضهم عن الرسول و الحقّ و نبذ حكمه و حكم اللّه تعالى و تحاكمهم إلى الطاغوت و حلفهم كذبا، ثم الاعتذار بالإحسان و التوفيق، فإن كلّ تلك كانت صدّ عن الحقّ و مخالفة للرسول صلّى اللّه عليه و آله</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يبيّن عزّ و جلّ في هذه الآية الشريفة أنّ الغاية من بعث الرسل هي طاعتهم مطلقا من غير قيد و لا شرط، و أنّ طاعتهم من طاعة اللّه تعالى، فأمرهم </w:t>
      </w:r>
    </w:p>
    <w:p>
      <w:pPr>
        <w:pStyle w:val="BookText"/>
        <w:rPr/>
      </w:pPr>
      <w:r>
        <w:rPr>
          <w:rFonts w:ascii="Amiri" w:hAnsi="Amiri" w:eastAsia="Amiri" w:cs="Amiri"/>
          <w:color w:val="111111"/>
          <w:sz w:val="28"/>
          <w:sz w:val="28"/>
          <w:szCs w:val="28"/>
          <w:rtl w:val="true"/>
          <w:lang w:bidi="ar-SA"/>
        </w:rPr>
        <w:t>امره عزّ و جلّ‌، و ليست الطاعة فقط هي طاعته عزّ و جلّ كما زعمه هؤلاء المنافقون، و أنّ شأن الرسل لم يكن الوعظ و الإرشاد فقط فيأخذ به من يأخذ و يتركه من يترك، أو أنّ اتباع الرسل إنّما هو لأجل الصلاح، فإذا أحرز أحد في نفسه ذلك ليس له مع الرسول شأن و له أن يتركه في جانب، بل إذا أطاعه حينئذ كان إشراكا باللّه تعالى و عبادة للرسول معه، و هذه الآية الكريمة تدفع هذا التوهّم و تبيّن خطأ معتقدهم، و تثبت طاعة الرسول و أنّها من طاعة اللّه تعالى، و سيأتي في موضع آخر من هذه السورة تأكيد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الشريفة لا تثبت سلطة ظاهريّة للرسل، بل أنّ الطاعة هي غاية إرسال الرسل، و إلا فإنّ كثيرا من الرسل لم تكن لهم سلطة ظاهريّة و لم يكونوا حكّاما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كانوا أم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يغيّر من الواقع شيئا، فهم رسل من اللّه تعالى، أثبت لهم عزّ و جلّ الطاعة و أوجب تعالى على الناس أن يطيعوهم في أوامره تعالى و أحكامه، و أنّ تهذيب النفوس إنّما يكون بطاعتهم و إصلاحها بالعمل، لا بمجرّد سماع نصائحهم و ترك أوامرهم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أنّ طاعة الرسل لم تكن ذاتيّة، بل إفاضية من قبل اللّه تعالى، فطاعتهم واجبة بإذنه، كما ذكرنا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أَطِيعُوا اَللّهَ وَ أَطِيعُوا اَلرَّسُولَ‌ ، و أنّها لم تكن على الناس بنحو الجبر و الإلجاء، بل الطاعة كسائر الأشياء إنّما تكون بمشيئة اللّه عزّ و جلّ 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أبلغ في استغراق النفي من غيره، فكلّ رسول تجب طاعته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تبيت لمضمون الآية السابقة، و بيان بأنّ السبيل الموصل إلى اللّه تعالى إنّما يكون عن طريق الأنبياء و الرسل، فهو عزّ و جلّ لم يغلق بابه أحد مهما بلغت </w:t>
      </w:r>
    </w:p>
    <w:p>
      <w:pPr>
        <w:pStyle w:val="BookText"/>
        <w:rPr/>
      </w:pPr>
      <w:r>
        <w:rPr>
          <w:rFonts w:ascii="Amiri" w:hAnsi="Amiri" w:eastAsia="Amiri" w:cs="Amiri"/>
          <w:color w:val="111111"/>
          <w:sz w:val="28"/>
          <w:sz w:val="28"/>
          <w:szCs w:val="28"/>
          <w:rtl w:val="true"/>
          <w:lang w:bidi="ar-SA"/>
        </w:rPr>
        <w:t>جريمته، و لكن لا بد من سلوك الطريق الموصل إليه جلّت عظمته، و هو ينحصر بالاستغفار و التوبة و طلب المغفرة من الرسول الكريم لهم، دون مجرّد الاعتذار الباطل و الاشتغال بما يوجب الدخول في سخط اللّه تعالى، فهم حين ما ظلموا أنفسهم بالنفاق و التحاكم إلى الطاغوت و الإعراض عن الرسول صلّى اللّه عليه و آله، إن رجعوا إلى الصواب و ندموا على ما فعلوا و آمنوا بالرسول و طلبوا الغفران من اللّه تعالى و استغفر لهم الرسول، غفر اللّه 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جاؤُكَ فَاسْتَغْفَرُوا اَللّهَ وَ اِسْتَغْفَرَ لَهُمُ اَلرَّسُولُ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جاءوك بعد الإعراض و طلبوا الغفران من اللّه تعالى، و سأل الرسول لهم من اللّه تعالى الغفران و قبول توبتهم و غفران ذنوبهم، و في التعبير ب‍ اِسْتَغْفَرَ دون غيره، تعظيم لشأن الرسول الكريم، حيث عدل عن خطابه إلى أعظم صفاته صلّى اللّه عليه و آله، حيث أسنده إلى لفظ ينبئ عن علو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لعلموا أنّه قبل توبتهم، و قد تفضّل عليهم بالغفران؛ لأنّه رحيم واسع الرحمة لا يضرّه ذنوب عباده، بل يفرح من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التعبير بالوجدان كمال العناية، فإنّه يملأ المشاعر، كما أنّ وضع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المضمر، إيذان بفخامة القبول و كمال 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الشريفة إرشاد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أمرهم بالمجيء إلى الرسول و طلب الدعاء منه بالمغفرة؛ لأنّه عزّ و جلّ أمرهم بالتحاكم إليه، و قد خيّره في الحكم لما وهبه عزّ و جلّ من الفطنة و الذهن الثاقب و كمال العرفان</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بيان للإيمان الصحيح الحقيقيّ بعد ذكر الإيمان الكاذب الذي يزعمه المنافقون، و لأهمية الموضوع وقع القسم باسم الرّب مؤكّدا بأمور في المقام يأتي بيانها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السياق و إن كان ردّا للمنافقين إلا أنّ عموم الحكم في الغاية و القرائن المحفوفة بالكلام، يشمل غيرهم أيضا، فتكون الآية الشريفة محكّا حقيقيّا للإيمان الصحيح، فإنّه لا إيمان بدون تحكيم شريعة اللّه تعالى و الرضا بحكمه و حكم رسوله و التسليم لهما عملا و اعتقادا، و إلا فليس الإيمان مجرّد النطق بالشهادتين من دون الطاعة له عزّ و جلّ و لرسوله، فتكون هذه الآية تطبيقا آخر للأمر بطاعة اللّه تعالى و طاعة الرسول، و تثبت مضمونه و تؤكّده، و قد أكّد عزّ و جلّ في مواضع متفرّقة من القرآن الكريم أنّ الإيمان الحقيقيّ هو الاعتقاد المقرون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يَكُنْ لَهُمُ اَلْحَقُّ يَأْتُوا إِلَيْهِ 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قُلُوبِهِمْ مَرَضٌ أَمِ اِرْتابُوا أَمْ يَخافُونَ أَنْ يَحِيفَ اَللّهُ عَلَيْهِمْ وَ رَسُولُهُ بَلْ أُولئِكَ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قَوْلَ اَلْمُؤْمِنِينَ إِذا دُعُوا إِلَى اَللّهِ وَ رَسُولِهِ لِيَحْكُمَ بَيْنَهُمْ أَنْ يَقُولُوا سَمِعْنا وَ أَطَعْنا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الشريفة مفسّرة لقوله تعالى في هذه السورة، و تبيّن بوضوح أنّ الإيمان الصحيح هو ما كان الاعتقاد مطابقا للعمل، و إلا فمجرّد النطق بالشهادتين مع قطع النظر عن الاعتقاد الجازم، لا يوجب الاتصاف بالإيمان الذي يريده عزّ و جلّ الداعي إلى العمل و التسليم بحكم اللّه تعالى و رسوله و الطاعة لهما، بل نفى عزّ و جلّ في موضع آخر من كتابه المجيد أن يكون القيام ببعض الشعائر التعبديّة من مظاهر الإيمان إذا لم تكن عن صدق و ثبات و تسليم،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عزّ و جلّ في المقام ثلاث علامات صريحة و حاسمة، كلّ واحدة </w:t>
      </w:r>
    </w:p>
    <w:p>
      <w:pPr>
        <w:pStyle w:val="BookText"/>
        <w:rPr/>
      </w:pPr>
      <w:r>
        <w:rPr>
          <w:rFonts w:ascii="Amiri" w:hAnsi="Amiri" w:eastAsia="Amiri" w:cs="Amiri"/>
          <w:color w:val="111111"/>
          <w:sz w:val="28"/>
          <w:sz w:val="28"/>
          <w:szCs w:val="28"/>
          <w:rtl w:val="true"/>
          <w:lang w:bidi="ar-SA"/>
        </w:rPr>
        <w:t>منها تدلّ على مرتبة معينة للإيمان الصحيح الحقيقيّ الواقعيّ‌، مقابل الإيمان الكاذب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الرسول في 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التحكيم جعل فرد حاكما أو حكما و تفويض الأمر إليه و قبول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الاختلاط و التداخل، فمنها الشجار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خشب الهودج لاشتباك بعضه مع بعض، و الشجر لاشتجار أغصانه و تداخلها، و التشاجر و المشاجرة في الدعاوي و الأقوال لاختلاط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شجر في الآية الشريفة مأخوذ 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الشجور و هو الاختلاف و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يؤمنون أبدا و إن زعموا الإيمان حتّى يحكّموك في القضايا التي يختصمون فيها و يتشاجرون و يتنازعون، فتحكم فيهم بشريعة اللّه تعالى، فهذه اولى درجات الإيمان الحقيقيّ‌، و هي العلامة الظاهرة، فإنّ تلك القضايا التنازعيّة يكشف عن مخالفة 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يَجِدُوا فِي أَنْفُسِهِمْ حَرَجاً مِمّا قَضَيْتَ هذه هي العلامة الثانية، و هي عدم تحرّج المؤمنون حقّا عن تنفيذ حكم الرسول، لا سيما إذا خالف هوى النفس و إذعان نفوسهم بقضائه و حكمه؛ لأنّهم يؤمنون بأنّ الرسول صلّى اللّه عليه و آله يحكم بشريعة اللّه تعالى، لرسوله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لِتَحْكُمَ بَيْنَ اَلنّاسِ بِما أَراكَ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العلامة تكشف عن إيمان القلب الذي لا يعلم حقيقته إلا اللّه تعالى، و من هنا جاء العطف بين العلامتين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يَجِدُوا فِي أَنْفُسِهِمْ‌ ، هو انشراح صدورهم لحكم الرسول، الذي هو حكم اللّه تعالى، و هو أبلغ من نفي الحرج كما لا يخفى</w:t>
      </w:r>
      <w:r>
        <w:rPr>
          <w:rFonts w:eastAsia="Amiri" w:cs="Amiri" w:ascii="Amiri" w:hAnsi="Amiri"/>
          <w:color w:val="111111"/>
          <w:sz w:val="28"/>
          <w:szCs w:val="28"/>
          <w:rtl w:val="true"/>
          <w:lang w:bidi="ar-SA"/>
        </w:rPr>
        <w:t xml:space="preserve">. </w:t>
      </w:r>
      <w:bookmarkStart w:id="393" w:name="pg15395_167837"/>
    </w:p>
    <w:p>
      <w:pPr>
        <w:pStyle w:val="BookText"/>
        <w:rPr/>
      </w:pPr>
      <w:bookmarkEnd w:id="393"/>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يُسَلِّمُوا تَسْلِيماً هذه هي العلامة الثالثة التي تكشف عن رسوخ الإيمان في القلب رسوخا تامّا، فينبثّ على الجوارح و يكون داعيا إلى العمل طوعا، فيكون إذعانا تامّا ظاهرا و باطنا لأمر اللّه تعالى، سواء في التشريع أم التكوين، و هذا هو آخر موقف من مواقف الإيمان الحقيقيّ الذي لا حرج و لا اعتراض من المؤمن على أي حكم من أحكام اللّه تعالى و الرسول لا ظاهرا و لا باطنا، فتكون هذه العلامة عامّة تشمل التشريع و التكوين و حكم اللّه و حكم الرسول و أفعاله و سيرته، فإنّ جميع ذلك من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الآية الشريفة عامّ يشمل عصر النزول و غيره، و المنافقين و غيرهم، فإنّها في مقام إعطاء الضابطة للإيمان الصحيح، و القاعدة التي لا بد أن يرتكز عليها المؤمن في اعتقاده و أعماله و سيرته</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6139448_2142443653"/>
      <w:bookmarkStart w:id="395" w:name="_Toc147"/>
      <w:bookmarkEnd w:id="394"/>
      <w:r>
        <w:rPr>
          <w:rtl w:val="true"/>
        </w:rPr>
        <w:t>بحوث المقام</w:t>
      </w:r>
      <w:bookmarkEnd w:id="395"/>
    </w:p>
    <w:p>
      <w:pPr>
        <w:pStyle w:val="Heading5"/>
        <w:numPr>
          <w:ilvl w:val="4"/>
          <w:numId w:val="1"/>
        </w:numPr>
        <w:rPr/>
      </w:pPr>
      <w:bookmarkStart w:id="396" w:name="__RefHeading___Toc6139450_2142443653"/>
      <w:bookmarkStart w:id="397" w:name="_Toc148"/>
      <w:bookmarkEnd w:id="396"/>
      <w:r>
        <w:rPr>
          <w:rtl w:val="true"/>
        </w:rPr>
        <w:t>بحث دلالي</w:t>
      </w:r>
      <w:r>
        <w:rPr>
          <w:rtl w:val="true"/>
        </w:rPr>
        <w:t>:</w:t>
      </w:r>
      <w:bookmarkEnd w:id="397"/>
    </w:p>
    <w:p>
      <w:pPr>
        <w:pStyle w:val="BookText"/>
        <w:rPr/>
      </w:pPr>
      <w:r>
        <w:rPr>
          <w:rFonts w:ascii="Amiri" w:hAnsi="Amiri" w:eastAsia="Amiri" w:cs="Amiri"/>
          <w:color w:val="111111"/>
          <w:sz w:val="28"/>
          <w:sz w:val="28"/>
          <w:szCs w:val="28"/>
          <w:rtl w:val="true"/>
          <w:lang w:bidi="ar-SA"/>
        </w:rPr>
        <w:t>تدلّ الآيتان الشريفتان على امور</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باسلوبه الدالّ على الحصر و على الاهتمام البليغ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الغاية من إرسال الأنبياء طاعتهم و العمل بشريعتهم و تنفيذ أوامرهم و ليس الإيمان مجرّد التلفّظ بالشهادتين من دون الطاعة، و سيأتي في الآية التالية بيان الطاعة التي فرضها اللّه عزّ و جلّ على الناس، و لعلّ تعقيب الطاعة بكونها من إذن اللّه تعالى فيه الإشارة إلى أنّ الطاعة هذه لا بد أن يأتي بيانها من قبل اللّه تعالى، و ليس لكلّ أحد أن يفسّرها بما يريده و يتوهّمه، و قد فسّرها عزّ و جلّ في المقام بأحسن </w:t>
      </w:r>
    </w:p>
    <w:p>
      <w:pPr>
        <w:pStyle w:val="BookText"/>
        <w:rPr/>
      </w:pPr>
      <w:r>
        <w:rPr>
          <w:rFonts w:ascii="Amiri" w:hAnsi="Amiri" w:eastAsia="Amiri" w:cs="Amiri"/>
          <w:color w:val="111111"/>
          <w:sz w:val="28"/>
          <w:sz w:val="28"/>
          <w:szCs w:val="28"/>
          <w:rtl w:val="true"/>
          <w:lang w:bidi="ar-SA"/>
        </w:rPr>
        <w:t>وجه، لا لبس و لا إجمال فيه، فكانت الطاعة في نظر القرآن الكريم هي الرجوع إلى الرسول و تحكيمه في موارد التنازع و التشاجر، و قبول حكمه برضاء و اطمينان لا اعتراض فيه، و التسليم للّه تعالى و لرسوله في جميع الأمور، فكانت هذه الآية الشريفة من الآيات المعدودة التي نزلت في بيان هذا الأمر المهمّ‌، الذي لم يرسل الرسل إلا لأجله، و بها ينتظم نظاما التشريع و التكوين؛ لأنّ التشريع له الدخل الكبير في التكوين،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على أنّ طاعة الرسل إنّما تكون إفاضية من قبل اللّه تعالى و بإيجاب منه عزّ و جلّ‌، فتكون طاعتهم في الحقيقة طاعة اللّه عزّ و جلّ‌، فمن خرج عن طاعتهم و رغب عن حكمهم كان خارجا عن حكم اللّه تعالى و طاعته عزّ و جلّ‌، فلهذه الكلمة الشريفة الوقع الكبير في هذا الموضع، فإنّها ترشد الناس إلى أمر مهمّ و هو طاعة الرسل و الأنبياء، و أنّها ليست من الأمور الدنيويّة الدائرة في الاجتماع الإنسانيّ‌، يمنحها المجتمع أو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رئيسا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جهلا بالمقادير، فمتى أراد سلبها عنه و نزعها منه، بل الطاعة المفترضة على الناس للأنبياء من الأمور التشريعيّة المهمّة التي تكون تحت سلطانه و إرادته و إذنه تعالى، و لم يمنحها لأحد إلا مع العلم و الحكمة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 على عصمة الرسل؛ لأنّ اللّه تعالى فرض طاعتهم على جميع الناس مطلقا من غير شرط، فلو جاز أن يأتوا بمعصية لوجب علينا طاعتهم، فتكون واجبة علينا، و المفروض أنّها محرّمة يجب تركها، فيلزم تخصيص الآية الشريفة، و المفروض خلاف ذلك، فتدلّ على أنّهم معصومون لم يرتكبوا محرّما إليها، فتكون أفعالهم و أقوالهم و سيرتهم حجّة علينا، و تجب علينا طاعتهم فيها</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المباركة من الأدلّة الدالّة على عصمة الأنبياء عليهم السّلام، التي كثر </w:t>
      </w:r>
    </w:p>
    <w:p>
      <w:pPr>
        <w:pStyle w:val="BookText"/>
        <w:rPr/>
      </w:pPr>
      <w:r>
        <w:rPr>
          <w:rFonts w:ascii="Amiri" w:hAnsi="Amiri" w:eastAsia="Amiri" w:cs="Amiri"/>
          <w:color w:val="111111"/>
          <w:sz w:val="28"/>
          <w:sz w:val="28"/>
          <w:szCs w:val="28"/>
          <w:rtl w:val="true"/>
          <w:lang w:bidi="ar-SA"/>
        </w:rPr>
        <w:t>فيها الخلاف بين الناس، فصارت من أمهات المسائل الكلاميّة، و قد الفت فيها رسائل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أهل البيت عليهم السّلام أنّهم معصومون من الصغائر و الكبائر قبل البعثة و بعدها، و قد تعرّضنا لهذا الموضوع في أحد مباحثنا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 على أنّ الإعراض عن طاعة الرسول صلّى اللّه عليه و آله ظلم للنفس، فإنّ حكمته اقتضت أن تكون الطاعة لصالح الامة، و الرسول إنّما يهدي لصالح الناس، ليصلوا إلى سعادتهم و ينالوا كمالهم اللائق بهم، فإذا كان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بإطلاقه لجميع أنحائه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للنفس، فلا بد أن تكون التوبة تطهيرا للنفس، فحينئذ يجب أن يكون الاستغفار عن إقبال على اللّه تعالى، و عزم على ترك الذنب، و عدم العود إليه مع الإخلاص و الصدق، فمجرّد الاستغفار اللسانيّ لا أثر له في تطهير النفس عن الكدورات التي جلبها ارتكاب الظلم؛ لأنّه لا بد أن يكون نابعا عن شعور النفس بالذنب و الحاجة إلى التطهير، و يكون عن توجّه قلبيّ إلى اللّه تعالى، كما يدلّ قوله عزّ و جلّ جاؤُكَ‌ فإنّ المجيء إلى الشيء لا يكون إلا بعد العزم و الثبات و التفكّر في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على وجوب التوبة من المعاصي و الاستغفار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الشريفة بعض شرائط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فيها كما يدلّ عليها الشرط و العطف بالفاء، و هو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يَتُوبُونَ مِنْ قَرِيبٍ‌ ، و قد تقدّم في بحث التوبة ما يتعلّق بالمقام فراجع</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الذنوب التي تتعدّى إلى الغير و تكون من المتعلّقة بحقوق الناس لا بد من استرضائه، و طلب الغفران منه،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جاؤُكَ‌ فَاسْتَغْفَرُوا اَللّهَ وَ اِسْتَغْفَرَ لَهُمُ اَلرَّسُولُ‌ ، فإنّ الإعراض عن الرسول صلّى اللّه عليه و آله لم يكن ظلما للنفس فقط، بل كان فيه إيذاء له و غصب لحقّه صلّى اللّه عليه و آله، فاستوجب الرجوع إليه و إظهار التوبة لديه، و طلب المغفرة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الذنوب التي تتعدّى إلى الغير و تكون من المتعلّقة بحقوق الناس لا بد من استرضائه، و طلب الغفران منه، و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جاؤُكَ‌ فَاسْتَغْفَرُوا اَللّهَ وَ اِسْتَغْفَرَ لَهُمُ اَلرَّسُولُ‌ ، فإنّ الإعراض عن الرسول صلّى اللّه عليه و آله لم يكن ظلما للنفس فقط، بل كان فيه إيذاء له و غصب لحقّه صلّى اللّه عليه و آله، فاستوجب الرجوع إليه و إظهار التوبة لديه، و طلب المغفرة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الوقت كانت الآية الشريفة من موارد تطبيق التحاكم إليه، و يدلّ على ذلك الإظهار في موضع المضمر،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الآية المباركة أدب الدعاء، و هو أنّ دعاء الجمع أقرب إلى الاستجابة، بل أنّ ظاهر الآية الكريمة يدلّ على لزوم الرجوع إلى واسطة الفيض و أولياء اللّه تعالى و التوسّل بهم في نجح طلباتهم و مقاصدهم عند اللّه تعالى، فإنّ مقام قربهم عنده عزّ و جلّ و حظوتهم لديه جلّ شأنه ممّا يساعد على استجابة الدعاء، و ليس ذلك من الشرك كما يدّعيه بعض الجاهلين، فأين الشرك من التوسّل بمن أذن له اللّه تعالى في الشفاعة، و جعله شفيعا عنده في نجح المقصود و الوصول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في الموضع المناسب تفصيل الكلام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اَللّهَ تَوّاباً رَحِيماً ، على أنّ التوسّل بالرسول صلّى اللّه عليه و آله و جعله شفيعا عند اللّه تعالى و دعائه صلّى اللّه عليه و آله، سبب تامّ لاستجابة الدعاء و عدم ردّ شفاعته و وجدان المقصود، و لكن لا بد أن يكون التوسّل بإخلاص و معرفة، و تكون الحاجة التي يطلب فيها الشفاعة من الأمور الراجحة شرعا، و إلا فليس كلّ توسّل يؤثّر الأثر المطلوب، كما نراه بالوجدان</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يُحَكِّمُوكَ فِيما شَجَرَ بَيْنَهُمْ‌ ، على أنّ الحدّ الفاصل بين الإيمان و الكفر و النفاق، هو الرجوع إلى طاعة الرسول لتحكيمه و قبول حكمه و قضائه، و تسليم الأمر إلى اللّه تعالى تسليما تامّا و الانقياد له و لرسوله، فتكون الآية الشريفة ردّا لمزاعم المنافقين و اليهود و غيرهم في الإيمان، و حكمها عامّ يشمل جميع الأعصار، و تدلّ الآية المباركة على عصمة الرسول من </w:t>
      </w:r>
      <w:bookmarkStart w:id="398" w:name="pg15395_167841"/>
    </w:p>
    <w:p>
      <w:pPr>
        <w:pStyle w:val="BookText"/>
        <w:rPr/>
      </w:pPr>
      <w:bookmarkEnd w:id="398"/>
      <w:r>
        <w:rPr>
          <w:rFonts w:ascii="Amiri" w:hAnsi="Amiri" w:eastAsia="Amiri" w:cs="Amiri"/>
          <w:color w:val="111111"/>
          <w:sz w:val="28"/>
          <w:sz w:val="28"/>
          <w:szCs w:val="28"/>
          <w:rtl w:val="true"/>
          <w:lang w:bidi="ar-SA"/>
        </w:rPr>
        <w:t>الخطأ و النسيان و السهو، فإنّ اللّه تعالى أوجب قبول حكمه و قضائه من غير شرط، فلو احتمل فيه ذلك لوجب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يُسَلِّمُوا تَسْلِيماً ، أنّ التسليم من أعلى المراتب في الإيمان، و أنّه لا يصل الإنسان إلى هذه المرتبة الا بعد طيّ مراحل عديدة، ذكرها عزّ و جلّ في هذه الآية المباركة، و هي الإيمان و الطاعة للّه و للرسول، و قبول حكمه من دون حرج و حزازة قلبيّة و تردد، ثم يصل إلى المرتبة الأخيرة و هي تسليم الأمر إلى اللّه و الرسول و الانقياد لهما انقيادا تامّا بالقول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المرتبة التي أوصى بها الأنبياء عليهم السّلام أممهم، و أكّد سبحانه و تعالى عليها في مواضع متفرّقة في القرآن الكريم، قال تعالى حكاية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6139452_2142443653"/>
      <w:bookmarkStart w:id="400" w:name="_Toc149"/>
      <w:bookmarkEnd w:id="399"/>
      <w:r>
        <w:rPr>
          <w:rtl w:val="true"/>
        </w:rPr>
        <w:t>بحث روائي</w:t>
      </w:r>
      <w:r>
        <w:rPr>
          <w:rtl w:val="true"/>
        </w:rPr>
        <w:t>:</w:t>
      </w:r>
      <w:bookmarkEnd w:id="400"/>
    </w:p>
    <w:p>
      <w:pPr>
        <w:pStyle w:val="BookText"/>
        <w:rPr/>
      </w:pPr>
      <w:r>
        <w:rPr>
          <w:rFonts w:ascii="Amiri" w:hAnsi="Amiri" w:eastAsia="Amiri" w:cs="Amiri"/>
          <w:color w:val="111111"/>
          <w:sz w:val="28"/>
          <w:sz w:val="28"/>
          <w:szCs w:val="28"/>
          <w:rtl w:val="true"/>
          <w:lang w:bidi="ar-SA"/>
        </w:rPr>
        <w:t>في الكافي بإسناده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خاطب اللّه أمير المؤمنين عليه السّلام في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 فيما تعاقدوا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أمات اللّه محمدا ألاّ يردّوا هذا الأمر في بني هاشم، ثُمَّ لا يَجِدُوا فِي أَنْفُسِهِمْ حَرَجاً مِمّا قَضَيْتَ‌ عليهم من القتل أو العفو وَ يُسَلِّمُوا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قد استفيضت روايات في أنّ الآيات الشريفة نزلت في شأن علي عليه السّلام، و لا محذور في ذلك أصلا، و المراد من الخطاب توجيه الكلام إليه عليه السّلام، كما يوجّهه إلى النبيّ صلّى اللّه عليه و آله و المؤمنين</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الحافظ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أعرابيا جاء إلى قبر النبيّ صلّى اللّه عليه و آله و حثا من </w:t>
      </w:r>
    </w:p>
    <w:p>
      <w:pPr>
        <w:pStyle w:val="BookText"/>
        <w:rPr/>
      </w:pPr>
      <w:r>
        <w:rPr>
          <w:rFonts w:ascii="Amiri" w:hAnsi="Amiri" w:eastAsia="Amiri" w:cs="Amiri"/>
          <w:color w:val="111111"/>
          <w:sz w:val="28"/>
          <w:sz w:val="28"/>
          <w:szCs w:val="28"/>
          <w:rtl w:val="true"/>
          <w:lang w:bidi="ar-SA"/>
        </w:rPr>
        <w:t>ترابه على رأسه و خاطبه،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انزل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 ، و قد ظلمت و 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 كان هذا بمحضر من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الرواية التي تدلّ على خروج النداء من قبور أولياء اللّه تعالى و أصفيائه كثيرة، لارتباط الأرواح الطيبة مع عالم الشهادة و عدم انقطاعها عنه بالمرّة، تقول فاطمة الخزاعيّة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غابت الشمس بقبور الشهداء و معي اخت لي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نسلّم على قبر حمزة و ننصرف،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فوقفنا على قبره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عمّ رسول اللّه، فسمعنا كلاما 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عليكما السّلام و رحمة اللّه و بركاته،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قربنا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يسلم عليهم أحد إلا ردّوا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مثل ذلك عن قبر الحسين عليه السّلام، و عن قبر مولانا أبي الحسن الرضا و غيرهم من الأولياء، فكيف بقبر خاتم الأنبياء الذي هو أشرف ولد آدم و فخر الكائنات و صاحب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الحجب الظلمانيّة حالت بيننا و بين سماع كلامهم، بل أنّها حالت بيننا و بين جميع الروحانيات و المعنويات، و لم يمنع حاجب عن وصول كلام الأعرابي إلى النبيّ صلّى اللّه عليه و آله فسمعه نبيّ الرحمة و استغفر له و ردّ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إليّ السلام، فإنّه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يستفاد من الرواية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استغفار رسول اللّه صلّى اللّه عليه و آله للعاصين و المذنبين من أمته لم يختصّ بزمان حياته صلّى اللّه عليه و آله، بل يعمّ حتّى بعد ارتحاله إلى الملأ الأعلى؛ لعدم انقطاع فيضه عن أمته</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أبعد ما بين مفاد هذه الرواية و بين ما يقوله بعض المفسّرين من أنّ الآية المباركة تختصّ بالإعراض عن الطاعة فقط، و بعصر الرسول صلّى اللّه عليه و آله، فلا يشمل بعد ارتحاله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لكنّه باطل، إذ الآية الشريفة في مقام الامتنان على الامة، و تدلّ على عظيم منزلة الرسول صلّى اللّه عليه و آله عند اللّه تعالى، و لا فرق بين حياته و موته، فهو حيّ عند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استغفار رسول اللّه صلّى اللّه عليه و آله لم يكن إلا بعد طلب العاصي العفو و الغفران،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الأهليّة لاستغفاره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أنّ خطاب الأعرابي كان من صميم القلب و لم تمنعه الحجب و الظلمانيّة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في تفسيره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لِيُطاعَ بِإِذْنِ اَللّهِ‌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الإذن بالنسبة إليه في الإرادة التشريعيّة بمعنى واحد، فيكون بمعنى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بإسناده عن عبد اللّه الكاهلي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لا شريك له، و أقاموا الصلاة و آتوا الزكاة، و حجّوا البيت، و صاموا شهر رمضان، ثم قالوا الشيء صنعه اللّه أو صنعه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 كذا و كذا؟ و لو صنع خلاف الذي صنع أو وجدوا ذلك في قلوبهم لكانوا بذلك مشركين، ثم تلا هذه الآية فَلا وَ رَبِّكَ لا يُؤْمِنُونَ حَتّى يُحَكِّمُوكَ فِيما شَجَرَ بَيْنَهُمْ ثُمَّ لا يَجِدُوا فِي أَنْفُسِهِمْ حَرَجاً مِمّا قَضَيْتَ وَ يُسَلِّمُوا تَسْلِيماً ، ثم قال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الرواية أهمية مقام التسليم الذي يختصّ بالأخيار من عباده و أوليائه، و له مراتب يأتي البحث عنه إن شاء اللّه تعالى، و الرواية وردت على طبق القاعدة؛ لأنّ المناط في الإيمان الاستقرار في القلب و الإذعان بأنّ أفعاله تعالى تابعة للمصالح و المفاسد، فالاعتراض يكشف عن عدم الإيمان به تعالى، و كذا بالنسبة إلى الرسول الكريم صلّى اللّه عليه و آله؛ لأنّه يرجع إلى اللّه تعالى، و لذاك عدّ من المشركين، و تقدّم أنّ الشرك له مراتب متفاوتة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البرقي بإسناده عن أبي جعفر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 الرضا و القنوع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 و إنّ الحكم أعمّ من التشريعيّ و التكوينيّ‌، و إنّ الصفات الثلاثة من مختصّات المؤمن، و لكلّ منها درجات مختلفة حسب درجات الإيمان، و إنّها لا ينافي العمل بالأسباب الظاهريّة بعد استقرار الإيمان به تعالى،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ظهور الأثر الخارجي لتلك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عروة بن الزبير حدّث عن الزبير بن العوام أنّه خاصم رجلا من الأنصار قد شهد بدرا مع رسول اللّه صلّى اللّه عليه و آله إلى رسول اللّه صلّى اللّه عليه و آله في شراج من الحرّة، كانا يسقيان به كلاهما النخل، 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الماء يمرّ، فأبى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يا زبير ثم أرسل الماء إلى جارك، فغضب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ابن 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فتلوّن وجه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يا زبير ثم احبس الماء حتّى يرجع إلى الجدر، ثم أرسل الماء إلى جارك، و استرعى رسول اللّه للزبير حقّه، و كان رسول اللّه صلّى اللّه عليه و آله قبل ذلك أشار إلى الزبير،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فيه السعة له و للأنصاري، فلما أحفظ رسول اللّه صلّى اللّه عليه و آله الأنصاري استرعى للزبير حقّه في صريح الحكم،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احسب هذه الآية نزلت إلا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الشراج مجاري الماء من الحرار إلى السهل، و أحدها شرج، و ام الزبير صفيّة بنت عبد المطلب، فيكون الزبير ابن عمّة رسول اللّه صلّى اللّه عليه و آله، و إنّ الرواية من باب التطبيق، و ذكر بعض المصاديق و جرأة الأنصاري على رسول اللّه صلّى اللّه عليه و آله جرأة على اللّه تعالى</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في تفسيره بإسناده عن أبي أيوب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bookmarkStart w:id="401" w:name="pg15395_167845"/>
    </w:p>
    <w:p>
      <w:pPr>
        <w:pStyle w:val="BookText"/>
        <w:rPr/>
      </w:pPr>
      <w:bookmarkEnd w:id="401"/>
      <w:r>
        <w:rPr>
          <w:rFonts w:ascii="Amiri" w:hAnsi="Amiri" w:eastAsia="Amiri" w:cs="Amiri"/>
          <w:color w:val="111111"/>
          <w:sz w:val="28"/>
          <w:sz w:val="28"/>
          <w:szCs w:val="28"/>
          <w:rtl w:val="true"/>
          <w:lang w:bidi="ar-SA"/>
        </w:rPr>
        <w:t>أبا عبد اللّه عليه السّلام يقول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 ، فحلف ثلاثة أيمان متتابعات لا يكون تلك النكتة السوداء في القلب و ان صام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حلفه عليه السّلام ثلاث أيمان متتابعات للتأكيد على وجود تلك النكتة السوداء في القلب، و هي تحصل من ممارسة الذنوب و الإصرار عليها، و إنّها المصدر للشقاء الكامل، و الرواية لا تدلّ على أنّ الشقاء ذاتي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بإسناده عن محمد بن أبي العباس عن الصادق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يَجِدُوا فِي أَنْفُسِهِمْ حَرَجاً مِمّا قَضَيْتَ وَ يُسَلِّمُوا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التسليم له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التكوين و التشريع، و تقدّم ما يرتبط بها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6139454_2142443653"/>
      <w:bookmarkStart w:id="403" w:name="_Toc150"/>
      <w:bookmarkEnd w:id="402"/>
      <w:r>
        <w:rPr>
          <w:rtl w:val="true"/>
        </w:rPr>
        <w:t>بحث فلسفي</w:t>
      </w:r>
      <w:bookmarkEnd w:id="403"/>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 الفلاسفة المتألّهون أنّ السبل و ما يوجب التقرّب إلى للّه تعالى و يوصل إلى الحقيقة و الكمال و يستلزم البعد عن الأوهام و الجهالات،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هي غالبة على طرق الضلال و الإغواء، لما أثبتوه في محلّه من أنّ الحقيقة فائقة على غيرها، و أنّ الواقع غالب على الأوهام و الخيالات مهما بلغ أو طال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القرآن تلك السبل الموصلة إلى الحقّ و الحقيقة، و أكّد عليها بأمثلة كثيرة و بعبارات مختلفة، و أهمّها مخالفة النفس عن الهوى، و الصبر في جنب اللّه تعالى، و التفكّر في عظمته جلّ شأنه، بل أنّ العبادات كلّها ليست إلا طرقا شرعية لتزكية النفس و ترقيتها حتّى يتأهّل العبد للإفاضة عليه منه تعالى، و تحصل اللياقة له للتقرّب بساحته جلّ شأنه، بنبذ الجهات الإمكانية، فإنّ الفطرة قابلة للترقي في عالم الشهادة أو في غيره، إن لم تمنعه الموانع فلا بد في </w:t>
      </w:r>
    </w:p>
    <w:p>
      <w:pPr>
        <w:pStyle w:val="BookText"/>
        <w:rPr/>
      </w:pPr>
      <w:r>
        <w:rPr>
          <w:rFonts w:ascii="Amiri" w:hAnsi="Amiri" w:eastAsia="Amiri" w:cs="Amiri"/>
          <w:color w:val="111111"/>
          <w:sz w:val="28"/>
          <w:sz w:val="28"/>
          <w:szCs w:val="28"/>
          <w:rtl w:val="true"/>
          <w:lang w:bidi="ar-SA"/>
        </w:rPr>
        <w:t>الإفاضة من الأهليّة، و إن اختلفت شدة و ضعفا لقاعدة التناسب التي أثبتها المتألّهون من الفلاسفة، و تدلّ عليها آيات شريفة يأتي التعرّض لها إن شاء اللّه تعالى و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للإفاضة مراتب غير متناهية لا يمكن تحديدها؛ لأنّ الذات المفاض منها غير متناهية، و كذا صفاتها التي منها الإفاضة،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الكهف،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تختلف لياقة المفاض عليه حسب إيمانه أو دركه، أنّ الذوات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سبيل سلب الاختيار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تختصّ الإفاضة بعالم دون آخر، فهي تكون في جميع العوالم، عالم الشهادة، و عالم البرزخ، و عالم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ناقش بعضهم في الإفاضة في عالم البرزخ، و لكنّها غير صحيحة، لما يأتي في محلّه</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ابتناء مسألة الخلود على الإفاضة؛ لأنّ التنعّم في الجنّة عناية و لطف و إفاضة منه تعالى، فلا يمكن تحديده لا كما و لا كيفا و لا زمانا لما تقدّم، فيتحقّق الخلود لا محالة، كما أنّ بعد النفوس الشريرة عن النفوس المقدّسة بالتقابل، و الفاصل بينهم و بين المتّقين و التباعد بين المؤمنين و الكافرين، نعمة و لطف و عناية للمؤمنين، فلا بد و أن تكون غير محدودة أيضا، فيتحقّق الخلود في النّار و إن كان دخول أصل النّار من باب الجزاء،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ابتناء مسألة الخلود على الإفاضة؛ لأنّ التنعّم في الجنّة عناية و لطف و إفاضة منه تعالى، فلا يمكن تحديده لا كما و لا كيفا و لا زمانا لما تقدّم، فيتحقّق الخلود لا محالة، كما أنّ بعد النفوس الشريرة عن النفوس المقدّسة بالتقابل، و الفاصل بينهم و بين المتّقين و التباعد بين المؤمنين و الكافرين، نعمة و لطف و عناية للمؤمنين، فلا بد و أن تكون غير محدودة أيضا، فيتحقّق الخلود في النّار و إن كان دخول أصل النّار من باب الجزاء،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رَبُّكُمْ حَقًّا قالُوا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الإفاضة تارة عامّة، كالرزق و الخلق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هي ما يفاض على الإنسان لأجل إيمانه و أعماله الصالحة حسب الشرع، و لكلّ منهما مراتب،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و هي تخصّ الأولياء و الأنبياء حسب درجاتهم،</w:t>
      </w:r>
    </w:p>
    <w:p>
      <w:pPr>
        <w:pStyle w:val="BookText"/>
        <w:rPr/>
      </w:pPr>
      <w:r>
        <w:rPr>
          <w:rFonts w:ascii="Amiri" w:hAnsi="Amiri" w:eastAsia="Amiri" w:cs="Amiri"/>
          <w:color w:val="111111"/>
          <w:sz w:val="28"/>
          <w:sz w:val="28"/>
          <w:szCs w:val="28"/>
          <w:rtl w:val="true"/>
          <w:lang w:bidi="ar-SA"/>
        </w:rPr>
        <w:t>فعن نبيّنا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عند ربيّ فيطمعني ربيّ و يسقني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أسباب الإفاضة و التقرّب إلى اللّه تعالى الأذكار الواردة عن الأئمة الهداة عليهم السّلام، المنتهية إلى الوحي من السماء، و هي كثيرة مذكورة في محلّها، و أهمّها الاستغفار الموجب لمحو الذنوب و رفع الدرجات، بل</w:t>
      </w:r>
    </w:p>
    <w:p>
      <w:pPr>
        <w:pStyle w:val="BookText"/>
        <w:rPr/>
      </w:pPr>
      <w:r>
        <w:rPr>
          <w:rFonts w:ascii="Amiri" w:hAnsi="Amiri" w:eastAsia="Amiri" w:cs="Amiri"/>
          <w:color w:val="111111"/>
          <w:sz w:val="28"/>
          <w:sz w:val="28"/>
          <w:szCs w:val="28"/>
          <w:rtl w:val="true"/>
          <w:lang w:bidi="ar-SA"/>
        </w:rPr>
        <w:t>قال نبيّنا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خير العبادة،</w:t>
      </w:r>
    </w:p>
    <w:p>
      <w:pPr>
        <w:pStyle w:val="BookText"/>
        <w:rPr/>
      </w:pPr>
      <w:r>
        <w:rPr>
          <w:rFonts w:ascii="Amiri" w:hAnsi="Amiri" w:eastAsia="Amiri" w:cs="Amiri"/>
          <w:color w:val="111111"/>
          <w:sz w:val="28"/>
          <w:sz w:val="28"/>
          <w:szCs w:val="28"/>
          <w:rtl w:val="true"/>
          <w:lang w:bidi="ar-SA"/>
        </w:rPr>
        <w:t>ففي الكافي بإسناده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 لا إله إلاّ اللّه، خير العبادة، و قال اللّه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كان رسول اللّه صلّى اللّه عليه و آله يواظب عليه،</w:t>
      </w:r>
    </w:p>
    <w:p>
      <w:pPr>
        <w:pStyle w:val="BookText"/>
        <w:rPr/>
      </w:pP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لا يقوم من مجلس و إن خفّ حتّى يستغفر اللّه خمسا و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آثار معنويّة، منها صفاء النفس،</w:t>
      </w:r>
    </w:p>
    <w:p>
      <w:pPr>
        <w:pStyle w:val="BookText"/>
        <w:rPr/>
      </w:pPr>
      <w:r>
        <w:rPr>
          <w:rFonts w:ascii="Amiri" w:hAnsi="Amiri" w:eastAsia="Amiri" w:cs="Amiri"/>
          <w:color w:val="111111"/>
          <w:sz w:val="28"/>
          <w:sz w:val="28"/>
          <w:szCs w:val="28"/>
          <w:rtl w:val="true"/>
          <w:lang w:bidi="ar-SA"/>
        </w:rPr>
        <w:t>فعن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للقلوب صدأ كصدأ النحاس، فاجلوها بالاستغفار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أكثر العبد من الاستغفار، رفعت صحيفته و هي تتلألأ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آثار خارجيّة، كما عن بعض مشايخنا في العرفان، و تدلّ عليه روايات كثيرة،</w:t>
      </w:r>
    </w:p>
    <w:p>
      <w:pPr>
        <w:pStyle w:val="BookText"/>
        <w:rPr/>
      </w:pPr>
      <w:r>
        <w:rPr>
          <w:rFonts w:ascii="Amiri" w:hAnsi="Amiri" w:eastAsia="Amiri" w:cs="Amiri"/>
          <w:color w:val="111111"/>
          <w:sz w:val="28"/>
          <w:sz w:val="28"/>
          <w:szCs w:val="28"/>
          <w:rtl w:val="true"/>
          <w:lang w:bidi="ar-SA"/>
        </w:rPr>
        <w:t>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همومه فعليه بالاستغفار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الاستغفار جعل اللّه له من كلّ همّ فرجا، و من كلّ ضيق مخرجا، و رزقه من حيث لا يحتسب</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الاستغفار كسائر الأذكار الشريفة على أقسام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فقط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من أجلّ المقامات، و به يحصل بعض المكاشفات حسب مراتب التوجّه و التأهّل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تأكيد الآية المباركة باستغفار الرسول لهم إنّما لأجل حصول الاستعداد و الأهليّة بسبب الاستغفار و الرجوع إليه تعالى بنبذ النفاق حتّى يفيض عليهم ما يوجب كمالهم و سعادتهم في الدنيا و الآخرة</w:t>
      </w:r>
      <w:r>
        <w:rPr>
          <w:rFonts w:eastAsia="Amiri" w:cs="Amiri" w:ascii="Amiri" w:hAnsi="Amiri"/>
          <w:color w:val="111111"/>
          <w:sz w:val="28"/>
          <w:szCs w:val="28"/>
          <w:rtl w:val="true"/>
          <w:lang w:bidi="ar-SA"/>
        </w:rPr>
        <w:t xml:space="preserve">. </w:t>
      </w:r>
      <w:bookmarkStart w:id="404" w:name="pg15395_167849"/>
    </w:p>
    <w:p>
      <w:pPr>
        <w:pStyle w:val="Heading3"/>
        <w:numPr>
          <w:ilvl w:val="2"/>
          <w:numId w:val="1"/>
        </w:numPr>
        <w:rPr/>
      </w:pPr>
      <w:bookmarkStart w:id="405" w:name="__RefHeading___Toc6139456_2142443653"/>
      <w:bookmarkStart w:id="406" w:name="_Toc151"/>
      <w:bookmarkEnd w:id="404"/>
      <w:bookmarkEnd w:id="405"/>
      <w:r>
        <w:rPr>
          <w:rtl w:val="true"/>
        </w:rPr>
        <w:t>وَ لَوْ أَنّا كَتَبْنا عَلَيْهِمْ أَنِ اُقْتُلُوا أَنْفُسَكُمْ أَوِ اُخْرُجُوا مِنْ دِيارِكُمْ ما فَعَلُوهُ إِلاّ قَلِيلٌ مِنْه</w:t>
      </w:r>
      <w:r>
        <w:rPr>
          <w:rtl w:val="true"/>
        </w:rPr>
        <w:t>.......</w:t>
      </w:r>
      <w:bookmarkEnd w:id="406"/>
    </w:p>
    <w:p>
      <w:pPr>
        <w:pStyle w:val="Heading4"/>
        <w:numPr>
          <w:ilvl w:val="3"/>
          <w:numId w:val="1"/>
        </w:numPr>
        <w:rPr/>
      </w:pPr>
      <w:bookmarkStart w:id="407" w:name="__RefHeading___Toc6139458_2142443653"/>
      <w:bookmarkStart w:id="408" w:name="_Toc152"/>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 عزّ و جلّ الإيمان الصحيح و عرّف المؤمنين المحكّ الحقيقيّ له، ذكر عزّ و جلّ في هذه الآيات المباركة بعض الأمور التطبيقيّة لذلك، اختبارا للمؤمنين لإعلامهم مقدار تأثّرهم بتلك التوجيهات الكريمة، فاستنهضهم بقبول حكم اللّه تعالى، فأمرهم بالقتال و الهجرة من الديار، أو فعل ما يوعظون به، و أخبرهم بأنّ تلك الأحكام إنّما نزلت لصلاحهم و سعادتهم و هدايتهم إلى الصراط المستقيم الذي يوصلهم إلى الكمال المنشود، و يبيّن عزّ و جلّ أنّ من يدخل في طاعة اللّه عزّ و جلّ و يقبل أحكامه و ينفذها قليل، فلا بد من الجهاد و الصبر و المثابرة و قبول مواعظه عزّ و جلّ التي لها الأثر الكبير في ترويض النفوس و تهذيبها للدخول في طاعته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6139460_2142443653"/>
      <w:bookmarkStart w:id="410" w:name="_Toc153"/>
      <w:bookmarkEnd w:id="409"/>
      <w:r>
        <w:rPr>
          <w:rtl w:val="true"/>
        </w:rPr>
        <w:t>التفسير</w:t>
      </w:r>
      <w:bookmarkEnd w:id="410"/>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كَتَبْنا عَلَيْهِمْ أَنِ اُقْتُلُوا أَنْفُسَكُمْ أَوِ اُخْرُجُوا مِنْ دِيارِكُمْ سياق الكلام و إن كان مع المنافقين، و لكن يمكن تعميمه لجميع المكلّفين اختبارا لإيمانهم، و الكتابة هي الفرض و الوجوب،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فرضنا عليهم قتل أنفسهم بتعريضها للجهاد و القتال مع أعداء اللّه تعالى أو الخروج من أوطانهم و ديارهم المألوفة و الهجرة في سبيل اللّه تعالى، و الغرض من فرض هذين الحكمين اختبارهم لإظهار طاعتهم و انقيادهم لحكم اللّه تعالى و رضائهم به و التسليم لأمره عزّ و جلّ في جميع الأحوال، و لعلّه لأجل ذلك تصدّرت الآية الشريفة </w:t>
      </w:r>
    </w:p>
    <w:p>
      <w:pPr>
        <w:pStyle w:val="BookText"/>
        <w:rPr/>
      </w:pP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الامتناع، فلم يكتب عليهم ذلك، فتكون هذه الآية من موارد تطبيق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هذين الحكمين بالذكر لما فيهما من المشقّة و الحرج الشديدين بالنسبة إلى الإنسان، فإنّ الإنسان لشديد الحبّ للنفس و الديار، و يكره فراق الأحبّة و هجران الأخلّة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فَعَلُوهُ إِلاّ قَلِيلٌ مِنْهُمْ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صفة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يطع منهم إلا القليل؛ لأنّ فرض الحكمين إنّما كان لإظهاره قوة إيمانهم و ثبات عزيمتهم و مقدار تقبّلهم لأحكام اللّه تعالى و الطاعة له عزّ و جلّ‌، فلم يفعل ذلك إلا قليل منهم، و هم أصحاب العزائم القويّة الذين آثروا رضا اللّه تعالى على رضى النفس و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تخبر عن امتناعهم عن امتثال الأحكام و التكاليف الحرجيّة و التوبيخ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التعميم لجميع المكلّفين واضح لا لبس فيه، و هو استثناء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اختصاص الخطاب بالمنافقين فالاستثناء غير متصوّر، إذ المنافق لا تطيب نفسه لما دون القتل، فكيف به و بالخروج من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إنّ الاستثناء إنّما هو لدفع توهّم استغراق الحكم و استيعابه للجميع، فإنّ منهم المؤمنين حقّا، المخلصين الذين سلّموا أمرهم إلى اللّه تعالى، فلا يشملهم الحكم المزبور و إنّما دخلوا فيهم تبعا</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 إنّ الأمر و التكليف اختباري، و إنّه في مقام امتحان المؤمنين و اختبارهم عن إيمانهم و طاعتهم و ثباتهم، فلا فرق حينئذ بين أن يكون الاستثناء متصلا أو منفصلا، و قد تقدّم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لَعَنَهُمُ اَللّهُ بِكُفْرِهِمْ فَلا يُؤْمِنُونَ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يُوعَظُونَ بِهِ لَكانَ خَيْراً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تلك التكاليف لكان خيرا لهم في جميع شؤونهم و أحوالهم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تبديل الكتابة ما يُوعَظُونَ بِهِ‌ لبيان أنّ تلك الأحكام إنّما هي إرشاد لصلاحهم و سعادتهم، فإنّ التكاليف الإلهيّة مواعظ و نصائح يراد لهم منها الخير و الصلاح، فتدلّ على أنّ الحكمين المذكورين في الآية السابقة اختبارهم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تَثْبِيتاً التثبيت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و ذلك بجعل الشيء ثابتا و راسخا،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تثبيتا لإيمانهم و قلوبهم على طاعة اللّه، و الآية المباركة تدلّ على أنّ تنفيذ الأحكام الإلهيّة و تطبيقها لهما الأثر الكبير في تقوية الإيمان، بل هي العلّة التامّة في رسوخه في النفس، فإنّ العمل بالأحكام يزيد العامل قوة و إحكاما على ترسيخ الملكات الفاضلة و الأخلاق الحسنة في النفس، فتقوم بالتكليف بأحسن وجه لا تخاف الضلال و 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لَآتَيْناهُمْ مِنْ لَدُنّا أَجْراً عَظِيماً إذن حرف جواب و جزاء،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ثبتوا على الإيمان و قويت فيهم عرى الحقّ و الصواب لاعطيناهم أجرا عظيما لا يعرف أحد مداه و لا يبلغ منتهاه، و سيأتي في الآيات التالية بيان بعض ذلك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 صِراطاً مُسْتَقِيماً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لهديناهم لسلوك الطريق المستقيم الذي يوصلهم إلى المراتب العالية في القرب، و قد تقدّم في سورة الفاتحة معنى الصراط المستقيم</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الهداية أجلّ و أعظم من الأجر المتقدّم،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الاختلاف في الأجر و الجزاء لاختلاف درجات الإيمان، فبعضهم ينعم عليهم الخير، و آخرون الثبات و العزيمة، و ثالثهم الهداية إلى الصراط المستقيم</w:t>
      </w:r>
      <w:r>
        <w:rPr>
          <w:rFonts w:eastAsia="Amiri" w:cs="Amiri" w:ascii="Amiri" w:hAnsi="Amiri"/>
          <w:color w:val="111111"/>
          <w:sz w:val="28"/>
          <w:szCs w:val="28"/>
          <w:rtl w:val="true"/>
          <w:lang w:bidi="ar-SA"/>
        </w:rPr>
        <w:t xml:space="preserve">. </w:t>
      </w:r>
      <w:bookmarkStart w:id="411" w:name="pg15395_167852"/>
    </w:p>
    <w:p>
      <w:pPr>
        <w:pStyle w:val="Heading4"/>
        <w:numPr>
          <w:ilvl w:val="3"/>
          <w:numId w:val="1"/>
        </w:numPr>
        <w:rPr/>
      </w:pPr>
      <w:bookmarkStart w:id="412" w:name="__RefHeading___Toc6139462_2142443653"/>
      <w:bookmarkStart w:id="413" w:name="_Toc154"/>
      <w:bookmarkEnd w:id="411"/>
      <w:bookmarkEnd w:id="412"/>
      <w:r>
        <w:rPr>
          <w:rtl w:val="true"/>
        </w:rPr>
        <w:t>بحوث المقام</w:t>
      </w:r>
      <w:bookmarkEnd w:id="413"/>
    </w:p>
    <w:p>
      <w:pPr>
        <w:pStyle w:val="Heading5"/>
        <w:numPr>
          <w:ilvl w:val="4"/>
          <w:numId w:val="1"/>
        </w:numPr>
        <w:rPr/>
      </w:pPr>
      <w:bookmarkStart w:id="414" w:name="__RefHeading___Toc6139464_2142443653"/>
      <w:bookmarkStart w:id="415" w:name="_Toc155"/>
      <w:bookmarkEnd w:id="414"/>
      <w:r>
        <w:rPr>
          <w:rtl w:val="true"/>
        </w:rPr>
        <w:t>بحث أدبي</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فَعَلُوهُ إِلاّ قَلِيلٌ‌ بدل من الضمير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غير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الضمير المنصوب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أحد الأمرين من القتل و الخروج؛ لأنّ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ذلك، أو يرجع إلى المكتوب الشامل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قرئ 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أصل الاستثناء، و إما على أنّه صفة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إلا فعلا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هذا الوجه بأمور مذكورة في كتب النحو، من شاء فليرجع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لَآتَيْناهُمْ‌ مقحمة و جواب لسؤال مقدّر، و قد اختلف العلماء في أنّها لمعنيين في حال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 الجزاء في كلّ حال، أو أنّها قد تأتي لمعنى واحد كالجواب، و قد تأتي لمعنيين الجواب و الجزاء، و هي مسألة يبحث عنها في علم النحو</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القرّاء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اُقْتُلُوا أَنْفُسَكُمْ أَوِ اُخْرُجُوا فقرئ بكسر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بعضهم بكسرهما و آخرون بضمّهما، فأما الكسر فللتخلص من التقاء الساكنين، و أما الضمّ فاجراؤهما مجرى الهمزة المتصلة بالفعل التي تنتقل حركة ما بعدها إليها</w:t>
      </w:r>
      <w:r>
        <w:rPr>
          <w:rFonts w:eastAsia="Amiri" w:cs="Amiri" w:ascii="Amiri" w:hAnsi="Amiri"/>
          <w:color w:val="111111"/>
          <w:sz w:val="28"/>
          <w:szCs w:val="28"/>
          <w:rtl w:val="true"/>
          <w:lang w:bidi="ar-SA"/>
        </w:rPr>
        <w:t xml:space="preserve">. </w:t>
      </w:r>
      <w:bookmarkStart w:id="416" w:name="pg15395_167853"/>
    </w:p>
    <w:p>
      <w:pPr>
        <w:pStyle w:val="Heading5"/>
        <w:numPr>
          <w:ilvl w:val="4"/>
          <w:numId w:val="1"/>
        </w:numPr>
        <w:rPr/>
      </w:pPr>
      <w:bookmarkStart w:id="417" w:name="__RefHeading___Toc6139466_2142443653"/>
      <w:bookmarkStart w:id="418" w:name="_Toc156"/>
      <w:bookmarkEnd w:id="416"/>
      <w:bookmarkEnd w:id="417"/>
      <w:r>
        <w:rPr>
          <w:rtl w:val="true"/>
        </w:rPr>
        <w:t>بحث دلالي</w:t>
      </w:r>
      <w:bookmarkEnd w:id="418"/>
    </w:p>
    <w:p>
      <w:pPr>
        <w:pStyle w:val="BookText"/>
        <w:rPr/>
      </w:pPr>
      <w:r>
        <w:rPr>
          <w:rFonts w:ascii="Amiri" w:hAnsi="Amiri" w:eastAsia="Amiri" w:cs="Amiri"/>
          <w:color w:val="111111"/>
          <w:sz w:val="28"/>
          <w:sz w:val="28"/>
          <w:szCs w:val="28"/>
          <w:rtl w:val="true"/>
          <w:lang w:bidi="ar-SA"/>
        </w:rPr>
        <w:t>تدلّ الآيات الشريفة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 عزّ و جلّ بين القتل و الخروج من الدار و الجلاء عن الوطن في ما فرضه تعالى عليهم؛ لأنّهما أشدّ شيء على الإنسان، و لأهمية الوطن عنده، و لأنّ الجسم مستقرّ الروح كما أنّ الوطن دار الجسم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فتدلّ الآية الشريفة على أهمية الهجرة في سبيل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يُوعَظُونَ بِهِ‌ أنّ الأحكام الإلهيّة و التكاليف الربانيّة إنّما هي مواعظ تصلح النفوس المريضة، و تهدي المكلّفين إلى ما فيه الصلاح و السعادة، و لعلّ هذه الآية الشريفة تبيّن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عِظْهُمْ وَ قُلْ لَهُمْ فِي أَنْفُسِهِمْ قَوْلاً بَلِيغاً ، فالإعراض عنهم كان حكما أدبيا و خلقا رفيعا اتصف به نبيّ الرحمة، ثم الوعظ بإنزال التكاليف و الأحكام لتهذيب النفوس و هدايتها إلى الصلاح و السعادة، و القول البليغ هو الوعد و الوعيد اللذين وردا في هذه الآية الكريمة و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ورد من تعدّد الجزاء و اختلافه، و هو الخير و الثبات و الأجر العظيم و الهداية، إنّما هو لأجل اختلاف درجات الإيمان التي وردت في الآية السابقة من التحكيم، و الرضا بالحكم، و التسليم الكامل و لما كان التسليم من أعلى تلك الدرجات، كان الجزاء أيضا عظيما، و هو الأجر العظيم و الهداية إلى الصراط المستقيم</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تَثْبِيتاً على أنّ الأحكام الشرعيّة الإلهيّة لها الأثر الكبير في تثبيت النفوس على الإيمان و رفع الشكوك و الأوهام و تزكية القلوب و ترويضها على مكارم الأخلاق، و رفع كلّ ما يوجب البعد عن اللّه تعالى</w:t>
      </w:r>
      <w:r>
        <w:rPr>
          <w:rFonts w:eastAsia="Amiri" w:cs="Amiri" w:ascii="Amiri" w:hAnsi="Amiri"/>
          <w:color w:val="111111"/>
          <w:sz w:val="28"/>
          <w:szCs w:val="28"/>
          <w:rtl w:val="true"/>
          <w:lang w:bidi="ar-SA"/>
        </w:rPr>
        <w:t xml:space="preserve">. </w:t>
      </w:r>
      <w:bookmarkStart w:id="419" w:name="pg15395_167854"/>
    </w:p>
    <w:p>
      <w:pPr>
        <w:pStyle w:val="BookText"/>
        <w:rPr/>
      </w:pPr>
      <w:bookmarkEnd w:id="419"/>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تَثْبِيتاً أنّ الأحكام الإلهيّة هي الثابتة، و أما غيرها من القوانين الوضعيّة فليست لها ثبات، و إنّما هي تختصّ بزمان معين لا دوام لها</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6139468_2142443653"/>
      <w:bookmarkStart w:id="421" w:name="_Toc157"/>
      <w:bookmarkEnd w:id="420"/>
      <w:r>
        <w:rPr>
          <w:rtl w:val="true"/>
        </w:rPr>
        <w:t>بحث روائي</w:t>
      </w:r>
      <w:bookmarkEnd w:id="421"/>
    </w:p>
    <w:p>
      <w:pPr>
        <w:pStyle w:val="BookText"/>
        <w:rPr/>
      </w:pPr>
      <w:r>
        <w:rPr>
          <w:rFonts w:ascii="Amiri" w:hAnsi="Amiri" w:eastAsia="Amiri" w:cs="Amiri"/>
          <w:color w:val="111111"/>
          <w:sz w:val="28"/>
          <w:sz w:val="28"/>
          <w:szCs w:val="28"/>
          <w:rtl w:val="true"/>
          <w:lang w:bidi="ar-SA"/>
        </w:rPr>
        <w:t>في الدرّ المنثور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كَتَبْنا عَلَيْهِمْ أَنِ اُقْتُلُوا أَنْفُسَكُمْ أَوِ اُخْرُجُوا مِنْ دِيارِكُمْ ما فَعَلُوهُ إِلاّ قَلِيلٌ مِنْهُمْ‌ أخرج ابن المنذر عن عكرمة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مسعود و عمّار بن ياسر، يعني من أولئك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باب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 عن أبي بصير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كَتَبْنا عَلَيْهِمْ أَنِ اُقْتُلُوا أَنْفُسَكُمْ‌ و سلّموا للإمام تسليما، أَوِ اُخْرُجُوا مِنْ دِيارِكُمْ‌ رضا له، ما فَعَلُوهُ إِلاّ قَلِيلٌ مِنْهُمْ‌ و لو أنّ أهل الخلاف فَعَلُوا ما يُوعَظُونَ بِهِ لَكانَ خَيْراً لَهُمْ وَ أَشَدَّ تَثْبِيتاً ثم لا يجدوا في أنفسهم حرجا ممّا قضيت و يسلّموا للّه الطاعة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الإمام المعصوم الذي وجب طاعته، سواء كان نبيّا أو إماما، و الرواية من باب التطبيق، و هناك روايات اخرى واردة عن أئمة الهدى عليهم السّلام، تدلّ على أنّ الآية المباركة نزلت في حقّ علي عليه السّلام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فعلوا ما يوعظون به في علي عليه السّلام لكان خيرا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لكنّها من باب التفسير و التطبيق لأجلى المصاديق</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له الشكر على ما أنعم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103953</Words>
  <Characters>421446</Characters>
  <CharactersWithSpaces>522926</CharactersWithSpaces>
  <Paragraphs>2827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2026-08-24T23:58:40Z</dcterms:created>
  <dc:creator>ghaemiyeh.com</dc:creator>
  <dc:description/>
  <dc:language>en-US</dc:language>
  <cp:lastModifiedBy/>
  <dcterms:modified xsi:type="dcterms:W3CDTF">2026-08-25T03:28:50Z</dcterms:modified>
  <cp:revision>1</cp:revision>
  <dc:subject/>
  <dc:title>مواهب الرحمن فی تفسیر القرآن جلد 8</dc:title>
</cp:coreProperties>
</file>

<file path=docProps/custom.xml><?xml version="1.0" encoding="utf-8"?>
<Properties xmlns="http://schemas.openxmlformats.org/officeDocument/2006/custom-properties" xmlns:vt="http://schemas.openxmlformats.org/officeDocument/2006/docPropsVTypes"/>
</file>