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خصومة فاطمة عند ابن عثیمین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58010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958012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958014_2142443653">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5958016_2142443653">
            <w:r>
              <w:rPr>
                <w:webHidden/>
                <w:rStyle w:val="IndexLink"/>
                <w:rtl w:val="true"/>
              </w:rPr>
              <w:t>مقدّمة الكتاب</w:t>
            </w:r>
            <w:r>
              <w:rPr>
                <w:rStyle w:val="IndexLink"/>
                <w:rtl w:val="true"/>
              </w:rPr>
              <w:tab/>
            </w:r>
            <w:r>
              <w:rPr>
                <w:rStyle w:val="IndexLink"/>
              </w:rPr>
              <w:t>18</w:t>
            </w:r>
          </w:hyperlink>
        </w:p>
        <w:p>
          <w:pPr>
            <w:pStyle w:val="Contents2"/>
            <w:tabs>
              <w:tab w:val="clear" w:pos="8743"/>
              <w:tab w:val="right" w:pos="9026" w:leader="dot"/>
            </w:tabs>
            <w:rPr/>
          </w:pPr>
          <w:hyperlink w:anchor="__RefHeading___Toc5958018_2142443653">
            <w:r>
              <w:rPr>
                <w:webHidden/>
                <w:rStyle w:val="IndexLink"/>
                <w:rtl w:val="true"/>
              </w:rPr>
              <w:t>التمهيد</w:t>
            </w:r>
            <w:r>
              <w:rPr>
                <w:rStyle w:val="IndexLink"/>
                <w:rtl w:val="true"/>
              </w:rPr>
              <w:tab/>
            </w:r>
            <w:r>
              <w:rPr>
                <w:rStyle w:val="IndexLink"/>
              </w:rPr>
              <w:t>24</w:t>
            </w:r>
          </w:hyperlink>
        </w:p>
        <w:p>
          <w:pPr>
            <w:pStyle w:val="Contents2"/>
            <w:tabs>
              <w:tab w:val="clear" w:pos="8743"/>
              <w:tab w:val="right" w:pos="9026" w:leader="dot"/>
            </w:tabs>
            <w:rPr/>
          </w:pPr>
          <w:hyperlink w:anchor="__RefHeading___Toc5958020_2142443653">
            <w:r>
              <w:rPr>
                <w:webHidden/>
                <w:rStyle w:val="IndexLink"/>
                <w:rtl w:val="true"/>
              </w:rPr>
              <w:t>المسألة الأولى</w:t>
            </w:r>
            <w:r>
              <w:rPr>
                <w:rStyle w:val="IndexLink"/>
                <w:rtl w:val="true"/>
              </w:rPr>
              <w:t xml:space="preserve">: </w:t>
            </w:r>
            <w:r>
              <w:rPr>
                <w:rStyle w:val="IndexLink"/>
                <w:rtl w:val="true"/>
              </w:rPr>
              <w:t>الغاية من الدراسة</w:t>
            </w:r>
            <w:r>
              <w:rPr>
                <w:rStyle w:val="IndexLink"/>
                <w:rtl w:val="true"/>
              </w:rPr>
              <w:tab/>
            </w:r>
            <w:r>
              <w:rPr>
                <w:rStyle w:val="IndexLink"/>
              </w:rPr>
              <w:t>24</w:t>
            </w:r>
          </w:hyperlink>
        </w:p>
        <w:p>
          <w:pPr>
            <w:pStyle w:val="Contents2"/>
            <w:tabs>
              <w:tab w:val="clear" w:pos="8743"/>
              <w:tab w:val="right" w:pos="9026" w:leader="dot"/>
            </w:tabs>
            <w:rPr/>
          </w:pPr>
          <w:hyperlink w:anchor="__RefHeading___Toc5958022_2142443653">
            <w:r>
              <w:rPr>
                <w:webHidden/>
                <w:rStyle w:val="IndexLink"/>
                <w:rtl w:val="true"/>
              </w:rPr>
              <w:t>المسألة الثانية</w:t>
            </w:r>
            <w:r>
              <w:rPr>
                <w:rStyle w:val="IndexLink"/>
                <w:rtl w:val="true"/>
              </w:rPr>
              <w:t xml:space="preserve">: </w:t>
            </w:r>
            <w:r>
              <w:rPr>
                <w:rStyle w:val="IndexLink"/>
                <w:rtl w:val="true"/>
              </w:rPr>
              <w:t xml:space="preserve">من هو ابن عثيمين خصم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في عصره ولماذا لم يمسك لسانه فيما شجر بين الصحابة؟</w:t>
            </w:r>
            <w:r>
              <w:rPr>
                <w:rStyle w:val="IndexLink"/>
                <w:rtl w:val="true"/>
              </w:rPr>
              <w:t>!</w:t>
              <w:tab/>
            </w:r>
            <w:r>
              <w:rPr>
                <w:rStyle w:val="IndexLink"/>
              </w:rPr>
              <w:t>32</w:t>
            </w:r>
          </w:hyperlink>
        </w:p>
        <w:p>
          <w:pPr>
            <w:pStyle w:val="Contents2"/>
            <w:tabs>
              <w:tab w:val="clear" w:pos="8743"/>
              <w:tab w:val="right" w:pos="9026" w:leader="dot"/>
            </w:tabs>
            <w:rPr/>
          </w:pPr>
          <w:hyperlink w:anchor="__RefHeading___Toc5958024_2142443653">
            <w:r>
              <w:rPr>
                <w:webHidden/>
                <w:rStyle w:val="IndexLink"/>
                <w:rtl w:val="true"/>
              </w:rPr>
              <w:t>أولا</w:t>
            </w:r>
            <w:r>
              <w:rPr>
                <w:rStyle w:val="IndexLink"/>
                <w:rtl w:val="true"/>
              </w:rPr>
              <w:t xml:space="preserve">- </w:t>
            </w:r>
            <w:r>
              <w:rPr>
                <w:rStyle w:val="IndexLink"/>
                <w:rtl w:val="true"/>
              </w:rPr>
              <w:t>أسمه ونسبه</w:t>
            </w:r>
            <w:r>
              <w:rPr>
                <w:rStyle w:val="IndexLink"/>
                <w:rtl w:val="true"/>
              </w:rPr>
              <w:tab/>
            </w:r>
            <w:r>
              <w:rPr>
                <w:rStyle w:val="IndexLink"/>
              </w:rPr>
              <w:t>32</w:t>
            </w:r>
          </w:hyperlink>
        </w:p>
        <w:p>
          <w:pPr>
            <w:pStyle w:val="Contents2"/>
            <w:tabs>
              <w:tab w:val="clear" w:pos="8743"/>
              <w:tab w:val="right" w:pos="9026" w:leader="dot"/>
            </w:tabs>
            <w:rPr/>
          </w:pPr>
          <w:hyperlink w:anchor="__RefHeading___Toc5958026_2142443653">
            <w:r>
              <w:rPr>
                <w:webHidden/>
                <w:rStyle w:val="IndexLink"/>
                <w:rtl w:val="true"/>
              </w:rPr>
              <w:t xml:space="preserve">ثانياً </w:t>
            </w:r>
            <w:r>
              <w:rPr>
                <w:rStyle w:val="IndexLink"/>
                <w:rtl w:val="true"/>
              </w:rPr>
              <w:t xml:space="preserve">- </w:t>
            </w:r>
            <w:r>
              <w:rPr>
                <w:rStyle w:val="IndexLink"/>
                <w:rtl w:val="true"/>
              </w:rPr>
              <w:t>نشأته</w:t>
            </w:r>
            <w:r>
              <w:rPr>
                <w:rStyle w:val="IndexLink"/>
                <w:rtl w:val="true"/>
              </w:rPr>
              <w:tab/>
            </w:r>
            <w:r>
              <w:rPr>
                <w:rStyle w:val="IndexLink"/>
              </w:rPr>
              <w:t>33</w:t>
            </w:r>
          </w:hyperlink>
        </w:p>
        <w:p>
          <w:pPr>
            <w:pStyle w:val="Contents2"/>
            <w:tabs>
              <w:tab w:val="clear" w:pos="8743"/>
              <w:tab w:val="right" w:pos="9026" w:leader="dot"/>
            </w:tabs>
            <w:rPr/>
          </w:pPr>
          <w:hyperlink w:anchor="__RefHeading___Toc5958028_2142443653">
            <w:r>
              <w:rPr>
                <w:webHidden/>
                <w:rStyle w:val="IndexLink"/>
                <w:rtl w:val="true"/>
              </w:rPr>
              <w:t xml:space="preserve">ثالثاً </w:t>
            </w:r>
            <w:r>
              <w:rPr>
                <w:rStyle w:val="IndexLink"/>
                <w:rtl w:val="true"/>
              </w:rPr>
              <w:t xml:space="preserve">- </w:t>
            </w:r>
            <w:r>
              <w:rPr>
                <w:rStyle w:val="IndexLink"/>
                <w:rtl w:val="true"/>
              </w:rPr>
              <w:t>شيوخه ومراجعة اللذين تأثر بهم</w:t>
            </w:r>
            <w:r>
              <w:rPr>
                <w:rStyle w:val="IndexLink"/>
                <w:rtl w:val="true"/>
              </w:rPr>
              <w:tab/>
            </w:r>
            <w:r>
              <w:rPr>
                <w:rStyle w:val="IndexLink"/>
              </w:rPr>
              <w:t>33</w:t>
            </w:r>
          </w:hyperlink>
        </w:p>
        <w:p>
          <w:pPr>
            <w:pStyle w:val="Contents2"/>
            <w:tabs>
              <w:tab w:val="clear" w:pos="8743"/>
              <w:tab w:val="right" w:pos="9026" w:leader="dot"/>
            </w:tabs>
            <w:rPr/>
          </w:pPr>
          <w:hyperlink w:anchor="__RefHeading___Toc5958030_2142443653">
            <w:r>
              <w:rPr>
                <w:webHidden/>
                <w:rStyle w:val="IndexLink"/>
                <w:rtl w:val="true"/>
              </w:rPr>
              <w:t xml:space="preserve">رابعاً </w:t>
            </w:r>
            <w:r>
              <w:rPr>
                <w:rStyle w:val="IndexLink"/>
                <w:rtl w:val="true"/>
              </w:rPr>
              <w:t xml:space="preserve">- </w:t>
            </w:r>
            <w:r>
              <w:rPr>
                <w:rStyle w:val="IndexLink"/>
                <w:rtl w:val="true"/>
              </w:rPr>
              <w:t>عقيدته</w:t>
            </w:r>
            <w:r>
              <w:rPr>
                <w:rStyle w:val="IndexLink"/>
                <w:rtl w:val="true"/>
              </w:rPr>
              <w:tab/>
            </w:r>
            <w:r>
              <w:rPr>
                <w:rStyle w:val="IndexLink"/>
              </w:rPr>
              <w:t>34</w:t>
            </w:r>
          </w:hyperlink>
        </w:p>
        <w:p>
          <w:pPr>
            <w:pStyle w:val="Contents2"/>
            <w:tabs>
              <w:tab w:val="clear" w:pos="8743"/>
              <w:tab w:val="right" w:pos="9026" w:leader="dot"/>
            </w:tabs>
            <w:rPr/>
          </w:pPr>
          <w:hyperlink w:anchor="__RefHeading___Toc5958032_2142443653">
            <w:r>
              <w:rPr>
                <w:webHidden/>
                <w:rStyle w:val="IndexLink"/>
                <w:rtl w:val="true"/>
              </w:rPr>
              <w:t xml:space="preserve">خامساً </w:t>
            </w:r>
            <w:r>
              <w:rPr>
                <w:rStyle w:val="IndexLink"/>
                <w:rtl w:val="true"/>
              </w:rPr>
              <w:t xml:space="preserve">- </w:t>
            </w:r>
            <w:r>
              <w:rPr>
                <w:rStyle w:val="IndexLink"/>
                <w:rtl w:val="true"/>
              </w:rPr>
              <w:t>مذهبه</w:t>
            </w:r>
            <w:r>
              <w:rPr>
                <w:rStyle w:val="IndexLink"/>
                <w:rtl w:val="true"/>
              </w:rPr>
              <w:tab/>
            </w:r>
            <w:r>
              <w:rPr>
                <w:rStyle w:val="IndexLink"/>
              </w:rPr>
              <w:t>34</w:t>
            </w:r>
          </w:hyperlink>
        </w:p>
        <w:p>
          <w:pPr>
            <w:pStyle w:val="Contents2"/>
            <w:tabs>
              <w:tab w:val="clear" w:pos="8743"/>
              <w:tab w:val="right" w:pos="9026" w:leader="dot"/>
            </w:tabs>
            <w:rPr/>
          </w:pPr>
          <w:hyperlink w:anchor="__RefHeading___Toc5958034_2142443653">
            <w:r>
              <w:rPr>
                <w:webHidden/>
                <w:rStyle w:val="IndexLink"/>
                <w:rtl w:val="true"/>
              </w:rPr>
              <w:t xml:space="preserve">سادساً </w:t>
            </w:r>
            <w:r>
              <w:rPr>
                <w:rStyle w:val="IndexLink"/>
                <w:rtl w:val="true"/>
              </w:rPr>
              <w:t xml:space="preserve">- </w:t>
            </w:r>
            <w:r>
              <w:rPr>
                <w:rStyle w:val="IndexLink"/>
                <w:rtl w:val="true"/>
              </w:rPr>
              <w:t>مؤلفاته</w:t>
            </w:r>
            <w:r>
              <w:rPr>
                <w:rStyle w:val="IndexLink"/>
                <w:rtl w:val="true"/>
              </w:rPr>
              <w:tab/>
            </w:r>
            <w:r>
              <w:rPr>
                <w:rStyle w:val="IndexLink"/>
              </w:rPr>
              <w:t>35</w:t>
            </w:r>
          </w:hyperlink>
        </w:p>
        <w:p>
          <w:pPr>
            <w:pStyle w:val="Contents2"/>
            <w:tabs>
              <w:tab w:val="clear" w:pos="8743"/>
              <w:tab w:val="right" w:pos="9026" w:leader="dot"/>
            </w:tabs>
            <w:rPr/>
          </w:pPr>
          <w:hyperlink w:anchor="__RefHeading___Toc5958036_2142443653">
            <w:r>
              <w:rPr>
                <w:webHidden/>
                <w:rStyle w:val="IndexLink"/>
                <w:rtl w:val="true"/>
              </w:rPr>
              <w:t xml:space="preserve">سابعاً </w:t>
            </w:r>
            <w:r>
              <w:rPr>
                <w:rStyle w:val="IndexLink"/>
                <w:rtl w:val="true"/>
              </w:rPr>
              <w:t xml:space="preserve">- </w:t>
            </w:r>
            <w:r>
              <w:rPr>
                <w:rStyle w:val="IndexLink"/>
                <w:rtl w:val="true"/>
              </w:rPr>
              <w:t>بعض آرائه وفتاويه</w:t>
            </w:r>
            <w:r>
              <w:rPr>
                <w:rStyle w:val="IndexLink"/>
                <w:rtl w:val="true"/>
              </w:rPr>
              <w:tab/>
            </w:r>
            <w:r>
              <w:rPr>
                <w:rStyle w:val="IndexLink"/>
              </w:rPr>
              <w:t>36</w:t>
            </w:r>
          </w:hyperlink>
        </w:p>
        <w:p>
          <w:pPr>
            <w:pStyle w:val="Contents2"/>
            <w:tabs>
              <w:tab w:val="clear" w:pos="8743"/>
              <w:tab w:val="right" w:pos="9026" w:leader="dot"/>
            </w:tabs>
            <w:rPr/>
          </w:pPr>
          <w:hyperlink w:anchor="__RefHeading___Toc5958038_2142443653">
            <w:r>
              <w:rPr>
                <w:webHidden/>
                <w:rStyle w:val="IndexLink"/>
                <w:rtl w:val="true"/>
              </w:rPr>
              <w:t>ألف</w:t>
            </w:r>
            <w:r>
              <w:rPr>
                <w:rStyle w:val="IndexLink"/>
                <w:rtl w:val="true"/>
              </w:rPr>
              <w:t xml:space="preserve">: </w:t>
            </w:r>
            <w:r>
              <w:rPr>
                <w:rStyle w:val="IndexLink"/>
                <w:rtl w:val="true"/>
              </w:rPr>
              <w:t>فتوى تحريم إقامة اسبوع المولد النبوي وجواز اسبوع محمد</w:t>
            </w:r>
            <w:r>
              <w:rPr>
                <w:rStyle w:val="IndexLink"/>
                <w:rtl w:val="true"/>
              </w:rPr>
              <w:tab/>
            </w:r>
            <w:r>
              <w:rPr>
                <w:rStyle w:val="IndexLink"/>
              </w:rPr>
              <w:t>39</w:t>
            </w:r>
          </w:hyperlink>
        </w:p>
        <w:p>
          <w:pPr>
            <w:pStyle w:val="Contents2"/>
            <w:tabs>
              <w:tab w:val="clear" w:pos="8743"/>
              <w:tab w:val="right" w:pos="9026" w:leader="dot"/>
            </w:tabs>
            <w:rPr/>
          </w:pPr>
          <w:hyperlink w:anchor="__RefHeading___Toc5958040_2142443653">
            <w:r>
              <w:rPr>
                <w:webHidden/>
                <w:rStyle w:val="IndexLink"/>
                <w:rtl w:val="true"/>
              </w:rPr>
              <w:t>باء</w:t>
            </w:r>
            <w:r>
              <w:rPr>
                <w:rStyle w:val="IndexLink"/>
                <w:rtl w:val="true"/>
              </w:rPr>
              <w:t xml:space="preserve">: </w:t>
            </w:r>
            <w:r>
              <w:rPr>
                <w:rStyle w:val="IndexLink"/>
                <w:rtl w:val="true"/>
              </w:rPr>
              <w:t>تحريم إقامة اسبوع المساجد</w:t>
            </w:r>
            <w:r>
              <w:rPr>
                <w:rStyle w:val="IndexLink"/>
                <w:rtl w:val="true"/>
              </w:rPr>
              <w:t>.</w:t>
              <w:tab/>
            </w:r>
            <w:r>
              <w:rPr>
                <w:rStyle w:val="IndexLink"/>
              </w:rPr>
              <w:t>41</w:t>
            </w:r>
          </w:hyperlink>
        </w:p>
        <w:p>
          <w:pPr>
            <w:pStyle w:val="Contents2"/>
            <w:tabs>
              <w:tab w:val="clear" w:pos="8743"/>
              <w:tab w:val="right" w:pos="9026" w:leader="dot"/>
            </w:tabs>
            <w:rPr/>
          </w:pPr>
          <w:hyperlink w:anchor="__RefHeading___Toc5958042_2142443653">
            <w:r>
              <w:rPr>
                <w:webHidden/>
                <w:rStyle w:val="IndexLink"/>
                <w:rtl w:val="true"/>
              </w:rPr>
              <w:t xml:space="preserve">ثامناً </w:t>
            </w:r>
            <w:r>
              <w:rPr>
                <w:rStyle w:val="IndexLink"/>
                <w:rtl w:val="true"/>
              </w:rPr>
              <w:t xml:space="preserve">- </w:t>
            </w:r>
            <w:r>
              <w:rPr>
                <w:rStyle w:val="IndexLink"/>
                <w:rtl w:val="true"/>
              </w:rPr>
              <w:t>موقفه مما حصل بين الصحابة ولماذا ناقض نفسه ولم يصدق في الدعوة إلى الإمساك عما شجر بينهم</w:t>
            </w:r>
            <w:r>
              <w:rPr>
                <w:rStyle w:val="IndexLink"/>
                <w:rtl w:val="true"/>
              </w:rPr>
              <w:t>.</w:t>
              <w:tab/>
            </w:r>
            <w:r>
              <w:rPr>
                <w:rStyle w:val="IndexLink"/>
              </w:rPr>
              <w:t>42</w:t>
            </w:r>
          </w:hyperlink>
        </w:p>
        <w:p>
          <w:pPr>
            <w:pStyle w:val="Contents2"/>
            <w:tabs>
              <w:tab w:val="clear" w:pos="8743"/>
              <w:tab w:val="right" w:pos="9026" w:leader="dot"/>
            </w:tabs>
            <w:rPr/>
          </w:pPr>
          <w:hyperlink w:anchor="__RefHeading___Toc5958044_2142443653">
            <w:r>
              <w:rPr>
                <w:webHidden/>
                <w:rStyle w:val="IndexLink"/>
                <w:rtl w:val="true"/>
              </w:rPr>
              <w:t xml:space="preserve">تاسعاً </w:t>
            </w:r>
            <w:r>
              <w:rPr>
                <w:rStyle w:val="IndexLink"/>
                <w:rtl w:val="true"/>
              </w:rPr>
              <w:t xml:space="preserve">- </w:t>
            </w:r>
            <w:r>
              <w:rPr>
                <w:rStyle w:val="IndexLink"/>
                <w:rtl w:val="true"/>
              </w:rPr>
              <w:t>مرضه ومعاناته من السرطان بين التسليم والتزكية</w:t>
            </w:r>
            <w:r>
              <w:rPr>
                <w:rStyle w:val="IndexLink"/>
                <w:rtl w:val="true"/>
              </w:rPr>
              <w:t>.</w:t>
              <w:tab/>
            </w:r>
            <w:r>
              <w:rPr>
                <w:rStyle w:val="IndexLink"/>
              </w:rPr>
              <w:t>46</w:t>
            </w:r>
          </w:hyperlink>
        </w:p>
        <w:p>
          <w:pPr>
            <w:pStyle w:val="Contents2"/>
            <w:tabs>
              <w:tab w:val="clear" w:pos="8743"/>
              <w:tab w:val="right" w:pos="9026" w:leader="dot"/>
            </w:tabs>
            <w:rPr/>
          </w:pPr>
          <w:hyperlink w:anchor="__RefHeading___Toc5958046_2142443653">
            <w:r>
              <w:rPr>
                <w:webHidden/>
                <w:rStyle w:val="IndexLink"/>
                <w:rtl w:val="true"/>
              </w:rPr>
              <w:t xml:space="preserve">عاشراً </w:t>
            </w:r>
            <w:r>
              <w:rPr>
                <w:rStyle w:val="IndexLink"/>
                <w:rtl w:val="true"/>
              </w:rPr>
              <w:t xml:space="preserve">- </w:t>
            </w:r>
            <w:r>
              <w:rPr>
                <w:rStyle w:val="IndexLink"/>
                <w:rtl w:val="true"/>
              </w:rPr>
              <w:t xml:space="preserve">وفاته وما شوهد عند احتضاره وعلاقة ذلك بالمولاة لآل البيت </w:t>
            </w:r>
            <w:r>
              <w:rPr>
                <w:rStyle w:val="IndexLink"/>
                <w:rtl w:val="true"/>
              </w:rPr>
              <w:t>(</w:t>
            </w:r>
            <w:r>
              <w:rPr>
                <w:rStyle w:val="IndexLink"/>
                <w:rtl w:val="true"/>
              </w:rPr>
              <w:t>علیهم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5958048_2142443653">
            <w:r>
              <w:rPr>
                <w:webHidden/>
                <w:rStyle w:val="IndexLink"/>
                <w:rtl w:val="true"/>
              </w:rPr>
              <w:t xml:space="preserve">ألف </w:t>
            </w:r>
            <w:r>
              <w:rPr>
                <w:rStyle w:val="IndexLink"/>
                <w:rtl w:val="true"/>
              </w:rPr>
              <w:t xml:space="preserve">- </w:t>
            </w:r>
            <w:r>
              <w:rPr>
                <w:rStyle w:val="IndexLink"/>
                <w:rtl w:val="true"/>
              </w:rPr>
              <w:t>انکشاف الحقائق للإنسان عند الموت</w:t>
            </w:r>
            <w:r>
              <w:rPr>
                <w:rStyle w:val="IndexLink"/>
                <w:rtl w:val="true"/>
              </w:rPr>
              <w:t>.</w:t>
              <w:tab/>
            </w:r>
            <w:r>
              <w:rPr>
                <w:rStyle w:val="IndexLink"/>
              </w:rPr>
              <w:t>52</w:t>
            </w:r>
          </w:hyperlink>
        </w:p>
        <w:p>
          <w:pPr>
            <w:pStyle w:val="Contents2"/>
            <w:tabs>
              <w:tab w:val="clear" w:pos="8743"/>
              <w:tab w:val="right" w:pos="9026" w:leader="dot"/>
            </w:tabs>
            <w:rPr/>
          </w:pPr>
          <w:hyperlink w:anchor="__RefHeading___Toc5958050_2142443653">
            <w:r>
              <w:rPr>
                <w:webHidden/>
                <w:rStyle w:val="IndexLink"/>
                <w:rtl w:val="true"/>
              </w:rPr>
              <w:t xml:space="preserve">باء </w:t>
            </w:r>
            <w:r>
              <w:rPr>
                <w:rStyle w:val="IndexLink"/>
                <w:rtl w:val="true"/>
              </w:rPr>
              <w:t xml:space="preserve">- </w:t>
            </w:r>
            <w:r>
              <w:rPr>
                <w:rStyle w:val="IndexLink"/>
                <w:rtl w:val="true"/>
              </w:rPr>
              <w:t xml:space="preserve">رؤية المسلم للنبي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ووصيه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الاحتضار ونزع الروح</w:t>
            </w:r>
            <w:r>
              <w:rPr>
                <w:rStyle w:val="IndexLink"/>
                <w:rtl w:val="true"/>
              </w:rPr>
              <w:t>.</w:t>
              <w:tab/>
            </w:r>
            <w:r>
              <w:rPr>
                <w:rStyle w:val="IndexLink"/>
              </w:rPr>
              <w:t>56</w:t>
            </w:r>
          </w:hyperlink>
        </w:p>
        <w:p>
          <w:pPr>
            <w:pStyle w:val="Contents2"/>
            <w:tabs>
              <w:tab w:val="clear" w:pos="8743"/>
              <w:tab w:val="right" w:pos="9026" w:leader="dot"/>
            </w:tabs>
            <w:rPr/>
          </w:pPr>
          <w:hyperlink w:anchor="__RefHeading___Toc5958052_2142443653">
            <w:r>
              <w:rPr>
                <w:webHidden/>
                <w:rStyle w:val="IndexLink"/>
                <w:rtl w:val="true"/>
              </w:rPr>
              <w:t>المسألة الثالثة</w:t>
            </w:r>
            <w:r>
              <w:rPr>
                <w:rStyle w:val="IndexLink"/>
                <w:rtl w:val="true"/>
              </w:rPr>
              <w:t xml:space="preserve">: </w:t>
            </w:r>
            <w:r>
              <w:rPr>
                <w:rStyle w:val="IndexLink"/>
                <w:rtl w:val="true"/>
              </w:rPr>
              <w:t>مصطلحات الدراسة، ونوعها، ومنهج البحث</w:t>
            </w:r>
            <w:r>
              <w:rPr>
                <w:rStyle w:val="IndexLink"/>
                <w:rtl w:val="true"/>
              </w:rPr>
              <w:t>.</w:t>
              <w:tab/>
            </w:r>
            <w:r>
              <w:rPr>
                <w:rStyle w:val="IndexLink"/>
              </w:rPr>
              <w:t>64</w:t>
            </w:r>
          </w:hyperlink>
        </w:p>
        <w:p>
          <w:pPr>
            <w:pStyle w:val="Contents2"/>
            <w:tabs>
              <w:tab w:val="clear" w:pos="8743"/>
              <w:tab w:val="right" w:pos="9026" w:leader="dot"/>
            </w:tabs>
            <w:rPr/>
          </w:pPr>
          <w:hyperlink w:anchor="__RefHeading___Toc5958054_2142443653">
            <w:r>
              <w:rPr>
                <w:webHidden/>
                <w:rStyle w:val="IndexLink"/>
                <w:rtl w:val="true"/>
              </w:rPr>
              <w:t xml:space="preserve">أولًا </w:t>
            </w:r>
            <w:r>
              <w:rPr>
                <w:rStyle w:val="IndexLink"/>
                <w:rtl w:val="true"/>
              </w:rPr>
              <w:t xml:space="preserve">- </w:t>
            </w:r>
            <w:r>
              <w:rPr>
                <w:rStyle w:val="IndexLink"/>
                <w:rtl w:val="true"/>
              </w:rPr>
              <w:t>الخصومة</w:t>
            </w:r>
            <w:r>
              <w:rPr>
                <w:rStyle w:val="IndexLink"/>
                <w:rtl w:val="true"/>
              </w:rPr>
              <w:t>.</w:t>
              <w:tab/>
            </w:r>
            <w:r>
              <w:rPr>
                <w:rStyle w:val="IndexLink"/>
              </w:rPr>
              <w:t>65</w:t>
            </w:r>
          </w:hyperlink>
        </w:p>
        <w:p>
          <w:pPr>
            <w:pStyle w:val="Contents2"/>
            <w:tabs>
              <w:tab w:val="clear" w:pos="8743"/>
              <w:tab w:val="right" w:pos="9026" w:leader="dot"/>
            </w:tabs>
            <w:rPr/>
          </w:pPr>
          <w:hyperlink w:anchor="__RefHeading___Toc5958056_2142443653">
            <w:r>
              <w:rPr>
                <w:webHidden/>
                <w:rStyle w:val="IndexLink"/>
              </w:rPr>
              <w:t>1</w:t>
            </w:r>
            <w:r>
              <w:rPr>
                <w:rStyle w:val="IndexLink"/>
                <w:rtl w:val="true"/>
              </w:rPr>
              <w:t xml:space="preserve"> - </w:t>
            </w:r>
            <w:r>
              <w:rPr>
                <w:rStyle w:val="IndexLink"/>
                <w:rtl w:val="true"/>
              </w:rPr>
              <w:t>الجدل والجدال والمجادلة</w:t>
            </w:r>
            <w:r>
              <w:rPr>
                <w:rStyle w:val="IndexLink"/>
                <w:rtl w:val="true"/>
              </w:rPr>
              <w:t>.</w:t>
              <w:tab/>
            </w:r>
            <w:r>
              <w:rPr>
                <w:rStyle w:val="IndexLink"/>
              </w:rPr>
              <w:t>65</w:t>
            </w:r>
          </w:hyperlink>
        </w:p>
        <w:p>
          <w:pPr>
            <w:pStyle w:val="Contents2"/>
            <w:tabs>
              <w:tab w:val="clear" w:pos="8743"/>
              <w:tab w:val="right" w:pos="9026" w:leader="dot"/>
            </w:tabs>
            <w:rPr/>
          </w:pPr>
          <w:hyperlink w:anchor="__RefHeading___Toc5958058_2142443653">
            <w:r>
              <w:rPr>
                <w:webHidden/>
                <w:rStyle w:val="IndexLink"/>
              </w:rPr>
              <w:t>2</w:t>
            </w:r>
            <w:r>
              <w:rPr>
                <w:rStyle w:val="IndexLink"/>
                <w:rtl w:val="true"/>
              </w:rPr>
              <w:t xml:space="preserve">- </w:t>
            </w:r>
            <w:r>
              <w:rPr>
                <w:rStyle w:val="IndexLink"/>
                <w:rtl w:val="true"/>
              </w:rPr>
              <w:t>اللّد، واللدد</w:t>
            </w:r>
            <w:r>
              <w:rPr>
                <w:rStyle w:val="IndexLink"/>
                <w:rtl w:val="true"/>
              </w:rPr>
              <w:t>.</w:t>
              <w:tab/>
            </w:r>
            <w:r>
              <w:rPr>
                <w:rStyle w:val="IndexLink"/>
              </w:rPr>
              <w:t>67</w:t>
            </w:r>
          </w:hyperlink>
        </w:p>
        <w:p>
          <w:pPr>
            <w:pStyle w:val="Contents2"/>
            <w:tabs>
              <w:tab w:val="clear" w:pos="8743"/>
              <w:tab w:val="right" w:pos="9026" w:leader="dot"/>
            </w:tabs>
            <w:rPr/>
          </w:pPr>
          <w:hyperlink w:anchor="__RefHeading___Toc5958060_2142443653">
            <w:r>
              <w:rPr>
                <w:webHidden/>
                <w:rStyle w:val="IndexLink"/>
                <w:rtl w:val="true"/>
              </w:rPr>
              <w:t xml:space="preserve">ثانياً </w:t>
            </w:r>
            <w:r>
              <w:rPr>
                <w:rStyle w:val="IndexLink"/>
                <w:rtl w:val="true"/>
              </w:rPr>
              <w:t xml:space="preserve">- </w:t>
            </w:r>
            <w:r>
              <w:rPr>
                <w:rStyle w:val="IndexLink"/>
                <w:rtl w:val="true"/>
              </w:rPr>
              <w:t>معنى الفكرفي اللغة والاصطلاح</w:t>
            </w:r>
            <w:r>
              <w:rPr>
                <w:rStyle w:val="IndexLink"/>
                <w:rtl w:val="true"/>
              </w:rPr>
              <w:t>.</w:t>
              <w:tab/>
            </w:r>
            <w:r>
              <w:rPr>
                <w:rStyle w:val="IndexLink"/>
              </w:rPr>
              <w:t>71</w:t>
            </w:r>
          </w:hyperlink>
        </w:p>
        <w:p>
          <w:pPr>
            <w:pStyle w:val="Contents2"/>
            <w:tabs>
              <w:tab w:val="clear" w:pos="8743"/>
              <w:tab w:val="right" w:pos="9026" w:leader="dot"/>
            </w:tabs>
            <w:rPr/>
          </w:pPr>
          <w:hyperlink w:anchor="__RefHeading___Toc5958062_2142443653">
            <w:r>
              <w:rPr>
                <w:webHidden/>
                <w:rStyle w:val="IndexLink"/>
                <w:rtl w:val="true"/>
              </w:rPr>
              <w:t xml:space="preserve">الف </w:t>
            </w:r>
            <w:r>
              <w:rPr>
                <w:rStyle w:val="IndexLink"/>
                <w:rtl w:val="true"/>
              </w:rPr>
              <w:t xml:space="preserve">- </w:t>
            </w:r>
            <w:r>
              <w:rPr>
                <w:rStyle w:val="IndexLink"/>
                <w:rtl w:val="true"/>
              </w:rPr>
              <w:t>الفكر لغةً</w:t>
            </w:r>
            <w:r>
              <w:rPr>
                <w:rStyle w:val="IndexLink"/>
                <w:rtl w:val="true"/>
              </w:rPr>
              <w:t>.</w:t>
              <w:tab/>
            </w:r>
            <w:r>
              <w:rPr>
                <w:rStyle w:val="IndexLink"/>
              </w:rPr>
              <w:t>71</w:t>
            </w:r>
          </w:hyperlink>
        </w:p>
        <w:p>
          <w:pPr>
            <w:pStyle w:val="Contents2"/>
            <w:tabs>
              <w:tab w:val="clear" w:pos="8743"/>
              <w:tab w:val="right" w:pos="9026" w:leader="dot"/>
            </w:tabs>
            <w:rPr/>
          </w:pPr>
          <w:hyperlink w:anchor="__RefHeading___Toc5958064_2142443653">
            <w:r>
              <w:rPr>
                <w:webHidden/>
                <w:rStyle w:val="IndexLink"/>
                <w:rtl w:val="true"/>
              </w:rPr>
              <w:t xml:space="preserve">باء </w:t>
            </w:r>
            <w:r>
              <w:rPr>
                <w:rStyle w:val="IndexLink"/>
                <w:rtl w:val="true"/>
              </w:rPr>
              <w:t xml:space="preserve">- </w:t>
            </w:r>
            <w:r>
              <w:rPr>
                <w:rStyle w:val="IndexLink"/>
                <w:rtl w:val="true"/>
              </w:rPr>
              <w:t>الفكر أصطلاحاً</w:t>
            </w:r>
            <w:r>
              <w:rPr>
                <w:rStyle w:val="IndexLink"/>
                <w:rtl w:val="true"/>
              </w:rPr>
              <w:t>.</w:t>
              <w:tab/>
            </w:r>
            <w:r>
              <w:rPr>
                <w:rStyle w:val="IndexLink"/>
              </w:rPr>
              <w:t>72</w:t>
            </w:r>
          </w:hyperlink>
        </w:p>
        <w:p>
          <w:pPr>
            <w:pStyle w:val="Contents2"/>
            <w:tabs>
              <w:tab w:val="clear" w:pos="8743"/>
              <w:tab w:val="right" w:pos="9026" w:leader="dot"/>
            </w:tabs>
            <w:rPr/>
          </w:pPr>
          <w:hyperlink w:anchor="__RefHeading___Toc5958066_2142443653">
            <w:r>
              <w:rPr>
                <w:webHidden/>
                <w:rStyle w:val="IndexLink"/>
                <w:rtl w:val="true"/>
              </w:rPr>
              <w:t xml:space="preserve">ثالثاً </w:t>
            </w:r>
            <w:r>
              <w:rPr>
                <w:rStyle w:val="IndexLink"/>
                <w:rtl w:val="true"/>
              </w:rPr>
              <w:t xml:space="preserve">- </w:t>
            </w:r>
            <w:r>
              <w:rPr>
                <w:rStyle w:val="IndexLink"/>
                <w:rtl w:val="true"/>
              </w:rPr>
              <w:t>معنى الفهم في اللغة والاصطلاح</w:t>
            </w:r>
            <w:r>
              <w:rPr>
                <w:rStyle w:val="IndexLink"/>
                <w:rtl w:val="true"/>
              </w:rPr>
              <w:t>.</w:t>
              <w:tab/>
            </w:r>
            <w:r>
              <w:rPr>
                <w:rStyle w:val="IndexLink"/>
              </w:rPr>
              <w:t>74</w:t>
            </w:r>
          </w:hyperlink>
        </w:p>
        <w:p>
          <w:pPr>
            <w:pStyle w:val="Contents2"/>
            <w:tabs>
              <w:tab w:val="clear" w:pos="8743"/>
              <w:tab w:val="right" w:pos="9026" w:leader="dot"/>
            </w:tabs>
            <w:rPr/>
          </w:pPr>
          <w:hyperlink w:anchor="__RefHeading___Toc5958068_2142443653">
            <w:r>
              <w:rPr>
                <w:webHidden/>
                <w:rStyle w:val="IndexLink"/>
                <w:rtl w:val="true"/>
              </w:rPr>
              <w:t xml:space="preserve">ألف </w:t>
            </w:r>
            <w:r>
              <w:rPr>
                <w:rStyle w:val="IndexLink"/>
                <w:rtl w:val="true"/>
              </w:rPr>
              <w:t xml:space="preserve">- </w:t>
            </w:r>
            <w:r>
              <w:rPr>
                <w:rStyle w:val="IndexLink"/>
                <w:rtl w:val="true"/>
              </w:rPr>
              <w:t>الفهم لغةً</w:t>
            </w:r>
            <w:r>
              <w:rPr>
                <w:rStyle w:val="IndexLink"/>
                <w:rtl w:val="true"/>
              </w:rPr>
              <w:t>.</w:t>
              <w:tab/>
            </w:r>
            <w:r>
              <w:rPr>
                <w:rStyle w:val="IndexLink"/>
              </w:rPr>
              <w:t>74</w:t>
            </w:r>
          </w:hyperlink>
        </w:p>
        <w:p>
          <w:pPr>
            <w:pStyle w:val="Contents2"/>
            <w:tabs>
              <w:tab w:val="clear" w:pos="8743"/>
              <w:tab w:val="right" w:pos="9026" w:leader="dot"/>
            </w:tabs>
            <w:rPr/>
          </w:pPr>
          <w:hyperlink w:anchor="__RefHeading___Toc5958070_2142443653">
            <w:r>
              <w:rPr>
                <w:webHidden/>
                <w:rStyle w:val="IndexLink"/>
                <w:rtl w:val="true"/>
              </w:rPr>
              <w:t xml:space="preserve">باء </w:t>
            </w:r>
            <w:r>
              <w:rPr>
                <w:rStyle w:val="IndexLink"/>
                <w:rtl w:val="true"/>
              </w:rPr>
              <w:t xml:space="preserve">- </w:t>
            </w:r>
            <w:r>
              <w:rPr>
                <w:rStyle w:val="IndexLink"/>
                <w:rtl w:val="true"/>
              </w:rPr>
              <w:t>الفهم إصطلاحاً</w:t>
            </w:r>
            <w:r>
              <w:rPr>
                <w:rStyle w:val="IndexLink"/>
                <w:rtl w:val="true"/>
              </w:rPr>
              <w:t>.</w:t>
              <w:tab/>
            </w:r>
            <w:r>
              <w:rPr>
                <w:rStyle w:val="IndexLink"/>
              </w:rPr>
              <w:t>75</w:t>
            </w:r>
          </w:hyperlink>
        </w:p>
        <w:p>
          <w:pPr>
            <w:pStyle w:val="Contents2"/>
            <w:tabs>
              <w:tab w:val="clear" w:pos="8743"/>
              <w:tab w:val="right" w:pos="9026" w:leader="dot"/>
            </w:tabs>
            <w:rPr/>
          </w:pPr>
          <w:hyperlink w:anchor="__RefHeading___Toc5958072_2142443653">
            <w:r>
              <w:rPr>
                <w:webHidden/>
                <w:rStyle w:val="IndexLink"/>
                <w:rtl w:val="true"/>
              </w:rPr>
              <w:t xml:space="preserve">جيم </w:t>
            </w:r>
            <w:r>
              <w:rPr>
                <w:rStyle w:val="IndexLink"/>
                <w:rtl w:val="true"/>
              </w:rPr>
              <w:t xml:space="preserve">- </w:t>
            </w:r>
            <w:r>
              <w:rPr>
                <w:rStyle w:val="IndexLink"/>
                <w:rtl w:val="true"/>
              </w:rPr>
              <w:t>الفرق بين الفهم والعلم</w:t>
            </w:r>
            <w:r>
              <w:rPr>
                <w:rStyle w:val="IndexLink"/>
                <w:rtl w:val="true"/>
              </w:rPr>
              <w:t>.</w:t>
              <w:tab/>
            </w:r>
            <w:r>
              <w:rPr>
                <w:rStyle w:val="IndexLink"/>
              </w:rPr>
              <w:t>75</w:t>
            </w:r>
          </w:hyperlink>
        </w:p>
        <w:p>
          <w:pPr>
            <w:pStyle w:val="Contents2"/>
            <w:tabs>
              <w:tab w:val="clear" w:pos="8743"/>
              <w:tab w:val="right" w:pos="9026" w:leader="dot"/>
            </w:tabs>
            <w:rPr/>
          </w:pPr>
          <w:hyperlink w:anchor="__RefHeading___Toc5958074_2142443653">
            <w:r>
              <w:rPr>
                <w:webHidden/>
                <w:rStyle w:val="IndexLink"/>
                <w:rtl w:val="true"/>
              </w:rPr>
              <w:t xml:space="preserve">رابعاً </w:t>
            </w:r>
            <w:r>
              <w:rPr>
                <w:rStyle w:val="IndexLink"/>
                <w:rtl w:val="true"/>
              </w:rPr>
              <w:t xml:space="preserve">- </w:t>
            </w:r>
            <w:r>
              <w:rPr>
                <w:rStyle w:val="IndexLink"/>
                <w:rtl w:val="true"/>
              </w:rPr>
              <w:t>معنى المقاصدية ومفهومها</w:t>
            </w:r>
            <w:r>
              <w:rPr>
                <w:rStyle w:val="IndexLink"/>
                <w:rtl w:val="true"/>
              </w:rPr>
              <w:t>.</w:t>
              <w:tab/>
            </w:r>
            <w:r>
              <w:rPr>
                <w:rStyle w:val="IndexLink"/>
              </w:rPr>
              <w:t>77</w:t>
            </w:r>
          </w:hyperlink>
        </w:p>
        <w:p>
          <w:pPr>
            <w:pStyle w:val="Contents2"/>
            <w:tabs>
              <w:tab w:val="clear" w:pos="8743"/>
              <w:tab w:val="right" w:pos="9026" w:leader="dot"/>
            </w:tabs>
            <w:rPr/>
          </w:pPr>
          <w:hyperlink w:anchor="__RefHeading___Toc5958076_2142443653">
            <w:r>
              <w:rPr>
                <w:webHidden/>
                <w:rStyle w:val="IndexLink"/>
                <w:rtl w:val="true"/>
              </w:rPr>
              <w:t xml:space="preserve">ألف </w:t>
            </w:r>
            <w:r>
              <w:rPr>
                <w:rStyle w:val="IndexLink"/>
                <w:rtl w:val="true"/>
              </w:rPr>
              <w:t xml:space="preserve">- </w:t>
            </w:r>
            <w:r>
              <w:rPr>
                <w:rStyle w:val="IndexLink"/>
                <w:rtl w:val="true"/>
              </w:rPr>
              <w:t>معنى القصد والمقاصدية في اللغة</w:t>
            </w:r>
            <w:r>
              <w:rPr>
                <w:rStyle w:val="IndexLink"/>
                <w:rtl w:val="true"/>
              </w:rPr>
              <w:t>.</w:t>
              <w:tab/>
            </w:r>
            <w:r>
              <w:rPr>
                <w:rStyle w:val="IndexLink"/>
              </w:rPr>
              <w:t>77</w:t>
            </w:r>
          </w:hyperlink>
        </w:p>
        <w:p>
          <w:pPr>
            <w:pStyle w:val="Contents2"/>
            <w:tabs>
              <w:tab w:val="clear" w:pos="8743"/>
              <w:tab w:val="right" w:pos="9026" w:leader="dot"/>
            </w:tabs>
            <w:rPr/>
          </w:pPr>
          <w:hyperlink w:anchor="__RefHeading___Toc5958078_2142443653">
            <w:r>
              <w:rPr>
                <w:webHidden/>
                <w:rStyle w:val="IndexLink"/>
                <w:rtl w:val="true"/>
              </w:rPr>
              <w:t xml:space="preserve">باء </w:t>
            </w:r>
            <w:r>
              <w:rPr>
                <w:rStyle w:val="IndexLink"/>
                <w:rtl w:val="true"/>
              </w:rPr>
              <w:t xml:space="preserve">- </w:t>
            </w:r>
            <w:r>
              <w:rPr>
                <w:rStyle w:val="IndexLink"/>
                <w:rtl w:val="true"/>
              </w:rPr>
              <w:t>القصد والمقاصدية في الاصطلاح</w:t>
            </w:r>
            <w:r>
              <w:rPr>
                <w:rStyle w:val="IndexLink"/>
                <w:rtl w:val="true"/>
              </w:rPr>
              <w:t>.</w:t>
              <w:tab/>
            </w:r>
            <w:r>
              <w:rPr>
                <w:rStyle w:val="IndexLink"/>
              </w:rPr>
              <w:t>79</w:t>
            </w:r>
          </w:hyperlink>
        </w:p>
        <w:p>
          <w:pPr>
            <w:pStyle w:val="Contents2"/>
            <w:tabs>
              <w:tab w:val="clear" w:pos="8743"/>
              <w:tab w:val="right" w:pos="9026" w:leader="dot"/>
            </w:tabs>
            <w:rPr/>
          </w:pPr>
          <w:hyperlink w:anchor="__RefHeading___Toc5958080_2142443653">
            <w:r>
              <w:rPr>
                <w:webHidden/>
                <w:rStyle w:val="IndexLink"/>
                <w:rtl w:val="true"/>
              </w:rPr>
              <w:t xml:space="preserve">جيم </w:t>
            </w:r>
            <w:r>
              <w:rPr>
                <w:rStyle w:val="IndexLink"/>
                <w:rtl w:val="true"/>
              </w:rPr>
              <w:t xml:space="preserve">- </w:t>
            </w:r>
            <w:r>
              <w:rPr>
                <w:rStyle w:val="IndexLink"/>
                <w:rtl w:val="true"/>
              </w:rPr>
              <w:t>مفهوم مقاصدية القرآن والسُنّة</w:t>
            </w:r>
            <w:r>
              <w:rPr>
                <w:rStyle w:val="IndexLink"/>
                <w:rtl w:val="true"/>
              </w:rPr>
              <w:t>.</w:t>
              <w:tab/>
            </w:r>
            <w:r>
              <w:rPr>
                <w:rStyle w:val="IndexLink"/>
              </w:rPr>
              <w:t>80</w:t>
            </w:r>
          </w:hyperlink>
        </w:p>
        <w:p>
          <w:pPr>
            <w:pStyle w:val="Contents2"/>
            <w:tabs>
              <w:tab w:val="clear" w:pos="8743"/>
              <w:tab w:val="right" w:pos="9026" w:leader="dot"/>
            </w:tabs>
            <w:rPr/>
          </w:pPr>
          <w:hyperlink w:anchor="__RefHeading___Toc5958082_2142443653">
            <w:r>
              <w:rPr>
                <w:webHidden/>
                <w:rStyle w:val="IndexLink"/>
                <w:rtl w:val="true"/>
              </w:rPr>
              <w:t xml:space="preserve">دال </w:t>
            </w:r>
            <w:r>
              <w:rPr>
                <w:rStyle w:val="IndexLink"/>
                <w:rtl w:val="true"/>
              </w:rPr>
              <w:t xml:space="preserve">- </w:t>
            </w:r>
            <w:r>
              <w:rPr>
                <w:rStyle w:val="IndexLink"/>
                <w:rtl w:val="true"/>
              </w:rPr>
              <w:t>المقاصدية في التراث البلاغي</w:t>
            </w:r>
            <w:r>
              <w:rPr>
                <w:rStyle w:val="IndexLink"/>
                <w:rtl w:val="true"/>
              </w:rPr>
              <w:t>.</w:t>
              <w:tab/>
            </w:r>
            <w:r>
              <w:rPr>
                <w:rStyle w:val="IndexLink"/>
              </w:rPr>
              <w:t>83</w:t>
            </w:r>
          </w:hyperlink>
        </w:p>
        <w:p>
          <w:pPr>
            <w:pStyle w:val="Contents2"/>
            <w:tabs>
              <w:tab w:val="clear" w:pos="8743"/>
              <w:tab w:val="right" w:pos="9026" w:leader="dot"/>
            </w:tabs>
            <w:rPr/>
          </w:pPr>
          <w:hyperlink w:anchor="__RefHeading___Toc5958084_2142443653">
            <w:r>
              <w:rPr>
                <w:webHidden/>
                <w:rStyle w:val="IndexLink"/>
                <w:rtl w:val="true"/>
              </w:rPr>
              <w:t xml:space="preserve">خامساً </w:t>
            </w:r>
            <w:r>
              <w:rPr>
                <w:rStyle w:val="IndexLink"/>
                <w:rtl w:val="true"/>
              </w:rPr>
              <w:t xml:space="preserve">- </w:t>
            </w:r>
            <w:r>
              <w:rPr>
                <w:rStyle w:val="IndexLink"/>
                <w:rtl w:val="true"/>
              </w:rPr>
              <w:t>نوع الدراسة</w:t>
            </w:r>
            <w:r>
              <w:rPr>
                <w:rStyle w:val="IndexLink"/>
                <w:rtl w:val="true"/>
              </w:rPr>
              <w:t xml:space="preserve">: </w:t>
            </w:r>
            <w:r>
              <w:rPr>
                <w:rStyle w:val="IndexLink"/>
                <w:rtl w:val="true"/>
              </w:rPr>
              <w:t>بينية</w:t>
            </w:r>
            <w:r>
              <w:rPr>
                <w:rStyle w:val="IndexLink"/>
                <w:rtl w:val="true"/>
              </w:rPr>
              <w:t>.</w:t>
              <w:tab/>
            </w:r>
            <w:r>
              <w:rPr>
                <w:rStyle w:val="IndexLink"/>
              </w:rPr>
              <w:t>86</w:t>
            </w:r>
          </w:hyperlink>
        </w:p>
        <w:p>
          <w:pPr>
            <w:pStyle w:val="Contents2"/>
            <w:tabs>
              <w:tab w:val="clear" w:pos="8743"/>
              <w:tab w:val="right" w:pos="9026" w:leader="dot"/>
            </w:tabs>
            <w:rPr/>
          </w:pPr>
          <w:hyperlink w:anchor="__RefHeading___Toc5958086_2142443653">
            <w:r>
              <w:rPr>
                <w:webHidden/>
                <w:rStyle w:val="IndexLink"/>
                <w:rtl w:val="true"/>
              </w:rPr>
              <w:t xml:space="preserve">سادسا </w:t>
            </w:r>
            <w:r>
              <w:rPr>
                <w:rStyle w:val="IndexLink"/>
                <w:rtl w:val="true"/>
              </w:rPr>
              <w:t xml:space="preserve">- </w:t>
            </w:r>
            <w:r>
              <w:rPr>
                <w:rStyle w:val="IndexLink"/>
                <w:rtl w:val="true"/>
              </w:rPr>
              <w:t>منهج البحث</w:t>
            </w:r>
            <w:r>
              <w:rPr>
                <w:rStyle w:val="IndexLink"/>
                <w:rtl w:val="true"/>
              </w:rPr>
              <w:t>.</w:t>
              <w:tab/>
            </w:r>
            <w:r>
              <w:rPr>
                <w:rStyle w:val="IndexLink"/>
              </w:rPr>
              <w:t>87</w:t>
            </w:r>
          </w:hyperlink>
        </w:p>
        <w:p>
          <w:pPr>
            <w:pStyle w:val="Contents2"/>
            <w:tabs>
              <w:tab w:val="clear" w:pos="8743"/>
              <w:tab w:val="right" w:pos="9026" w:leader="dot"/>
            </w:tabs>
            <w:rPr/>
          </w:pPr>
          <w:hyperlink w:anchor="__RefHeading___Toc5958088_2142443653">
            <w:r>
              <w:rPr>
                <w:webHidden/>
                <w:rStyle w:val="IndexLink"/>
                <w:rtl w:val="true"/>
              </w:rPr>
              <w:t>الفصل الأول</w:t>
            </w:r>
            <w:r>
              <w:rPr>
                <w:rStyle w:val="IndexLink"/>
                <w:rtl w:val="true"/>
              </w:rPr>
              <w:t xml:space="preserve">: </w:t>
            </w:r>
            <w:r>
              <w:rPr>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وخصمها أبي بكر في مقاصدية القرآن والسُنّة</w:t>
            </w:r>
            <w:r>
              <w:rPr>
                <w:rStyle w:val="IndexLink"/>
                <w:rtl w:val="true"/>
              </w:rPr>
              <w:tab/>
            </w:r>
            <w:r>
              <w:rPr>
                <w:rStyle w:val="IndexLink"/>
              </w:rPr>
              <w:t>90</w:t>
            </w:r>
          </w:hyperlink>
        </w:p>
        <w:p>
          <w:pPr>
            <w:pStyle w:val="Contents2"/>
            <w:tabs>
              <w:tab w:val="clear" w:pos="8743"/>
              <w:tab w:val="right" w:pos="9026" w:leader="dot"/>
            </w:tabs>
            <w:rPr/>
          </w:pPr>
          <w:hyperlink w:anchor="__RefHeading___Toc5958090_2142443653">
            <w:r>
              <w:rPr>
                <w:webHidden/>
                <w:rStyle w:val="IndexLink"/>
                <w:rtl w:val="true"/>
              </w:rPr>
              <w:t>المسألة الأولى</w:t>
            </w:r>
            <w:r>
              <w:rPr>
                <w:rStyle w:val="IndexLink"/>
                <w:rtl w:val="true"/>
              </w:rPr>
              <w:t xml:space="preserve">: </w:t>
            </w:r>
            <w:r>
              <w:rPr>
                <w:rStyle w:val="IndexLink"/>
                <w:rtl w:val="true"/>
              </w:rPr>
              <w:t xml:space="preserve">إنّ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هي نواة تكوين بيت النبوة في مقاصدية القرآن والسُنّة</w:t>
            </w:r>
            <w:r>
              <w:rPr>
                <w:rStyle w:val="IndexLink"/>
                <w:rtl w:val="true"/>
              </w:rPr>
              <w:t>.</w:t>
              <w:tab/>
            </w:r>
            <w:r>
              <w:rPr>
                <w:rStyle w:val="IndexLink"/>
              </w:rPr>
              <w:t>93</w:t>
            </w:r>
          </w:hyperlink>
        </w:p>
        <w:p>
          <w:pPr>
            <w:pStyle w:val="Contents2"/>
            <w:tabs>
              <w:tab w:val="clear" w:pos="8743"/>
              <w:tab w:val="right" w:pos="9026" w:leader="dot"/>
            </w:tabs>
            <w:rPr/>
          </w:pPr>
          <w:hyperlink w:anchor="__RefHeading___Toc5958092_2142443653">
            <w:r>
              <w:rPr>
                <w:webHidden/>
                <w:rStyle w:val="IndexLink"/>
                <w:rtl w:val="true"/>
              </w:rPr>
              <w:t xml:space="preserve">أولاً </w:t>
            </w:r>
            <w:r>
              <w:rPr>
                <w:rStyle w:val="IndexLink"/>
                <w:rtl w:val="true"/>
              </w:rPr>
              <w:t xml:space="preserve">- </w:t>
            </w:r>
            <w:r>
              <w:rPr>
                <w:rStyle w:val="IndexLink"/>
                <w:rtl w:val="true"/>
              </w:rPr>
              <w:t xml:space="preserve">انحصار </w:t>
            </w:r>
            <w:r>
              <w:rPr>
                <w:rStyle w:val="IndexLink"/>
                <w:rtl w:val="true"/>
              </w:rPr>
              <w:t>(</w:t>
            </w:r>
            <w:r>
              <w:rPr>
                <w:rStyle w:val="IndexLink"/>
                <w:rtl w:val="true"/>
              </w:rPr>
              <w:t>الأهل</w:t>
            </w:r>
            <w:r>
              <w:rPr>
                <w:rStyle w:val="IndexLink"/>
                <w:rtl w:val="true"/>
              </w:rPr>
              <w:t xml:space="preserve">) </w:t>
            </w:r>
            <w:r>
              <w:rPr>
                <w:rStyle w:val="IndexLink"/>
                <w:rtl w:val="true"/>
              </w:rPr>
              <w:t xml:space="preserve">بفاطمة وبعلها وولدها </w:t>
            </w:r>
            <w:r>
              <w:rPr>
                <w:rStyle w:val="IndexLink"/>
                <w:rtl w:val="true"/>
              </w:rPr>
              <w:t>(</w:t>
            </w:r>
            <w:r>
              <w:rPr>
                <w:rStyle w:val="IndexLink"/>
                <w:rtl w:val="true"/>
              </w:rPr>
              <w:t>علیهم السلام</w:t>
            </w:r>
            <w:r>
              <w:rPr>
                <w:rStyle w:val="IndexLink"/>
                <w:rtl w:val="true"/>
              </w:rPr>
              <w:t xml:space="preserve">) </w:t>
            </w:r>
            <w:r>
              <w:rPr>
                <w:rStyle w:val="IndexLink"/>
                <w:rtl w:val="true"/>
              </w:rPr>
              <w:t>في مقاصدية القرآن والسُنّة</w:t>
            </w:r>
            <w:r>
              <w:rPr>
                <w:rStyle w:val="IndexLink"/>
                <w:rtl w:val="true"/>
              </w:rPr>
              <w:t>.</w:t>
              <w:tab/>
            </w:r>
            <w:r>
              <w:rPr>
                <w:rStyle w:val="IndexLink"/>
              </w:rPr>
              <w:t>94</w:t>
            </w:r>
          </w:hyperlink>
        </w:p>
        <w:p>
          <w:pPr>
            <w:pStyle w:val="Contents2"/>
            <w:tabs>
              <w:tab w:val="clear" w:pos="8743"/>
              <w:tab w:val="right" w:pos="9026" w:leader="dot"/>
            </w:tabs>
            <w:rPr/>
          </w:pPr>
          <w:hyperlink w:anchor="__RefHeading___Toc5958094_2142443653">
            <w:r>
              <w:rPr>
                <w:webHidden/>
                <w:rStyle w:val="IndexLink"/>
                <w:rtl w:val="true"/>
              </w:rPr>
              <w:t>ألف</w:t>
            </w:r>
            <w:r>
              <w:rPr>
                <w:rStyle w:val="IndexLink"/>
                <w:rtl w:val="true"/>
              </w:rPr>
              <w:t xml:space="preserve">: </w:t>
            </w:r>
            <w:r>
              <w:rPr>
                <w:rStyle w:val="IndexLink"/>
                <w:rtl w:val="true"/>
              </w:rPr>
              <w:t xml:space="preserve">التلازم بين نزول الوحي وفعل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في تحديد الأهل بفاطمة وبعلها وولدها </w:t>
            </w:r>
            <w:r>
              <w:rPr>
                <w:rStyle w:val="IndexLink"/>
                <w:rtl w:val="true"/>
              </w:rPr>
              <w:t>(</w:t>
            </w:r>
            <w:r>
              <w:rPr>
                <w:rStyle w:val="IndexLink"/>
                <w:rtl w:val="true"/>
              </w:rPr>
              <w:t>علیهم السلام</w:t>
            </w:r>
            <w:r>
              <w:rPr>
                <w:rStyle w:val="IndexLink"/>
                <w:rtl w:val="true"/>
              </w:rPr>
              <w:t>).</w:t>
              <w:tab/>
            </w:r>
            <w:r>
              <w:rPr>
                <w:rStyle w:val="IndexLink"/>
              </w:rPr>
              <w:t>99</w:t>
            </w:r>
          </w:hyperlink>
        </w:p>
        <w:p>
          <w:pPr>
            <w:pStyle w:val="Contents2"/>
            <w:tabs>
              <w:tab w:val="clear" w:pos="8743"/>
              <w:tab w:val="right" w:pos="9026" w:leader="dot"/>
            </w:tabs>
            <w:rPr/>
          </w:pPr>
          <w:hyperlink w:anchor="__RefHeading___Toc5958096_2142443653">
            <w:r>
              <w:rPr>
                <w:webHidden/>
                <w:rStyle w:val="IndexLink"/>
                <w:rtl w:val="true"/>
              </w:rPr>
              <w:t>باء</w:t>
            </w:r>
            <w:r>
              <w:rPr>
                <w:rStyle w:val="IndexLink"/>
                <w:rtl w:val="true"/>
              </w:rPr>
              <w:t xml:space="preserve">: </w:t>
            </w:r>
            <w:r>
              <w:rPr>
                <w:rStyle w:val="IndexLink"/>
                <w:rtl w:val="true"/>
              </w:rPr>
              <w:t xml:space="preserve">استخدام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 xml:space="preserve">للوسائل التعليمية في بيان مراد الوحي في التشديد والمبالغة بحصر الأهل بفاطمة وعلي والحسن والحسين </w:t>
            </w:r>
            <w:r>
              <w:rPr>
                <w:rStyle w:val="IndexLink"/>
                <w:rtl w:val="true"/>
              </w:rPr>
              <w:t>(</w:t>
            </w:r>
            <w:r>
              <w:rPr>
                <w:rStyle w:val="IndexLink"/>
                <w:rtl w:val="true"/>
              </w:rPr>
              <w:t>علیهم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5958098_2142443653">
            <w:r>
              <w:rPr>
                <w:webHidden/>
                <w:rStyle w:val="IndexLink"/>
                <w:rtl w:val="true"/>
              </w:rPr>
              <w:t xml:space="preserve">ثانياً </w:t>
            </w:r>
            <w:r>
              <w:rPr>
                <w:rStyle w:val="IndexLink"/>
                <w:rtl w:val="true"/>
              </w:rPr>
              <w:t xml:space="preserve">- </w:t>
            </w:r>
            <w:r>
              <w:rPr>
                <w:rStyle w:val="IndexLink"/>
                <w:rtl w:val="true"/>
              </w:rPr>
              <w:t xml:space="preserve">مقاصدية القرآن والسنة بتلازم حب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بحب فاطمة وبعلها وولديها</w:t>
            </w:r>
            <w:r>
              <w:rPr>
                <w:rStyle w:val="IndexLink"/>
                <w:rtl w:val="true"/>
              </w:rPr>
              <w:t>.</w:t>
              <w:tab/>
            </w:r>
            <w:r>
              <w:rPr>
                <w:rStyle w:val="IndexLink"/>
              </w:rPr>
              <w:t>107</w:t>
            </w:r>
          </w:hyperlink>
        </w:p>
        <w:p>
          <w:pPr>
            <w:pStyle w:val="Contents2"/>
            <w:tabs>
              <w:tab w:val="clear" w:pos="8743"/>
              <w:tab w:val="right" w:pos="9026" w:leader="dot"/>
            </w:tabs>
            <w:rPr/>
          </w:pPr>
          <w:hyperlink w:anchor="__RefHeading___Toc5958100_2142443653">
            <w:r>
              <w:rPr>
                <w:webHidden/>
                <w:rStyle w:val="IndexLink"/>
                <w:rtl w:val="true"/>
              </w:rPr>
              <w:t xml:space="preserve">ألف </w:t>
            </w:r>
            <w:r>
              <w:rPr>
                <w:rStyle w:val="IndexLink"/>
                <w:rtl w:val="true"/>
              </w:rPr>
              <w:t xml:space="preserve">- </w:t>
            </w:r>
            <w:r>
              <w:rPr>
                <w:rStyle w:val="IndexLink"/>
                <w:rtl w:val="true"/>
              </w:rPr>
              <w:t>إنّ المراد من الحب الإتباع</w:t>
            </w:r>
            <w:r>
              <w:rPr>
                <w:rStyle w:val="IndexLink"/>
                <w:rtl w:val="true"/>
              </w:rPr>
              <w:t>.</w:t>
              <w:tab/>
            </w:r>
            <w:r>
              <w:rPr>
                <w:rStyle w:val="IndexLink"/>
              </w:rPr>
              <w:t>107</w:t>
            </w:r>
          </w:hyperlink>
        </w:p>
        <w:p>
          <w:pPr>
            <w:pStyle w:val="Contents2"/>
            <w:tabs>
              <w:tab w:val="clear" w:pos="8743"/>
              <w:tab w:val="right" w:pos="9026" w:leader="dot"/>
            </w:tabs>
            <w:rPr/>
          </w:pPr>
          <w:hyperlink w:anchor="__RefHeading___Toc5958102_2142443653">
            <w:r>
              <w:rPr>
                <w:webHidden/>
                <w:rStyle w:val="IndexLink"/>
                <w:rtl w:val="true"/>
              </w:rPr>
              <w:t xml:space="preserve">باء </w:t>
            </w:r>
            <w:r>
              <w:rPr>
                <w:rStyle w:val="IndexLink"/>
                <w:rtl w:val="true"/>
              </w:rPr>
              <w:t xml:space="preserve">- </w:t>
            </w:r>
            <w:r>
              <w:rPr>
                <w:rStyle w:val="IndexLink"/>
                <w:rtl w:val="true"/>
              </w:rPr>
              <w:t xml:space="preserve">إنّ المراد من حب رسول الله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الإيمان به</w:t>
            </w:r>
            <w:r>
              <w:rPr>
                <w:rStyle w:val="IndexLink"/>
                <w:rtl w:val="true"/>
              </w:rPr>
              <w:t>.</w:t>
              <w:tab/>
            </w:r>
            <w:r>
              <w:rPr>
                <w:rStyle w:val="IndexLink"/>
              </w:rPr>
              <w:t>110</w:t>
            </w:r>
          </w:hyperlink>
        </w:p>
        <w:p>
          <w:pPr>
            <w:pStyle w:val="Contents2"/>
            <w:tabs>
              <w:tab w:val="clear" w:pos="8743"/>
              <w:tab w:val="right" w:pos="9026" w:leader="dot"/>
            </w:tabs>
            <w:rPr/>
          </w:pPr>
          <w:hyperlink w:anchor="__RefHeading___Toc5958104_2142443653">
            <w:r>
              <w:rPr>
                <w:webHidden/>
                <w:rStyle w:val="IndexLink"/>
                <w:rtl w:val="true"/>
              </w:rPr>
              <w:t xml:space="preserve">ثالثاً </w:t>
            </w:r>
            <w:r>
              <w:rPr>
                <w:rStyle w:val="IndexLink"/>
                <w:rtl w:val="true"/>
              </w:rPr>
              <w:t xml:space="preserve">- </w:t>
            </w:r>
            <w:r>
              <w:rPr>
                <w:rStyle w:val="IndexLink"/>
                <w:rtl w:val="true"/>
              </w:rPr>
              <w:t xml:space="preserve">تلازم بغض فاطمة وبعلها وولديها ببغض رسول الله </w:t>
            </w:r>
            <w:r>
              <w:rPr>
                <w:rStyle w:val="IndexLink"/>
                <w:rtl w:val="true"/>
              </w:rPr>
              <w:t>(</w:t>
            </w:r>
            <w:r>
              <w:rPr>
                <w:rStyle w:val="IndexLink"/>
                <w:rtl w:val="true"/>
              </w:rPr>
              <w:t>صلّی الله علیه وآله</w:t>
            </w:r>
            <w:r>
              <w:rPr>
                <w:rStyle w:val="IndexLink"/>
                <w:rtl w:val="true"/>
              </w:rPr>
              <w:t>).</w:t>
              <w:tab/>
            </w:r>
            <w:r>
              <w:rPr>
                <w:rStyle w:val="IndexLink"/>
              </w:rPr>
              <w:t>116</w:t>
            </w:r>
          </w:hyperlink>
        </w:p>
        <w:p>
          <w:pPr>
            <w:pStyle w:val="Contents2"/>
            <w:tabs>
              <w:tab w:val="clear" w:pos="8743"/>
              <w:tab w:val="right" w:pos="9026" w:leader="dot"/>
            </w:tabs>
            <w:rPr/>
          </w:pPr>
          <w:hyperlink w:anchor="__RefHeading___Toc5958106_2142443653">
            <w:r>
              <w:rPr>
                <w:webHidden/>
                <w:rStyle w:val="IndexLink"/>
                <w:rtl w:val="true"/>
              </w:rPr>
              <w:t xml:space="preserve">رابعاً </w:t>
            </w:r>
            <w:r>
              <w:rPr>
                <w:rStyle w:val="IndexLink"/>
                <w:rtl w:val="true"/>
              </w:rPr>
              <w:t xml:space="preserve">- </w:t>
            </w:r>
            <w:r>
              <w:rPr>
                <w:rStyle w:val="IndexLink"/>
                <w:rtl w:val="true"/>
              </w:rPr>
              <w:t xml:space="preserve">منهج الوحي والنبي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في تبليغ الرسالة بين تذكير الأمة وانفلات العامة</w:t>
            </w:r>
            <w:r>
              <w:rPr>
                <w:rStyle w:val="IndexLink"/>
                <w:rtl w:val="true"/>
              </w:rPr>
              <w:t>.</w:t>
              <w:tab/>
            </w:r>
            <w:r>
              <w:rPr>
                <w:rStyle w:val="IndexLink"/>
              </w:rPr>
              <w:t>126</w:t>
            </w:r>
          </w:hyperlink>
        </w:p>
        <w:p>
          <w:pPr>
            <w:pStyle w:val="Contents2"/>
            <w:tabs>
              <w:tab w:val="clear" w:pos="8743"/>
              <w:tab w:val="right" w:pos="9026" w:leader="dot"/>
            </w:tabs>
            <w:rPr/>
          </w:pPr>
          <w:hyperlink w:anchor="__RefHeading___Toc5958108_2142443653">
            <w:r>
              <w:rPr>
                <w:webHidden/>
                <w:rStyle w:val="IndexLink"/>
                <w:rtl w:val="true"/>
              </w:rPr>
              <w:t>المسألة الثانية</w:t>
            </w:r>
            <w:r>
              <w:rPr>
                <w:rStyle w:val="IndexLink"/>
                <w:rtl w:val="true"/>
              </w:rPr>
              <w:t xml:space="preserve">: </w:t>
            </w:r>
            <w:r>
              <w:rPr>
                <w:rStyle w:val="IndexLink"/>
                <w:rtl w:val="true"/>
              </w:rPr>
              <w:t xml:space="preserve">مقاصدية الحديث النبوي في اختصاص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برسول الله </w:t>
            </w:r>
            <w:r>
              <w:rPr>
                <w:rStyle w:val="IndexLink"/>
                <w:rtl w:val="true"/>
              </w:rPr>
              <w:t>(</w:t>
            </w:r>
            <w:r>
              <w:rPr>
                <w:rStyle w:val="IndexLink"/>
                <w:rtl w:val="true"/>
              </w:rPr>
              <w:t>صلّی الله علیه وآله وسلم</w:t>
            </w:r>
            <w:r>
              <w:rPr>
                <w:rStyle w:val="IndexLink"/>
                <w:rtl w:val="true"/>
              </w:rPr>
              <w:t>).</w:t>
              <w:tab/>
            </w:r>
            <w:r>
              <w:rPr>
                <w:rStyle w:val="IndexLink"/>
              </w:rPr>
              <w:t>130</w:t>
            </w:r>
          </w:hyperlink>
        </w:p>
        <w:p>
          <w:pPr>
            <w:pStyle w:val="Contents2"/>
            <w:tabs>
              <w:tab w:val="clear" w:pos="8743"/>
              <w:tab w:val="right" w:pos="9026" w:leader="dot"/>
            </w:tabs>
            <w:rPr/>
          </w:pPr>
          <w:hyperlink w:anchor="__RefHeading___Toc5958110_2142443653">
            <w:r>
              <w:rPr>
                <w:webHidden/>
                <w:rStyle w:val="IndexLink"/>
                <w:rtl w:val="true"/>
              </w:rPr>
              <w:t xml:space="preserve">أولًا </w:t>
            </w:r>
            <w:r>
              <w:rPr>
                <w:rStyle w:val="IndexLink"/>
                <w:rtl w:val="true"/>
              </w:rPr>
              <w:t xml:space="preserve">- </w:t>
            </w:r>
            <w:r>
              <w:rPr>
                <w:rStyle w:val="IndexLink"/>
                <w:rtl w:val="true"/>
              </w:rPr>
              <w:t>تعدد ألفاظ الحديث النبوي في قصدية البضعة</w:t>
            </w:r>
            <w:r>
              <w:rPr>
                <w:rStyle w:val="IndexLink"/>
                <w:rtl w:val="true"/>
              </w:rPr>
              <w:t>.</w:t>
              <w:tab/>
            </w:r>
            <w:r>
              <w:rPr>
                <w:rStyle w:val="IndexLink"/>
              </w:rPr>
              <w:t>135</w:t>
            </w:r>
          </w:hyperlink>
        </w:p>
        <w:p>
          <w:pPr>
            <w:pStyle w:val="Contents2"/>
            <w:tabs>
              <w:tab w:val="clear" w:pos="8743"/>
              <w:tab w:val="right" w:pos="9026" w:leader="dot"/>
            </w:tabs>
            <w:rPr/>
          </w:pPr>
          <w:hyperlink w:anchor="__RefHeading___Toc5958112_2142443653">
            <w:r>
              <w:rPr>
                <w:webHidden/>
                <w:rStyle w:val="IndexLink"/>
                <w:rtl w:val="true"/>
              </w:rPr>
              <w:t xml:space="preserve">ثانياً </w:t>
            </w:r>
            <w:r>
              <w:rPr>
                <w:rStyle w:val="IndexLink"/>
                <w:rtl w:val="true"/>
              </w:rPr>
              <w:t xml:space="preserve">- </w:t>
            </w:r>
            <w:r>
              <w:rPr>
                <w:rStyle w:val="IndexLink"/>
                <w:rtl w:val="true"/>
              </w:rPr>
              <w:t xml:space="preserve">قصدية الحديث النبوي في أن فاطمة </w:t>
            </w:r>
            <w:r>
              <w:rPr>
                <w:rStyle w:val="IndexLink"/>
                <w:rtl w:val="true"/>
              </w:rPr>
              <w:t>(</w:t>
            </w:r>
            <w:r>
              <w:rPr>
                <w:rStyle w:val="IndexLink"/>
                <w:rtl w:val="true"/>
              </w:rPr>
              <w:t>علیها السلام</w:t>
            </w:r>
            <w:r>
              <w:rPr>
                <w:rStyle w:val="IndexLink"/>
                <w:rtl w:val="true"/>
              </w:rPr>
              <w:t>): (</w:t>
            </w:r>
            <w:r>
              <w:rPr>
                <w:rStyle w:val="IndexLink"/>
                <w:rtl w:val="true"/>
              </w:rPr>
              <w:t xml:space="preserve">شُجْنَة منه </w:t>
            </w:r>
            <w:r>
              <w:rPr>
                <w:rStyle w:val="IndexLink"/>
                <w:rtl w:val="true"/>
              </w:rPr>
              <w:t>(</w:t>
            </w:r>
            <w:r>
              <w:rPr>
                <w:rStyle w:val="IndexLink"/>
                <w:rtl w:val="true"/>
              </w:rPr>
              <w:t>صلّی الله علیه وآله وسلم</w:t>
            </w:r>
            <w:r>
              <w:rPr>
                <w:rStyle w:val="IndexLink"/>
                <w:rtl w:val="true"/>
              </w:rPr>
              <w:t>)).</w:t>
              <w:tab/>
            </w:r>
            <w:r>
              <w:rPr>
                <w:rStyle w:val="IndexLink"/>
              </w:rPr>
              <w:t>137</w:t>
            </w:r>
          </w:hyperlink>
        </w:p>
        <w:p>
          <w:pPr>
            <w:pStyle w:val="Contents2"/>
            <w:tabs>
              <w:tab w:val="clear" w:pos="8743"/>
              <w:tab w:val="right" w:pos="9026" w:leader="dot"/>
            </w:tabs>
            <w:rPr/>
          </w:pPr>
          <w:hyperlink w:anchor="__RefHeading___Toc5958114_2142443653">
            <w:r>
              <w:rPr>
                <w:webHidden/>
                <w:rStyle w:val="IndexLink"/>
                <w:rtl w:val="true"/>
              </w:rPr>
              <w:t xml:space="preserve">ثالثاً </w:t>
            </w:r>
            <w:r>
              <w:rPr>
                <w:rStyle w:val="IndexLink"/>
                <w:rtl w:val="true"/>
              </w:rPr>
              <w:t xml:space="preserve">- </w:t>
            </w:r>
            <w:r>
              <w:rPr>
                <w:rStyle w:val="IndexLink"/>
                <w:rtl w:val="true"/>
              </w:rPr>
              <w:t xml:space="preserve">قصدية الحديث النبوي في أن فاطمة </w:t>
            </w:r>
            <w:r>
              <w:rPr>
                <w:rStyle w:val="IndexLink"/>
                <w:rtl w:val="true"/>
              </w:rPr>
              <w:t>(</w:t>
            </w:r>
            <w:r>
              <w:rPr>
                <w:rStyle w:val="IndexLink"/>
                <w:rtl w:val="true"/>
              </w:rPr>
              <w:t>علیها السلام</w:t>
            </w:r>
            <w:r>
              <w:rPr>
                <w:rStyle w:val="IndexLink"/>
                <w:rtl w:val="true"/>
              </w:rPr>
              <w:t>): (</w:t>
            </w:r>
            <w:r>
              <w:rPr>
                <w:rStyle w:val="IndexLink"/>
                <w:rtl w:val="true"/>
              </w:rPr>
              <w:t xml:space="preserve">مهجته </w:t>
            </w:r>
            <w:r>
              <w:rPr>
                <w:rStyle w:val="IndexLink"/>
                <w:rtl w:val="true"/>
              </w:rPr>
              <w:t>(</w:t>
            </w:r>
            <w:r>
              <w:rPr>
                <w:rStyle w:val="IndexLink"/>
                <w:rtl w:val="true"/>
              </w:rPr>
              <w:t>صلّی الله علیه وآله وسلم</w:t>
            </w:r>
            <w:r>
              <w:rPr>
                <w:rStyle w:val="IndexLink"/>
                <w:rtl w:val="true"/>
              </w:rPr>
              <w:t>)).</w:t>
              <w:tab/>
            </w:r>
            <w:r>
              <w:rPr>
                <w:rStyle w:val="IndexLink"/>
              </w:rPr>
              <w:t>141</w:t>
            </w:r>
          </w:hyperlink>
        </w:p>
        <w:p>
          <w:pPr>
            <w:pStyle w:val="Contents2"/>
            <w:tabs>
              <w:tab w:val="clear" w:pos="8743"/>
              <w:tab w:val="right" w:pos="9026" w:leader="dot"/>
            </w:tabs>
            <w:rPr/>
          </w:pPr>
          <w:hyperlink w:anchor="__RefHeading___Toc5958116_2142443653">
            <w:r>
              <w:rPr>
                <w:webHidden/>
                <w:rStyle w:val="IndexLink"/>
                <w:rtl w:val="true"/>
              </w:rPr>
              <w:t xml:space="preserve">رابعاً </w:t>
            </w:r>
            <w:r>
              <w:rPr>
                <w:rStyle w:val="IndexLink"/>
                <w:rtl w:val="true"/>
              </w:rPr>
              <w:t xml:space="preserve">- </w:t>
            </w:r>
            <w:r>
              <w:rPr>
                <w:rStyle w:val="IndexLink"/>
                <w:rtl w:val="true"/>
              </w:rPr>
              <w:t xml:space="preserve">قصدية الحديث النبوي في أن فاطمة </w:t>
            </w:r>
            <w:r>
              <w:rPr>
                <w:rStyle w:val="IndexLink"/>
                <w:rtl w:val="true"/>
              </w:rPr>
              <w:t>(</w:t>
            </w:r>
            <w:r>
              <w:rPr>
                <w:rStyle w:val="IndexLink"/>
                <w:rtl w:val="true"/>
              </w:rPr>
              <w:t>علیها السلام</w:t>
            </w:r>
            <w:r>
              <w:rPr>
                <w:rStyle w:val="IndexLink"/>
                <w:rtl w:val="true"/>
              </w:rPr>
              <w:t>): (</w:t>
            </w:r>
            <w:r>
              <w:rPr>
                <w:rStyle w:val="IndexLink"/>
                <w:rtl w:val="true"/>
              </w:rPr>
              <w:t xml:space="preserve">شعرة منه </w:t>
            </w:r>
            <w:r>
              <w:rPr>
                <w:rStyle w:val="IndexLink"/>
                <w:rtl w:val="true"/>
              </w:rPr>
              <w:t>(</w:t>
            </w:r>
            <w:r>
              <w:rPr>
                <w:rStyle w:val="IndexLink"/>
                <w:rtl w:val="true"/>
              </w:rPr>
              <w:t>صلّی الله علیه وآله وسلم</w:t>
            </w:r>
            <w:r>
              <w:rPr>
                <w:rStyle w:val="IndexLink"/>
                <w:rtl w:val="true"/>
              </w:rPr>
              <w:t>)).</w:t>
              <w:tab/>
            </w:r>
            <w:r>
              <w:rPr>
                <w:rStyle w:val="IndexLink"/>
              </w:rPr>
              <w:t>144</w:t>
            </w:r>
          </w:hyperlink>
        </w:p>
        <w:p>
          <w:pPr>
            <w:pStyle w:val="Contents2"/>
            <w:tabs>
              <w:tab w:val="clear" w:pos="8743"/>
              <w:tab w:val="right" w:pos="9026" w:leader="dot"/>
            </w:tabs>
            <w:rPr/>
          </w:pPr>
          <w:hyperlink w:anchor="__RefHeading___Toc5958118_2142443653">
            <w:r>
              <w:rPr>
                <w:webHidden/>
                <w:rStyle w:val="IndexLink"/>
                <w:rtl w:val="true"/>
              </w:rPr>
              <w:t xml:space="preserve">خامساً </w:t>
            </w:r>
            <w:r>
              <w:rPr>
                <w:rStyle w:val="IndexLink"/>
                <w:rtl w:val="true"/>
              </w:rPr>
              <w:t xml:space="preserve">- </w:t>
            </w:r>
            <w:r>
              <w:rPr>
                <w:rStyle w:val="IndexLink"/>
                <w:rtl w:val="true"/>
              </w:rPr>
              <w:t xml:space="preserve">قصدية الحديث النبوي في أن فاطمة </w:t>
            </w:r>
            <w:r>
              <w:rPr>
                <w:rStyle w:val="IndexLink"/>
                <w:rtl w:val="true"/>
              </w:rPr>
              <w:t>(</w:t>
            </w:r>
            <w:r>
              <w:rPr>
                <w:rStyle w:val="IndexLink"/>
                <w:rtl w:val="true"/>
              </w:rPr>
              <w:t>علیها السلام</w:t>
            </w:r>
            <w:r>
              <w:rPr>
                <w:rStyle w:val="IndexLink"/>
                <w:rtl w:val="true"/>
              </w:rPr>
              <w:t>): (</w:t>
            </w:r>
            <w:r>
              <w:rPr>
                <w:rStyle w:val="IndexLink"/>
                <w:rtl w:val="true"/>
              </w:rPr>
              <w:t xml:space="preserve">أحب أهله إليه </w:t>
            </w:r>
            <w:r>
              <w:rPr>
                <w:rStyle w:val="IndexLink"/>
                <w:rtl w:val="true"/>
              </w:rPr>
              <w:t>(</w:t>
            </w:r>
            <w:r>
              <w:rPr>
                <w:rStyle w:val="IndexLink"/>
                <w:rtl w:val="true"/>
              </w:rPr>
              <w:t>صلّی الله علیه وآله وسلم</w:t>
            </w:r>
            <w:r>
              <w:rPr>
                <w:rStyle w:val="IndexLink"/>
                <w:rtl w:val="true"/>
              </w:rPr>
              <w:t>)).</w:t>
              <w:tab/>
            </w:r>
            <w:r>
              <w:rPr>
                <w:rStyle w:val="IndexLink"/>
              </w:rPr>
              <w:t>147</w:t>
            </w:r>
          </w:hyperlink>
        </w:p>
        <w:p>
          <w:pPr>
            <w:pStyle w:val="Contents2"/>
            <w:tabs>
              <w:tab w:val="clear" w:pos="8743"/>
              <w:tab w:val="right" w:pos="9026" w:leader="dot"/>
            </w:tabs>
            <w:rPr/>
          </w:pPr>
          <w:hyperlink w:anchor="__RefHeading___Toc5958120_2142443653">
            <w:r>
              <w:rPr>
                <w:webHidden/>
                <w:rStyle w:val="IndexLink"/>
                <w:rtl w:val="true"/>
              </w:rPr>
              <w:t xml:space="preserve">سادساً </w:t>
            </w:r>
            <w:r>
              <w:rPr>
                <w:rStyle w:val="IndexLink"/>
                <w:rtl w:val="true"/>
              </w:rPr>
              <w:t xml:space="preserve">- </w:t>
            </w:r>
            <w:r>
              <w:rPr>
                <w:rStyle w:val="IndexLink"/>
                <w:rtl w:val="true"/>
              </w:rPr>
              <w:t xml:space="preserve">قصدية الحديث النبوي في أن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هي</w:t>
            </w:r>
            <w:r>
              <w:rPr>
                <w:rStyle w:val="IndexLink"/>
                <w:rtl w:val="true"/>
              </w:rPr>
              <w:t>: (</w:t>
            </w:r>
            <w:r>
              <w:rPr>
                <w:rStyle w:val="IndexLink"/>
                <w:rtl w:val="true"/>
              </w:rPr>
              <w:t xml:space="preserve">قلبه وروحه التي بين جنبيه </w:t>
            </w:r>
            <w:r>
              <w:rPr>
                <w:rStyle w:val="IndexLink"/>
                <w:rtl w:val="true"/>
              </w:rPr>
              <w:t>(</w:t>
            </w:r>
            <w:r>
              <w:rPr>
                <w:rStyle w:val="IndexLink"/>
                <w:rtl w:val="true"/>
              </w:rPr>
              <w:t>صلّی الله علیه وآله وسلم</w:t>
            </w:r>
            <w:r>
              <w:rPr>
                <w:rStyle w:val="IndexLink"/>
                <w:rtl w:val="true"/>
              </w:rPr>
              <w:t>)).</w:t>
              <w:tab/>
            </w:r>
            <w:r>
              <w:rPr>
                <w:rStyle w:val="IndexLink"/>
              </w:rPr>
              <w:t>150</w:t>
            </w:r>
          </w:hyperlink>
        </w:p>
        <w:p>
          <w:pPr>
            <w:pStyle w:val="Contents2"/>
            <w:tabs>
              <w:tab w:val="clear" w:pos="8743"/>
              <w:tab w:val="right" w:pos="9026" w:leader="dot"/>
            </w:tabs>
            <w:rPr/>
          </w:pPr>
          <w:hyperlink w:anchor="__RefHeading___Toc5958122_2142443653">
            <w:r>
              <w:rPr>
                <w:webHidden/>
                <w:rStyle w:val="IndexLink"/>
                <w:rtl w:val="true"/>
              </w:rPr>
              <w:t xml:space="preserve">ألف </w:t>
            </w:r>
            <w:r>
              <w:rPr>
                <w:rStyle w:val="IndexLink"/>
                <w:rtl w:val="true"/>
              </w:rPr>
              <w:t xml:space="preserve">- </w:t>
            </w:r>
            <w:r>
              <w:rPr>
                <w:rStyle w:val="IndexLink"/>
                <w:rtl w:val="true"/>
              </w:rPr>
              <w:t>من عرف هذه، فقد عرفها، ومن لم يعرفها، فهي فاطمة بنت محمد</w:t>
            </w:r>
            <w:r>
              <w:rPr>
                <w:rStyle w:val="IndexLink"/>
                <w:rtl w:val="true"/>
              </w:rPr>
              <w:t>.</w:t>
              <w:tab/>
            </w:r>
            <w:r>
              <w:rPr>
                <w:rStyle w:val="IndexLink"/>
              </w:rPr>
              <w:t>151</w:t>
            </w:r>
          </w:hyperlink>
        </w:p>
        <w:p>
          <w:pPr>
            <w:pStyle w:val="Contents2"/>
            <w:tabs>
              <w:tab w:val="clear" w:pos="8743"/>
              <w:tab w:val="right" w:pos="9026" w:leader="dot"/>
            </w:tabs>
            <w:rPr/>
          </w:pPr>
          <w:hyperlink w:anchor="__RefHeading___Toc5958124_2142443653">
            <w:r>
              <w:rPr>
                <w:webHidden/>
                <w:rStyle w:val="IndexLink"/>
                <w:rtl w:val="true"/>
              </w:rPr>
              <w:t xml:space="preserve">باء </w:t>
            </w:r>
            <w:r>
              <w:rPr>
                <w:rStyle w:val="IndexLink"/>
                <w:rtl w:val="true"/>
              </w:rPr>
              <w:t>- (</w:t>
            </w:r>
            <w:r>
              <w:rPr>
                <w:rStyle w:val="IndexLink"/>
                <w:rtl w:val="true"/>
              </w:rPr>
              <w:t>هي بضعة مني</w:t>
            </w:r>
            <w:r>
              <w:rPr>
                <w:rStyle w:val="IndexLink"/>
                <w:rtl w:val="true"/>
              </w:rPr>
              <w:t>).</w:t>
              <w:tab/>
            </w:r>
            <w:r>
              <w:rPr>
                <w:rStyle w:val="IndexLink"/>
              </w:rPr>
              <w:t>152</w:t>
            </w:r>
          </w:hyperlink>
        </w:p>
        <w:p>
          <w:pPr>
            <w:pStyle w:val="Contents2"/>
            <w:tabs>
              <w:tab w:val="clear" w:pos="8743"/>
              <w:tab w:val="right" w:pos="9026" w:leader="dot"/>
            </w:tabs>
            <w:rPr/>
          </w:pPr>
          <w:hyperlink w:anchor="__RefHeading___Toc5958126_2142443653">
            <w:r>
              <w:rPr>
                <w:webHidden/>
                <w:rStyle w:val="IndexLink"/>
                <w:rtl w:val="true"/>
              </w:rPr>
              <w:t xml:space="preserve">جيم </w:t>
            </w:r>
            <w:r>
              <w:rPr>
                <w:rStyle w:val="IndexLink"/>
                <w:rtl w:val="true"/>
              </w:rPr>
              <w:t>- (</w:t>
            </w:r>
            <w:r>
              <w:rPr>
                <w:rStyle w:val="IndexLink"/>
                <w:rtl w:val="true"/>
              </w:rPr>
              <w:t>هي قلبي</w:t>
            </w:r>
            <w:r>
              <w:rPr>
                <w:rStyle w:val="IndexLink"/>
                <w:rtl w:val="true"/>
              </w:rPr>
              <w:t>).</w:t>
              <w:tab/>
            </w:r>
            <w:r>
              <w:rPr>
                <w:rStyle w:val="IndexLink"/>
              </w:rPr>
              <w:t>153</w:t>
            </w:r>
          </w:hyperlink>
        </w:p>
        <w:p>
          <w:pPr>
            <w:pStyle w:val="Contents2"/>
            <w:tabs>
              <w:tab w:val="clear" w:pos="8743"/>
              <w:tab w:val="right" w:pos="9026" w:leader="dot"/>
            </w:tabs>
            <w:rPr/>
          </w:pPr>
          <w:hyperlink w:anchor="__RefHeading___Toc5958128_2142443653">
            <w:r>
              <w:rPr>
                <w:webHidden/>
                <w:rStyle w:val="IndexLink"/>
                <w:rtl w:val="true"/>
              </w:rPr>
              <w:t xml:space="preserve">دال </w:t>
            </w:r>
            <w:r>
              <w:rPr>
                <w:rStyle w:val="IndexLink"/>
                <w:rtl w:val="true"/>
              </w:rPr>
              <w:t>- (</w:t>
            </w:r>
            <w:r>
              <w:rPr>
                <w:rStyle w:val="IndexLink"/>
                <w:rtl w:val="true"/>
              </w:rPr>
              <w:t>وهي روحي</w:t>
            </w:r>
            <w:r>
              <w:rPr>
                <w:rStyle w:val="IndexLink"/>
                <w:rtl w:val="true"/>
              </w:rPr>
              <w:t>).</w:t>
              <w:tab/>
            </w:r>
            <w:r>
              <w:rPr>
                <w:rStyle w:val="IndexLink"/>
              </w:rPr>
              <w:t>155</w:t>
            </w:r>
          </w:hyperlink>
        </w:p>
        <w:p>
          <w:pPr>
            <w:pStyle w:val="Contents2"/>
            <w:tabs>
              <w:tab w:val="clear" w:pos="8743"/>
              <w:tab w:val="right" w:pos="9026" w:leader="dot"/>
            </w:tabs>
            <w:rPr/>
          </w:pPr>
          <w:hyperlink w:anchor="__RefHeading___Toc5958130_2142443653">
            <w:r>
              <w:rPr>
                <w:webHidden/>
                <w:rStyle w:val="IndexLink"/>
                <w:rtl w:val="true"/>
              </w:rPr>
              <w:t>المسألة الثالثة</w:t>
            </w:r>
            <w:r>
              <w:rPr>
                <w:rStyle w:val="IndexLink"/>
                <w:rtl w:val="true"/>
              </w:rPr>
              <w:t xml:space="preserve">: </w:t>
            </w:r>
            <w:r>
              <w:rPr>
                <w:rStyle w:val="IndexLink"/>
                <w:rtl w:val="true"/>
              </w:rPr>
              <w:t xml:space="preserve">مقاصدية الفعل النبوي في اختصاص فاطمة </w:t>
            </w:r>
            <w:r>
              <w:rPr>
                <w:rStyle w:val="IndexLink"/>
                <w:rtl w:val="true"/>
              </w:rPr>
              <w:t>(</w:t>
            </w:r>
            <w:r>
              <w:rPr>
                <w:rStyle w:val="IndexLink"/>
                <w:rtl w:val="true"/>
              </w:rPr>
              <w:t>علیها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5958132_2142443653">
            <w:r>
              <w:rPr>
                <w:webHidden/>
                <w:rStyle w:val="IndexLink"/>
                <w:rtl w:val="true"/>
              </w:rPr>
              <w:t>أولًا</w:t>
            </w:r>
            <w:r>
              <w:rPr>
                <w:rStyle w:val="IndexLink"/>
                <w:rtl w:val="true"/>
              </w:rPr>
              <w:t xml:space="preserve">- </w:t>
            </w:r>
            <w:r>
              <w:rPr>
                <w:rStyle w:val="IndexLink"/>
                <w:rtl w:val="true"/>
              </w:rPr>
              <w:t xml:space="preserve">مقاصدية قيام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لفاطمة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وتقبيلها وإجلاسها في مجلسه</w:t>
            </w:r>
            <w:r>
              <w:rPr>
                <w:rStyle w:val="IndexLink"/>
                <w:rtl w:val="true"/>
              </w:rPr>
              <w:t>.</w:t>
              <w:tab/>
            </w:r>
            <w:r>
              <w:rPr>
                <w:rStyle w:val="IndexLink"/>
              </w:rPr>
              <w:t>160</w:t>
            </w:r>
          </w:hyperlink>
        </w:p>
        <w:p>
          <w:pPr>
            <w:pStyle w:val="Contents2"/>
            <w:tabs>
              <w:tab w:val="clear" w:pos="8743"/>
              <w:tab w:val="right" w:pos="9026" w:leader="dot"/>
            </w:tabs>
            <w:rPr/>
          </w:pPr>
          <w:hyperlink w:anchor="__RefHeading___Toc5958134_2142443653">
            <w:r>
              <w:rPr>
                <w:webHidden/>
                <w:rStyle w:val="IndexLink"/>
                <w:rtl w:val="true"/>
              </w:rPr>
              <w:t xml:space="preserve">ثانياً </w:t>
            </w:r>
            <w:r>
              <w:rPr>
                <w:rStyle w:val="IndexLink"/>
                <w:rtl w:val="true"/>
              </w:rPr>
              <w:t xml:space="preserve">- </w:t>
            </w:r>
            <w:r>
              <w:rPr>
                <w:rStyle w:val="IndexLink"/>
                <w:rtl w:val="true"/>
              </w:rPr>
              <w:t xml:space="preserve">مقاصدية فعله </w:t>
            </w:r>
            <w:r>
              <w:rPr>
                <w:rStyle w:val="IndexLink"/>
                <w:rtl w:val="true"/>
              </w:rPr>
              <w:t>(</w:t>
            </w:r>
            <w:r>
              <w:rPr>
                <w:rStyle w:val="IndexLink"/>
                <w:rtl w:val="true"/>
              </w:rPr>
              <w:t>صلّی اله علیه وآله وسلم</w:t>
            </w:r>
            <w:r>
              <w:rPr>
                <w:rStyle w:val="IndexLink"/>
                <w:rtl w:val="true"/>
              </w:rPr>
              <w:t xml:space="preserve">) </w:t>
            </w:r>
            <w:r>
              <w:rPr>
                <w:rStyle w:val="IndexLink"/>
                <w:rtl w:val="true"/>
              </w:rPr>
              <w:t xml:space="preserve">إذا أراد السفرجعل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آخر من يودع وأول من يقصد بعد رجوعه</w:t>
            </w:r>
            <w:r>
              <w:rPr>
                <w:rStyle w:val="IndexLink"/>
                <w:rtl w:val="true"/>
              </w:rPr>
              <w:t>.</w:t>
              <w:tab/>
            </w:r>
            <w:r>
              <w:rPr>
                <w:rStyle w:val="IndexLink"/>
              </w:rPr>
              <w:t>163</w:t>
            </w:r>
          </w:hyperlink>
        </w:p>
        <w:p>
          <w:pPr>
            <w:pStyle w:val="Contents2"/>
            <w:tabs>
              <w:tab w:val="clear" w:pos="8743"/>
              <w:tab w:val="right" w:pos="9026" w:leader="dot"/>
            </w:tabs>
            <w:rPr/>
          </w:pPr>
          <w:hyperlink w:anchor="__RefHeading___Toc5958136_2142443653">
            <w:r>
              <w:rPr>
                <w:webHidden/>
                <w:rStyle w:val="IndexLink"/>
                <w:rtl w:val="true"/>
              </w:rPr>
              <w:t xml:space="preserve">ثالثاً </w:t>
            </w:r>
            <w:r>
              <w:rPr>
                <w:rStyle w:val="IndexLink"/>
                <w:rtl w:val="true"/>
              </w:rPr>
              <w:t xml:space="preserve">- </w:t>
            </w:r>
            <w:r>
              <w:rPr>
                <w:rStyle w:val="IndexLink"/>
                <w:rtl w:val="true"/>
              </w:rPr>
              <w:t xml:space="preserve">مقاصدية فعله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بعدم الدخول على فاطمة </w:t>
            </w:r>
            <w:r>
              <w:rPr>
                <w:rStyle w:val="IndexLink"/>
                <w:rtl w:val="true"/>
              </w:rPr>
              <w:t xml:space="preserve">() </w:t>
            </w:r>
            <w:r>
              <w:rPr>
                <w:rStyle w:val="IndexLink"/>
                <w:rtl w:val="true"/>
              </w:rPr>
              <w:t>حتى يستأذن</w:t>
            </w:r>
            <w:r>
              <w:rPr>
                <w:rStyle w:val="IndexLink"/>
                <w:rtl w:val="true"/>
              </w:rPr>
              <w:t>.</w:t>
              <w:tab/>
            </w:r>
            <w:r>
              <w:rPr>
                <w:rStyle w:val="IndexLink"/>
              </w:rPr>
              <w:t>164</w:t>
            </w:r>
          </w:hyperlink>
        </w:p>
        <w:p>
          <w:pPr>
            <w:pStyle w:val="Contents2"/>
            <w:tabs>
              <w:tab w:val="clear" w:pos="8743"/>
              <w:tab w:val="right" w:pos="9026" w:leader="dot"/>
            </w:tabs>
            <w:rPr/>
          </w:pPr>
          <w:hyperlink w:anchor="__RefHeading___Toc5958138_2142443653">
            <w:r>
              <w:rPr>
                <w:webHidden/>
                <w:rStyle w:val="IndexLink"/>
                <w:rtl w:val="true"/>
              </w:rPr>
              <w:t>المسألة الأولى</w:t>
            </w:r>
            <w:r>
              <w:rPr>
                <w:rStyle w:val="IndexLink"/>
                <w:rtl w:val="true"/>
              </w:rPr>
              <w:t xml:space="preserve">: </w:t>
            </w:r>
            <w:r>
              <w:rPr>
                <w:rStyle w:val="IndexLink"/>
                <w:rtl w:val="true"/>
              </w:rPr>
              <w:t xml:space="preserve">مظاهر العلاقة مع بيت النبوة قبل وفاة رسول الله </w:t>
            </w:r>
            <w:r>
              <w:rPr>
                <w:rStyle w:val="IndexLink"/>
                <w:rtl w:val="true"/>
              </w:rPr>
              <w:t>(</w:t>
            </w:r>
            <w:r>
              <w:rPr>
                <w:rStyle w:val="IndexLink"/>
                <w:rtl w:val="true"/>
              </w:rPr>
              <w:t>صلّی الله علیه وآله وسلم</w:t>
            </w:r>
            <w:r>
              <w:rPr>
                <w:rStyle w:val="IndexLink"/>
                <w:rtl w:val="true"/>
              </w:rPr>
              <w:t>).</w:t>
              <w:tab/>
            </w:r>
            <w:r>
              <w:rPr>
                <w:rStyle w:val="IndexLink"/>
              </w:rPr>
              <w:t>175</w:t>
            </w:r>
          </w:hyperlink>
        </w:p>
        <w:p>
          <w:pPr>
            <w:pStyle w:val="Contents2"/>
            <w:tabs>
              <w:tab w:val="clear" w:pos="8743"/>
              <w:tab w:val="right" w:pos="9026" w:leader="dot"/>
            </w:tabs>
            <w:rPr/>
          </w:pPr>
          <w:hyperlink w:anchor="__RefHeading___Toc5958140_2142443653">
            <w:r>
              <w:rPr>
                <w:webHidden/>
                <w:rStyle w:val="IndexLink"/>
                <w:rtl w:val="true"/>
              </w:rPr>
              <w:t xml:space="preserve">أولاً </w:t>
            </w:r>
            <w:r>
              <w:rPr>
                <w:rStyle w:val="IndexLink"/>
                <w:rtl w:val="true"/>
              </w:rPr>
              <w:t xml:space="preserve">- </w:t>
            </w:r>
            <w:r>
              <w:rPr>
                <w:rStyle w:val="IndexLink"/>
                <w:rtl w:val="true"/>
              </w:rPr>
              <w:t>أول مظهر للخصومة مع بيت النبوة كان في قباء قبل دخول المدينة</w:t>
            </w:r>
            <w:r>
              <w:rPr>
                <w:rStyle w:val="IndexLink"/>
                <w:rtl w:val="true"/>
              </w:rPr>
              <w:t>.</w:t>
              <w:tab/>
            </w:r>
            <w:r>
              <w:rPr>
                <w:rStyle w:val="IndexLink"/>
              </w:rPr>
              <w:t>175</w:t>
            </w:r>
          </w:hyperlink>
        </w:p>
        <w:p>
          <w:pPr>
            <w:pStyle w:val="Contents2"/>
            <w:tabs>
              <w:tab w:val="clear" w:pos="8743"/>
              <w:tab w:val="right" w:pos="9026" w:leader="dot"/>
            </w:tabs>
            <w:rPr/>
          </w:pPr>
          <w:hyperlink w:anchor="__RefHeading___Toc5958142_2142443653">
            <w:r>
              <w:rPr>
                <w:webHidden/>
                <w:rStyle w:val="IndexLink"/>
                <w:rtl w:val="true"/>
              </w:rPr>
              <w:t xml:space="preserve">ثانياً </w:t>
            </w:r>
            <w:r>
              <w:rPr>
                <w:rStyle w:val="IndexLink"/>
                <w:rtl w:val="true"/>
              </w:rPr>
              <w:t xml:space="preserve">- </w:t>
            </w:r>
            <w:r>
              <w:rPr>
                <w:rStyle w:val="IndexLink"/>
                <w:rtl w:val="true"/>
              </w:rPr>
              <w:t xml:space="preserve">مؤاخاة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لعلي </w:t>
            </w:r>
            <w:r>
              <w:rPr>
                <w:rStyle w:val="IndexLink"/>
                <w:rtl w:val="true"/>
              </w:rPr>
              <w:t>(</w:t>
            </w:r>
            <w:r>
              <w:rPr>
                <w:rStyle w:val="IndexLink"/>
                <w:rtl w:val="true"/>
              </w:rPr>
              <w:t>علیه السلام</w:t>
            </w:r>
            <w:r>
              <w:rPr>
                <w:rStyle w:val="IndexLink"/>
                <w:rtl w:val="true"/>
              </w:rPr>
              <w:t xml:space="preserve">) </w:t>
            </w:r>
            <w:r>
              <w:rPr>
                <w:rStyle w:val="IndexLink"/>
                <w:rtl w:val="true"/>
              </w:rPr>
              <w:t>وتركه لأبي بكر وأثرها في الخصومة</w:t>
            </w:r>
            <w:r>
              <w:rPr>
                <w:rStyle w:val="IndexLink"/>
                <w:rtl w:val="true"/>
              </w:rPr>
              <w:t>.</w:t>
              <w:tab/>
            </w:r>
            <w:r>
              <w:rPr>
                <w:rStyle w:val="IndexLink"/>
              </w:rPr>
              <w:t>177</w:t>
            </w:r>
          </w:hyperlink>
        </w:p>
        <w:p>
          <w:pPr>
            <w:pStyle w:val="Contents2"/>
            <w:tabs>
              <w:tab w:val="clear" w:pos="8743"/>
              <w:tab w:val="right" w:pos="9026" w:leader="dot"/>
            </w:tabs>
            <w:rPr/>
          </w:pPr>
          <w:hyperlink w:anchor="__RefHeading___Toc5958144_2142443653">
            <w:r>
              <w:rPr>
                <w:webHidden/>
                <w:rStyle w:val="IndexLink"/>
                <w:rtl w:val="true"/>
              </w:rPr>
              <w:t xml:space="preserve">ثالثاً </w:t>
            </w:r>
            <w:r>
              <w:rPr>
                <w:rStyle w:val="IndexLink"/>
                <w:rtl w:val="true"/>
              </w:rPr>
              <w:t xml:space="preserve">- </w:t>
            </w:r>
            <w:r>
              <w:rPr>
                <w:rStyle w:val="IndexLink"/>
                <w:rtl w:val="true"/>
              </w:rPr>
              <w:t xml:space="preserve">تزويج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لفاطمة من علي </w:t>
            </w:r>
            <w:r>
              <w:rPr>
                <w:rStyle w:val="IndexLink"/>
                <w:rtl w:val="true"/>
              </w:rPr>
              <w:t>(</w:t>
            </w:r>
            <w:r>
              <w:rPr>
                <w:rStyle w:val="IndexLink"/>
                <w:rtl w:val="true"/>
              </w:rPr>
              <w:t>علیهما السلام</w:t>
            </w:r>
            <w:r>
              <w:rPr>
                <w:rStyle w:val="IndexLink"/>
                <w:rtl w:val="true"/>
              </w:rPr>
              <w:t xml:space="preserve">) </w:t>
            </w:r>
            <w:r>
              <w:rPr>
                <w:rStyle w:val="IndexLink"/>
                <w:rtl w:val="true"/>
              </w:rPr>
              <w:t>وردّه لأبي بكر وعمر وأثره في الخصومة</w:t>
            </w:r>
            <w:r>
              <w:rPr>
                <w:rStyle w:val="IndexLink"/>
                <w:rtl w:val="true"/>
              </w:rPr>
              <w:t>.</w:t>
              <w:tab/>
            </w:r>
            <w:r>
              <w:rPr>
                <w:rStyle w:val="IndexLink"/>
              </w:rPr>
              <w:t>181</w:t>
            </w:r>
          </w:hyperlink>
        </w:p>
        <w:p>
          <w:pPr>
            <w:pStyle w:val="Contents2"/>
            <w:tabs>
              <w:tab w:val="clear" w:pos="8743"/>
              <w:tab w:val="right" w:pos="9026" w:leader="dot"/>
            </w:tabs>
            <w:rPr/>
          </w:pPr>
          <w:hyperlink w:anchor="__RefHeading___Toc5958146_2142443653">
            <w:r>
              <w:rPr>
                <w:webHidden/>
                <w:rStyle w:val="IndexLink"/>
              </w:rPr>
              <w:t>1</w:t>
            </w:r>
            <w:r>
              <w:rPr>
                <w:rStyle w:val="IndexLink"/>
                <w:rtl w:val="true"/>
              </w:rPr>
              <w:t xml:space="preserve"> - </w:t>
            </w:r>
            <w:r>
              <w:rPr>
                <w:rStyle w:val="IndexLink"/>
                <w:rtl w:val="true"/>
              </w:rPr>
              <w:t xml:space="preserve">اعراض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عن أبي بكر في المرة الأولى</w:t>
            </w:r>
            <w:r>
              <w:rPr>
                <w:rStyle w:val="IndexLink"/>
                <w:rtl w:val="true"/>
              </w:rPr>
              <w:t>.</w:t>
              <w:tab/>
            </w:r>
            <w:r>
              <w:rPr>
                <w:rStyle w:val="IndexLink"/>
              </w:rPr>
              <w:t>182</w:t>
            </w:r>
          </w:hyperlink>
        </w:p>
        <w:p>
          <w:pPr>
            <w:pStyle w:val="Contents2"/>
            <w:tabs>
              <w:tab w:val="clear" w:pos="8743"/>
              <w:tab w:val="right" w:pos="9026" w:leader="dot"/>
            </w:tabs>
            <w:rPr/>
          </w:pPr>
          <w:hyperlink w:anchor="__RefHeading___Toc5958148_2142443653">
            <w:r>
              <w:rPr>
                <w:webHidden/>
                <w:rStyle w:val="IndexLink"/>
              </w:rPr>
              <w:t>2</w:t>
            </w:r>
            <w:r>
              <w:rPr>
                <w:rStyle w:val="IndexLink"/>
                <w:rtl w:val="true"/>
              </w:rPr>
              <w:t xml:space="preserve"> - </w:t>
            </w:r>
            <w:r>
              <w:rPr>
                <w:rStyle w:val="IndexLink"/>
                <w:rtl w:val="true"/>
              </w:rPr>
              <w:t xml:space="preserve">تقدمه لخطبتها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بتوسط عائشة ورد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له في المرة الثانية</w:t>
            </w:r>
            <w:r>
              <w:rPr>
                <w:rStyle w:val="IndexLink"/>
                <w:rtl w:val="true"/>
              </w:rPr>
              <w:t>.</w:t>
              <w:tab/>
            </w:r>
            <w:r>
              <w:rPr>
                <w:rStyle w:val="IndexLink"/>
              </w:rPr>
              <w:t>183</w:t>
            </w:r>
          </w:hyperlink>
        </w:p>
        <w:p>
          <w:pPr>
            <w:pStyle w:val="Contents2"/>
            <w:tabs>
              <w:tab w:val="clear" w:pos="8743"/>
              <w:tab w:val="right" w:pos="9026" w:leader="dot"/>
            </w:tabs>
            <w:rPr/>
          </w:pPr>
          <w:hyperlink w:anchor="__RefHeading___Toc5958150_2142443653">
            <w:r>
              <w:rPr>
                <w:webHidden/>
                <w:rStyle w:val="IndexLink"/>
              </w:rPr>
              <w:t>3</w:t>
            </w:r>
            <w:r>
              <w:rPr>
                <w:rStyle w:val="IndexLink"/>
                <w:rtl w:val="true"/>
              </w:rPr>
              <w:t xml:space="preserve"> - </w:t>
            </w:r>
            <w:r>
              <w:rPr>
                <w:rStyle w:val="IndexLink"/>
                <w:rtl w:val="true"/>
              </w:rPr>
              <w:t xml:space="preserve">رد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لأبي بكر في خطبته لفاطمة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للمرة الثالثة</w:t>
            </w:r>
            <w:r>
              <w:rPr>
                <w:rStyle w:val="IndexLink"/>
                <w:rtl w:val="true"/>
              </w:rPr>
              <w:t>.</w:t>
              <w:tab/>
            </w:r>
            <w:r>
              <w:rPr>
                <w:rStyle w:val="IndexLink"/>
              </w:rPr>
              <w:t>185</w:t>
            </w:r>
          </w:hyperlink>
        </w:p>
        <w:p>
          <w:pPr>
            <w:pStyle w:val="Contents2"/>
            <w:tabs>
              <w:tab w:val="clear" w:pos="8743"/>
              <w:tab w:val="right" w:pos="9026" w:leader="dot"/>
            </w:tabs>
            <w:rPr/>
          </w:pPr>
          <w:hyperlink w:anchor="__RefHeading___Toc5958152_2142443653">
            <w:r>
              <w:rPr>
                <w:webHidden/>
                <w:rStyle w:val="IndexLink"/>
              </w:rPr>
              <w:t>4</w:t>
            </w:r>
            <w:r>
              <w:rPr>
                <w:rStyle w:val="IndexLink"/>
                <w:rtl w:val="true"/>
              </w:rPr>
              <w:t xml:space="preserve"> - «</w:t>
            </w:r>
            <w:r>
              <w:rPr>
                <w:rStyle w:val="IndexLink"/>
                <w:rtl w:val="true"/>
              </w:rPr>
              <w:t>هي لك يا علي لست بدجال</w:t>
            </w:r>
            <w:r>
              <w:rPr>
                <w:rStyle w:val="IndexLink"/>
                <w:rtl w:val="true"/>
              </w:rPr>
              <w:t>».</w:t>
              <w:tab/>
            </w:r>
            <w:r>
              <w:rPr>
                <w:rStyle w:val="IndexLink"/>
              </w:rPr>
              <w:t>186</w:t>
            </w:r>
          </w:hyperlink>
        </w:p>
        <w:p>
          <w:pPr>
            <w:pStyle w:val="Contents2"/>
            <w:tabs>
              <w:tab w:val="clear" w:pos="8743"/>
              <w:tab w:val="right" w:pos="9026" w:leader="dot"/>
            </w:tabs>
            <w:rPr/>
          </w:pPr>
          <w:hyperlink w:anchor="__RefHeading___Toc5958154_2142443653">
            <w:r>
              <w:rPr>
                <w:webHidden/>
                <w:rStyle w:val="IndexLink"/>
                <w:rtl w:val="true"/>
              </w:rPr>
              <w:t xml:space="preserve">رابعاً </w:t>
            </w:r>
            <w:r>
              <w:rPr>
                <w:rStyle w:val="IndexLink"/>
                <w:rtl w:val="true"/>
              </w:rPr>
              <w:t xml:space="preserve">- </w:t>
            </w:r>
            <w:r>
              <w:rPr>
                <w:rStyle w:val="IndexLink"/>
                <w:rtl w:val="true"/>
              </w:rPr>
              <w:t xml:space="preserve">تراجع أبي بكرفي خيبر وتقدم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فاتحاً لحصونها وأثره في تنامي الخصومة</w:t>
            </w:r>
            <w:r>
              <w:rPr>
                <w:rStyle w:val="IndexLink"/>
                <w:rtl w:val="true"/>
              </w:rPr>
              <w:t>.</w:t>
              <w:tab/>
            </w:r>
            <w:r>
              <w:rPr>
                <w:rStyle w:val="IndexLink"/>
              </w:rPr>
              <w:t>189</w:t>
            </w:r>
          </w:hyperlink>
        </w:p>
        <w:p>
          <w:pPr>
            <w:pStyle w:val="Contents2"/>
            <w:tabs>
              <w:tab w:val="clear" w:pos="8743"/>
              <w:tab w:val="right" w:pos="9026" w:leader="dot"/>
            </w:tabs>
            <w:rPr/>
          </w:pPr>
          <w:hyperlink w:anchor="__RefHeading___Toc5958156_2142443653">
            <w:r>
              <w:rPr>
                <w:webHidden/>
                <w:rStyle w:val="IndexLink"/>
                <w:rtl w:val="true"/>
              </w:rPr>
              <w:t xml:space="preserve">خامساً </w:t>
            </w:r>
            <w:r>
              <w:rPr>
                <w:rStyle w:val="IndexLink"/>
                <w:rtl w:val="true"/>
              </w:rPr>
              <w:t xml:space="preserve">- </w:t>
            </w:r>
            <w:r>
              <w:rPr>
                <w:rStyle w:val="IndexLink"/>
                <w:rtl w:val="true"/>
              </w:rPr>
              <w:t xml:space="preserve">منع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أبي بكر من تبلیغ سورة براءة وحمل علي </w:t>
            </w:r>
            <w:r>
              <w:rPr>
                <w:rStyle w:val="IndexLink"/>
                <w:rtl w:val="true"/>
              </w:rPr>
              <w:t>(</w:t>
            </w:r>
            <w:r>
              <w:rPr>
                <w:rStyle w:val="IndexLink"/>
                <w:rtl w:val="true"/>
              </w:rPr>
              <w:t>علیه السلام</w:t>
            </w:r>
            <w:r>
              <w:rPr>
                <w:rStyle w:val="IndexLink"/>
                <w:rtl w:val="true"/>
              </w:rPr>
              <w:t xml:space="preserve">) </w:t>
            </w:r>
            <w:r>
              <w:rPr>
                <w:rStyle w:val="IndexLink"/>
                <w:rtl w:val="true"/>
              </w:rPr>
              <w:t>لها وأثره في تعاظم الخصومة</w:t>
            </w:r>
            <w:r>
              <w:rPr>
                <w:rStyle w:val="IndexLink"/>
                <w:rtl w:val="true"/>
              </w:rPr>
              <w:t>.</w:t>
              <w:tab/>
            </w:r>
            <w:r>
              <w:rPr>
                <w:rStyle w:val="IndexLink"/>
              </w:rPr>
              <w:t>194</w:t>
            </w:r>
          </w:hyperlink>
        </w:p>
        <w:p>
          <w:pPr>
            <w:pStyle w:val="Contents2"/>
            <w:tabs>
              <w:tab w:val="clear" w:pos="8743"/>
              <w:tab w:val="right" w:pos="9026" w:leader="dot"/>
            </w:tabs>
            <w:rPr/>
          </w:pPr>
          <w:hyperlink w:anchor="__RefHeading___Toc5958158_2142443653">
            <w:r>
              <w:rPr>
                <w:webHidden/>
                <w:rStyle w:val="IndexLink"/>
                <w:rtl w:val="true"/>
              </w:rPr>
              <w:t>المسألة الثانية</w:t>
            </w:r>
            <w:r>
              <w:rPr>
                <w:rStyle w:val="IndexLink"/>
                <w:rtl w:val="true"/>
              </w:rPr>
              <w:t xml:space="preserve">: </w:t>
            </w:r>
            <w:r>
              <w:rPr>
                <w:rStyle w:val="IndexLink"/>
                <w:rtl w:val="true"/>
              </w:rPr>
              <w:t xml:space="preserve">مظاهر العلاقة مع بيت النبوة بعد وفاة رسول الله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والتجاهر بالخصومة لفاطمة </w:t>
            </w:r>
            <w:r>
              <w:rPr>
                <w:rStyle w:val="IndexLink"/>
                <w:rtl w:val="true"/>
              </w:rPr>
              <w:t>(</w:t>
            </w:r>
            <w:r>
              <w:rPr>
                <w:rStyle w:val="IndexLink"/>
                <w:rtl w:val="true"/>
              </w:rPr>
              <w:t>علیها السلام</w:t>
            </w:r>
            <w:r>
              <w:rPr>
                <w:rStyle w:val="IndexLink"/>
                <w:rtl w:val="true"/>
              </w:rPr>
              <w:t>).</w:t>
              <w:tab/>
            </w:r>
            <w:r>
              <w:rPr>
                <w:rStyle w:val="IndexLink"/>
              </w:rPr>
              <w:t>199</w:t>
            </w:r>
          </w:hyperlink>
        </w:p>
        <w:p>
          <w:pPr>
            <w:pStyle w:val="Contents2"/>
            <w:tabs>
              <w:tab w:val="clear" w:pos="8743"/>
              <w:tab w:val="right" w:pos="9026" w:leader="dot"/>
            </w:tabs>
            <w:rPr/>
          </w:pPr>
          <w:hyperlink w:anchor="__RefHeading___Toc5958160_2142443653">
            <w:r>
              <w:rPr>
                <w:webHidden/>
                <w:rStyle w:val="IndexLink"/>
                <w:rtl w:val="true"/>
              </w:rPr>
              <w:t xml:space="preserve">أولاً </w:t>
            </w:r>
            <w:r>
              <w:rPr>
                <w:rStyle w:val="IndexLink"/>
                <w:rtl w:val="true"/>
              </w:rPr>
              <w:t xml:space="preserve">- </w:t>
            </w:r>
            <w:r>
              <w:rPr>
                <w:rStyle w:val="IndexLink"/>
                <w:rtl w:val="true"/>
              </w:rPr>
              <w:t>محاربته بيت النبوة بالسيف والإحراق بالنار</w:t>
            </w:r>
            <w:r>
              <w:rPr>
                <w:rStyle w:val="IndexLink"/>
                <w:rtl w:val="true"/>
              </w:rPr>
              <w:t>.</w:t>
              <w:tab/>
            </w:r>
            <w:r>
              <w:rPr>
                <w:rStyle w:val="IndexLink"/>
              </w:rPr>
              <w:t>202</w:t>
            </w:r>
          </w:hyperlink>
        </w:p>
        <w:p>
          <w:pPr>
            <w:pStyle w:val="Contents2"/>
            <w:tabs>
              <w:tab w:val="clear" w:pos="8743"/>
              <w:tab w:val="right" w:pos="9026" w:leader="dot"/>
            </w:tabs>
            <w:rPr/>
          </w:pPr>
          <w:hyperlink w:anchor="__RefHeading___Toc5958162_2142443653">
            <w:r>
              <w:rPr>
                <w:webHidden/>
                <w:rStyle w:val="IndexLink"/>
                <w:rtl w:val="true"/>
              </w:rPr>
              <w:t xml:space="preserve">ثانياً </w:t>
            </w:r>
            <w:r>
              <w:rPr>
                <w:rStyle w:val="IndexLink"/>
                <w:rtl w:val="true"/>
              </w:rPr>
              <w:t xml:space="preserve">- </w:t>
            </w:r>
            <w:r>
              <w:rPr>
                <w:rStyle w:val="IndexLink"/>
                <w:rtl w:val="true"/>
              </w:rPr>
              <w:t>محاربته بيت النبوة بالتجويع والحجر الاقتصادي</w:t>
            </w:r>
            <w:r>
              <w:rPr>
                <w:rStyle w:val="IndexLink"/>
                <w:rtl w:val="true"/>
              </w:rPr>
              <w:t>.</w:t>
              <w:tab/>
            </w:r>
            <w:r>
              <w:rPr>
                <w:rStyle w:val="IndexLink"/>
              </w:rPr>
              <w:t>209</w:t>
            </w:r>
          </w:hyperlink>
        </w:p>
        <w:p>
          <w:pPr>
            <w:pStyle w:val="Contents2"/>
            <w:tabs>
              <w:tab w:val="clear" w:pos="8743"/>
              <w:tab w:val="right" w:pos="9026" w:leader="dot"/>
            </w:tabs>
            <w:rPr/>
          </w:pPr>
          <w:hyperlink w:anchor="__RefHeading___Toc5958164_2142443653">
            <w:r>
              <w:rPr>
                <w:webHidden/>
                <w:rStyle w:val="IndexLink"/>
                <w:rtl w:val="true"/>
              </w:rPr>
              <w:t xml:space="preserve">ثالثاً </w:t>
            </w:r>
            <w:r>
              <w:rPr>
                <w:rStyle w:val="IndexLink"/>
                <w:rtl w:val="true"/>
              </w:rPr>
              <w:t xml:space="preserve">- </w:t>
            </w:r>
            <w:r>
              <w:rPr>
                <w:rStyle w:val="IndexLink"/>
                <w:rtl w:val="true"/>
              </w:rPr>
              <w:t xml:space="preserve">قذف بيت النبوة على منبر رسول الله </w:t>
            </w:r>
            <w:r>
              <w:rPr>
                <w:rStyle w:val="IndexLink"/>
                <w:rtl w:val="true"/>
              </w:rPr>
              <w:t>(</w:t>
            </w:r>
            <w:r>
              <w:rPr>
                <w:rStyle w:val="IndexLink"/>
                <w:rtl w:val="true"/>
              </w:rPr>
              <w:t>صلّی الله علیه وآله وسلم</w:t>
            </w:r>
            <w:r>
              <w:rPr>
                <w:rStyle w:val="IndexLink"/>
                <w:rtl w:val="true"/>
              </w:rPr>
              <w:t>).</w:t>
              <w:tab/>
            </w:r>
            <w:r>
              <w:rPr>
                <w:rStyle w:val="IndexLink"/>
              </w:rPr>
              <w:t>212</w:t>
            </w:r>
          </w:hyperlink>
        </w:p>
        <w:p>
          <w:pPr>
            <w:pStyle w:val="Contents2"/>
            <w:tabs>
              <w:tab w:val="clear" w:pos="8743"/>
              <w:tab w:val="right" w:pos="9026" w:leader="dot"/>
            </w:tabs>
            <w:rPr/>
          </w:pPr>
          <w:hyperlink w:anchor="__RefHeading___Toc5958166_2142443653">
            <w:r>
              <w:rPr>
                <w:webHidden/>
                <w:rStyle w:val="IndexLink"/>
                <w:rtl w:val="true"/>
              </w:rPr>
              <w:t>فهرس المحتويات</w:t>
            </w:r>
            <w:r>
              <w:rPr>
                <w:rStyle w:val="IndexLink"/>
                <w:rtl w:val="true"/>
              </w:rPr>
              <w:tab/>
            </w:r>
            <w:r>
              <w:rPr>
                <w:rStyle w:val="IndexLink"/>
              </w:rPr>
              <w:t>218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74_164485"/>
      <w:bookmarkStart w:id="1" w:name="pg15374_164485"/>
      <w:bookmarkEnd w:id="1"/>
    </w:p>
    <w:p>
      <w:pPr>
        <w:pStyle w:val="Heading2"/>
        <w:numPr>
          <w:ilvl w:val="1"/>
          <w:numId w:val="1"/>
        </w:numPr>
        <w:rPr/>
      </w:pPr>
      <w:bookmarkStart w:id="2" w:name="pg15374_164485"/>
      <w:bookmarkStart w:id="3" w:name="__RefHeading___Toc5958010_2142443653"/>
      <w:bookmarkStart w:id="4" w:name="_Toc1"/>
      <w:bookmarkEnd w:id="2"/>
      <w:bookmarkEnd w:id="3"/>
      <w:r>
        <w:rPr>
          <w:rtl w:val="true"/>
        </w:rPr>
        <w:t>هوية الکتاب</w:t>
      </w:r>
      <w:bookmarkEnd w:id="4"/>
    </w:p>
    <w:p>
      <w:pPr>
        <w:pStyle w:val="BookText"/>
        <w:rPr/>
      </w:pPr>
      <w:r>
        <w:rPr>
          <w:rFonts w:eastAsia="Times New Roman" w:cs="Times New Roman" w:ascii="Times New Roman" w:hAnsi="Times New Roman"/>
          <w:color w:val="111111"/>
          <w:sz w:val="28"/>
          <w:szCs w:val="28"/>
          <w:lang w:val="en-US" w:bidi="en-US"/>
        </w:rPr>
        <w:t>ISBN 978-933-592-8-7 789933582482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رقم الإيداع في دار الكتب والوثائق العراقية ببغداد </w:t>
      </w: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BP80.I82 N33 2020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خصومة فاطمة عليها السلام عند ابن عثيمين المتوفی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في المرتكزات الفكرية والمفاهمية في ضوء مقاصيدية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بينية السيد نبيل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الدراسات في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الصديقة الطاهرة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العثيمين، محمد صالح،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شبهات وردود 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الرسول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5801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الدراسات في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خصومة فاطمة عند ابن عثیمین قراءة في المرتکزات الفكرية والمفاهمية في ضوء مقاصدية القرآن والسنة دراسة بينية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المخاصمة لا يبقى للإنسان عقل يدرك به مايقول، أويفعل، أوما هو الصواب فيه، فنسأل الله أن يعفوا عنها، وعن هجرها خليفة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عثيمين، المتوفى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 کتاب الجهاد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السيد نبيل الحسني الكربلائي اصدار العتبة الحسينية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bookmarkStart w:id="7" w:name="pg15374_164489"/>
    </w:p>
    <w:p>
      <w:pPr>
        <w:pStyle w:val="Heading2"/>
        <w:numPr>
          <w:ilvl w:val="1"/>
          <w:numId w:val="1"/>
        </w:numPr>
        <w:rPr/>
      </w:pPr>
      <w:bookmarkStart w:id="8" w:name="__RefHeading___Toc5958014_2142443653"/>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الطفولة المنحورة عند أعتاب الخلاقة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السقط الشهيد المحسن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عبد الله الرضيع بن الحسين بن علي بن أبي طالب المذبوح على صدر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عبد الله بن الحسن بن علي بن أبي طالب المنحور بين و يدي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القاسم بن الحسن بن علي بن أبي طالب الشهيد الذي لم يراهق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اطفال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استشهدوا وتيتموا وتشردوا بفتاوي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كتابي هذا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خاومکم نبیل </w:t>
      </w:r>
    </w:p>
    <w:p>
      <w:pPr>
        <w:pStyle w:val="BookText"/>
        <w:rPr/>
      </w:pPr>
      <w:r>
        <w:rPr>
          <w:rFonts w:ascii="Amiri" w:hAnsi="Amiri" w:eastAsia="Amiri" w:cs="Amiri"/>
          <w:color w:val="111111"/>
          <w:sz w:val="28"/>
          <w:sz w:val="28"/>
          <w:szCs w:val="28"/>
          <w:rtl w:val="true"/>
          <w:lang w:bidi="ar-SA"/>
        </w:rPr>
        <w:t>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فَإِنِّي لَمْ آلُ فِيهِ عَنِ الْحَقِّ، وَلَمْ أَتْرُكْ أَمْرًا رَأَيْتُ رَسُولَ الله صلّی الله علیه وآله وسلم يَصْنَعُهُ فِيهَا إِلَّا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الْعَشِیَّةُ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أَبُو بَكْرٍ صَلَاةَ الظُّهْرِ رَقِي عَلَى الْمِنْبَرِ فَتَشَهَّدَ وَذَكَرَ شَأْنَ عَلِي وَتَخَلُّفَهُ عَنِ الْبَيْعَةِ، وَعُذْرَهُ بِالَّذِي اعْتَذَرَ إِلَيْهِ، ثُمَّ اسْتَغْفَرَ، وَتَشَهَّدَ عَلِيُّ بْنُ أَبِي طَالِبٍ، فَعَظَّمَ حَقَّ أَبِي بَكْرٍ، وَأَنَّهُ لَمْ يَحْمِلْهُ عَلَى الَّذِي صَنَعَ نَفَاسَةً عَلَى أَبِي بَكْرٍ، وَلَا إِنْكَارًا لِلَّذِي فَضَّلَهُ اللهُ بِهِ، وَلَکِنَّا کُنَّا نَرَى لَنَا فِي الأَمْرِ نَصِيبًا، فَاسْتُبِدَّ عَلَیْنَا بِهِ، فَوَجَدْنَا فِي أَنْفُسِنَا، فَسُرَّ بِذَلِكَ الْمُسْلِمُونَ،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الْمُسْلِمُونَ إِلَى عَلِيٍّ قَرِيبًا حِينَ رَاجَعَ الأَمْرَ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فَأَبَی أَبُو بَكْرٍ أَنْ يَدْفَعَ إِلَى فَاطِمَةَ شَيْئًا، فَوَجَدَتْ فَاطِمَةُ عَلَى أَبِي بَكْرٍ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حَتَّى تُوُفِّيِتْ، وَعَاشَتْ بَعْدَ رَسُولِ اللهِ صلّی الله علیه وآله وسلم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يعفو عنها، وإلا فأبو بكر رضي الله عنه ما استند إلى رأي، وإنما استند إلى نص، وكان عليها رضي الله عنه أن تقبل قول النبي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كما قلت لكم قبل قليل عند المخاصمة لا يبقى للإنسان عقل يُدْرِك به ما يقول أو ما يفعل، أو ما هو الصواب فيه؛ فنسأل الله أن يعفو عنها، وعن هجرها خليفة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فعله عليٌّ أمر عجيب، ولا يمكن أن نُخَطِّئ الصحابة رضي الله عنه في بيعة أبي بكر، ونُصَوِّب علي بن أبي طالب فيما رآه؛ لأن ما رآه علي رضي الله عنه مخالف لظاهر ما جاءت به السنة؛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أحق من أبي بكر وغيره؛ لقرابته من رسول الله صلّی الله علیه وآله وسلم، وذلك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وسلم حين استخلف في مرضه في صلاته، إنما خلَّف أبا بكر رضي الله عنه، وإمامة الصلاة إمامة صغرى؛ ولهذا يجب على المأمومين أن يتابعوا الإمام كما يجب على الرعية أن تطيع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وسلم خلَّفه في قيادة الحجيج في السَّنة التاسعة، ولو كان غيره أولى منه في خلافة الرسول علیه الصلاة والسلام لاستخلفه، ولم يستخلف أبا بكر رضي الله عنه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وآله وسلم في مرضه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أَمَنَّ النَّاسِ عَليَّ في مَالي وَصُحْبَتِي أَبُو بَكْرٍ، وَلَا يَبْقَى بَابٌ في الْمَسْجِدِ إِلا سُدَّ إلا بَابَ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إشارة إلى أن أبا بكر سيكون هو الخليفة الذي يدخل إلى المسجد من باب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رَسُولِ الله صَلَّى اللهُ عَلَيْهِ وَسَلَّمَ عَنْ حَالِهَا الَّتِي كَانَتْ عَلَيْهَا فِي عَهْدِ رَسُولِ الله صَلَّى اللهُ عَلَيْهِ وَسَلَّمَ، وَلأَعْمَلَنَّ فِيهَا بِمَا عَمِلَ بِهِ رَسُولُ الله صَلَّى اللهُ عَلَيْهِ وَسَلَّمَ، فَأَبَی أَبُو بَكْرٍ أَنْ يَدْفَعَ إِلَى فَاطِمَةَ شَيْئًا، فَوَجَدَتْ فَاطِمَةُ عَلَى أَبِي بَكْرٍ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حَتَّى تُوُفِّيَتْ، وَعَاشَتْ بَعْدَ رَسُولِ الله صَلَّى اللهُ عَلَيْهِ وَسَلَّمَ سِتَّةَ أَشْهُرٍ</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عنها، وإلَّا فإن أبا بكر رضي الله عنه ما استند إلى رأي، وإنَّما استند إلى نصٍّ، وكان عليها أن تقبل قول النبي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تَرَکْنَا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عند المخاصمة لا يبقى للإنسان عقل يُدْرِك به ما يقول أو ما يفعل أو ما يتصرَّف فيه، فنسأل الله أن يعفو عنها عن هِجْرتها خليفةَ رسول الله صلَّى الله عليه وعلى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الجمع بين فعل فاطمة رضي الله عنها، وقولِ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لمُسْلِمٍ أَنْ يَهْجُرَ أَخَاهُ فَوْقَ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تری رضي الله عنها أن الهجر 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کما هَجَر ابن عمر رضي الله عنهما أحد أبنائه لمَّا حدَّثه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تمنعوا إِمَاء الله مساجد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لنَمْنَعهُنَّ، فأقبل عليه عبد الله بن عمر، وسبَّه سبًّا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 ما حَيِيتُ</w:t>
      </w:r>
      <w:r>
        <w:rPr>
          <w:rStyle w:val="FootnoteAnchor"/>
          <w:rtl w:val="true"/>
        </w:rPr>
        <w:footnoteReference w:id="3"/>
      </w:r>
      <w:r>
        <w:rPr>
          <w:rFonts w:ascii="Amiri" w:hAnsi="Amiri" w:eastAsia="Amiri" w:cs="Amiri"/>
          <w:color w:val="111111"/>
          <w:sz w:val="28"/>
          <w:sz w:val="28"/>
          <w:szCs w:val="28"/>
          <w:rtl w:val="true"/>
          <w:lang w:bidi="ar-SA"/>
        </w:rPr>
        <w:t xml:space="preserve">، فكأنهم يَرَوْن أن الهجر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74_164495"/>
      <w:bookmarkStart w:id="11" w:name="pg15374_164495"/>
      <w:bookmarkEnd w:id="11"/>
    </w:p>
    <w:p>
      <w:pPr>
        <w:pStyle w:val="Heading2"/>
        <w:numPr>
          <w:ilvl w:val="1"/>
          <w:numId w:val="1"/>
        </w:numPr>
        <w:rPr/>
      </w:pPr>
      <w:bookmarkStart w:id="12" w:name="pg15374_164495"/>
      <w:bookmarkStart w:id="13" w:name="__RefHeading___Toc5958016_2142443653"/>
      <w:bookmarkStart w:id="14" w:name="_Toc4"/>
      <w:bookmarkEnd w:id="12"/>
      <w:bookmarkEnd w:id="13"/>
      <w:r>
        <w:rPr>
          <w:rtl w:val="true"/>
        </w:rPr>
        <w:t>مقدّمة الكتاب</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أسدها، وإحسان منن أولاها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أَرْسَلَه بِالدِّينِ الْمَشَهُورِ وَالْعَلَمِ الْمَأْثُورِ، وَالْکِتَابِ الْمَسْطُورِ وَالنُّورِ السَّاطِعِ، والضِّيَاءِ اللَّامِعِ والأَمْرِ الصَّادِعِ، إِزَاحَةً لِلشُّبُهَاتِ واحْتِجَاجاً بِالْبَیِّنَاتِ، وَتَحْذِيراً بِالآيَاتِ وَتَخْوِيفاً للْمَثُلَاتِ</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عترته وأهل بيته الذين أذهب الله عنهم الرجس وطهرهم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ولَجأُ أَمْرِه، وعَيْبَةُ عِلْمِه ومَوْئِلُ حُكْمِه، وَکُهُوفُ کُتُبِه وجِبَالُ دِینِه، بِهِمْ أَقَامَ انْحِنَاءَ ظَهْرِه وَأَذْهَبَ ارْتِعَادَ فَرَائِصِه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الدِّينِ وَعِمَادُ الْيَقِينِ، إِلَيْهِمْ یَفِيءُ الْغَالِي وَبِهِمْ يُلْحَقُ التَّالِي، وَلَهُمْ 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فصل اللهم عليه وعليهم صلاة تامة، ونامية، ومتواصلة، ومتصلة، بعدد ما أحاط به علمك، ومنتهی رحمتك وفضلك ولطفك واحسانك وبركاتك، إنّك حميد مجيد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وألعن اللّهم اعدائهم، ومبغضيهم، والشاكين في فضلهم، والمانعين حقهم، والدافعين لهم عن مكانهم الذي وضعتهم فيه؛ وأحلل عليهم غضبك، ونقمتك، وعذابك أبد الأبد، ومنتهى العدد، حتی يرضي حبيبك وخيرتك من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يرضى حتى ترضى بضعته، وصفيته، وقرة عينه، وقلبه، وروحه التي بين جنبيه، فاطمة المظلومة الشهيدة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 وعلى أبيها وبعلها وبنيها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النفس البشرية ومنذ أن دخلت عالم الاختبار، وجبلت على الاختيار والاقتدار في الأقوال والأفعال، فقد نشأ فيها التخاصم؛ وذلك لتأصل الخير والشر في النفوس إلا ما رحم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مخاصم في حق، ومنازع في باطل، ومحاد في عداء، وملاد في أعتداء؛ فكان تاريخ البشرية مليء بالحوادث والمواقف والمشاهد من المخاصمة، والمنازعة، والمحاججة، والمحادة، والملادة؛ ليس بين بني البشر فحسب، بل بين الإنسان والله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خَصِيمٌ مُبِينٌ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الإنسان عدو شرس في خصامه الله وأوليائه منذ أن بعث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في بيانه لإحكام الله عز وجل، فكان أول أعدائه ولده قابيل الذي ناصبه العداء وحاده إيما محاده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يزل الأمر سارياً مع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آمن بهم ووالاهم، فقتل من قتل، وعُذَب من عذب، وشُرد من 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انتهى بنا التاريخ الى سيرة سيد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أن هذه السيرة لم تزل تأن من المحادة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فيخاصم الله ورسوله آناء الليل وأطراف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مجاهر بخصامه وبين مضمر، وبين معتذر عن خصم مبين، وملتمس لعدو لعين، ومنمق للباطل، وملمع لوجه القاتل، ظهرت أمم وأفلت أخرى، وهي لا تهتدي إلى حقيقة أن بعض أسيادها وقادتها ورؤسائها قد ضلوا وأضلوها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والعلة في ذلك أنهم كانوا يوادون من حاد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يكونوا في حقيقة أمرهم مؤمنين بما جاء من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فتبعوا آبائهم وأبناءهم وأخوانهم وعشيرتهم، و أطاعوا كبرائهم وساداتهم وهم يعلمون أن كبرائهم وساداتهم يحادون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ويخاصمونهما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يتجاهلون ذلك ركوناً منهم إلى العصبية، وتلبساً في براثن الجاهلية، </w:t>
      </w:r>
    </w:p>
    <w:p>
      <w:pPr>
        <w:pStyle w:val="BookText"/>
        <w:rPr/>
      </w:pPr>
      <w:r>
        <w:rPr>
          <w:rFonts w:ascii="Amiri" w:hAnsi="Amiri" w:eastAsia="Amiri" w:cs="Amiri"/>
          <w:color w:val="111111"/>
          <w:sz w:val="28"/>
          <w:sz w:val="28"/>
          <w:szCs w:val="28"/>
          <w:rtl w:val="true"/>
          <w:lang w:bidi="ar-SA"/>
        </w:rPr>
        <w:t>واستجابة إلى المطامع، واستئناساً بأماني المنافع، فكانوا شراكاً في الأثام، وموازرة اللئام، فخاصموا أولياء الله ألد الخصام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طاعة الكبراء والسادات، الذين طغوا في البلاد، وعاثوا فيها الفساد كانت نتائجه الهلاك والخسران المبين؛ فقد كشف القران ما تؤول اليه حال من يطيعهم،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تُقَلَّبُ وُجُوهُهُمْ فِي النَّارِ يَقُولُونَ يَا لَيْتَنَا أَطَعْنَا 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وَالْعَنْهُمْ لَعْنًا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لا يقع المسلم في فخهم ويهلك بطاعتهم فقد حذّرَ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الإتباع والطاعة، فقال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فَالْحَذَرَ الْحَذَرَ مِنْ طَاعَةِ سَادَاتِکُمْ وَ کُبَرَائِکُمْ، الَّذِينَ تَكَبَّرُوا عَنْ حَسَبِهِمْ وَتَرَفَّعُوا فَوْقَ نَسَبِهِمْ، وَأَلْقَوُا الْهَجِينَةَ عَلَى رَبِّهِمْ وَجَاحَدُوا الله عَلَى مَا صَنَعَ بِهِمْ، مُکَابَرَةً لِقَضَائِه ومُغَالَبَةً لِآلَائِه، فَإِنَّهُمْ قَوَاعِدُ أَسَاسِ الْعَصَبِيَّةِ، وَدَعَائِمُ أَرْكَانِ الْفِتْنَةِ وَسُیُوفُ اعْتِزَاءِ الْجَاهِلِيَّةِ، فَاتَّقُوا الله ولَا تَكُونُوا لِنِعَمِه عَلَيْكُمْ أَضْدَاداً، ولَا لِفَضْلِه عِنْدَکُمْ حُسَّاداً، ولَا تُطِيعُوا الأَدْعِيَاءَ الَّذِينَ شَرِبْتُمْ بِصَفْوِکُمْ کَدَرَهُمْ، وَخَلَطْتُمْ بِصِحَّتِکُمْ مَرَضَهُمْ، وَأَدْخَلْتُمْ فِي حَقِّکُمْ بَاطِلَهُمْ، وَهُمْ أَسَاسُ الْفُسُوقِ، وَأَحْلَاسُ الْعُقُوقِ، اتَّخَذَهُمْ إِبْلِیسُ مَطَايَا ضَلَالٍ، وَجُنْداً بِهِمْ يَصُولُ عَلَى النَّاسِ، وَتَرَاجِمَةً يَنْطِقُ عَلَى أَلْسِنَتِهِمْ، اسْتِرَاقاً لِعُقُولِکُمْ، وَدُخُولًا فِي عُيُونِكُمْ، وَنَفْثاً فِي أَسْمَاعِكُمْ، فَجَعَلَکُمْ مَرْمَی نَبْلِه، وَمَوْطِئَ قَدَمِه، ومَأْخَذَ یَدِه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مخاصمة بضعة النبوة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ومعاداتها إلا واحدة من المشاهد التي زخرت بها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منذ أن شرع أبان بن عثمان في نسخ السيرة وتقديمها لسليمان بن عبد الملك بن مروان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وجدها تتحدث عن الحقائق التي تتقاطع مع منهج بني أبيه وأسلافة الأمويين أمر بتخريقها وأتلافها، ثم أخبر أبيه بذلك فقال عبد الملك 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حاجتك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ليس لنا فيه فضل، تُعرف أهل الشام أموراً لا نريد أن يعرفوها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أخفاه الامويون عن الناس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لكثير جداً، وما دلَّسوه ووضعوه في السيرة لكثير أيضاً؛ لا سيما فيما يرتبط بالعترة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المنهج عن عصرنا اليوم ببعيد، فقد دأب الخلف على اقتفاء أثر السلف في التدليس، والتحريف، وقلب الحقائق، ونفث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ابن عثيمين في خصومة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عليها وعلى أبيها وبعلها وبنيها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ونحلتها التي نحلها الله ورسوله المخصصة في أرض فدك، وسهم ذي القربی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دخل ابن عثيمين فيما شجر بين الصحابة، ونعت بضعة النبوة بقول </w:t>
      </w:r>
    </w:p>
    <w:p>
      <w:pPr>
        <w:pStyle w:val="BookText"/>
        <w:rPr/>
      </w:pPr>
      <w:r>
        <w:rPr>
          <w:rFonts w:ascii="Amiri" w:hAnsi="Amiri" w:eastAsia="Amiri" w:cs="Amiri"/>
          <w:color w:val="111111"/>
          <w:sz w:val="28"/>
          <w:sz w:val="28"/>
          <w:szCs w:val="28"/>
          <w:rtl w:val="true"/>
          <w:lang w:bidi="ar-SA"/>
        </w:rPr>
        <w:t>بذيئ والعياذ بالله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نسال الله أن يعفوا عنها، وإلا فأبو بكر ما استند إلى رأي، وإنما استند الى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كما قلت لكم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المخاصمة لا يبقى للإنسان عقل يدرك به مايقول، أو يفعل، أو ما هو الصواب فيه، فنسأل الله أن يعفوا عنها، وعن هجرها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استلزم البحث دراسة هذه الشبهة عبر المرتكزات الفكرية والمفاهيمة للخصومة في القرآن والسُنّة ضمن الفصل الثاني من الدراسة، وإرجاع ما تكون في فكر ابن عثيمين من مفهوم ومعنى للخصومة وعرضه على القرآن والسُنّة لبيان ضلال هذا الفكر وتحيزه لأسياده وكبرائه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الأول فقد خصص لبيان التعريف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وخصمها في مقاصدية القرآن والسُنّة، وذلك أن هذا التعريف هو الأساس الذي انطلقت منه الدراسة في تبديد هذه الشبهة الفكرية والعقدية والتاريخية وقد اشتملت الدراسة على تمهيد خصص للتعريف بمصطلحات البحث ومفردات العنوان ومقتضياته؛ وأنهيناها بخاتمة أشتملت على جملة من النتائج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 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w:t>
      </w:r>
      <w:bookmarkStart w:id="15" w:name="pg15374_164501"/>
    </w:p>
    <w:p>
      <w:pPr>
        <w:pStyle w:val="Heading2"/>
        <w:numPr>
          <w:ilvl w:val="1"/>
          <w:numId w:val="1"/>
        </w:numPr>
        <w:rPr/>
      </w:pPr>
      <w:bookmarkStart w:id="16" w:name="__RefHeading___Toc5958018_2142443653"/>
      <w:bookmarkStart w:id="17" w:name="_Toc5"/>
      <w:bookmarkEnd w:id="15"/>
      <w:bookmarkEnd w:id="16"/>
      <w:r>
        <w:rPr>
          <w:rtl w:val="true"/>
        </w:rPr>
        <w:t>التمهيد</w:t>
      </w:r>
      <w:bookmarkEnd w:id="17"/>
    </w:p>
    <w:p>
      <w:pPr>
        <w:pStyle w:val="Heading2"/>
        <w:numPr>
          <w:ilvl w:val="1"/>
          <w:numId w:val="1"/>
        </w:numPr>
        <w:rPr/>
      </w:pPr>
      <w:bookmarkStart w:id="18" w:name="__RefHeading___Toc5958020_2142443653"/>
      <w:bookmarkStart w:id="19" w:name="_Toc6"/>
      <w:bookmarkEnd w:id="18"/>
      <w:r>
        <w:rPr>
          <w:rtl w:val="true"/>
        </w:rPr>
        <w:t>المسألة الأولى</w:t>
      </w:r>
      <w:r>
        <w:rPr>
          <w:rtl w:val="true"/>
        </w:rPr>
        <w:t xml:space="preserve">: </w:t>
      </w:r>
      <w:r>
        <w:rPr>
          <w:rtl w:val="true"/>
        </w:rPr>
        <w:t>الغاية من الدراسة</w:t>
      </w:r>
      <w:bookmarkEnd w:id="19"/>
    </w:p>
    <w:p>
      <w:pPr>
        <w:pStyle w:val="BookText"/>
        <w:rPr/>
      </w:pPr>
      <w:r>
        <w:rPr>
          <w:rFonts w:ascii="Amiri" w:hAnsi="Amiri" w:eastAsia="Amiri" w:cs="Amiri"/>
          <w:color w:val="111111"/>
          <w:sz w:val="28"/>
          <w:sz w:val="28"/>
          <w:szCs w:val="28"/>
          <w:rtl w:val="true"/>
          <w:lang w:bidi="ar-SA"/>
        </w:rPr>
        <w:t>اشتملت الدراسة على جملة من المحاور الأساسية والمصطلحات، فضلاً عن بعض الصعوبات والمعوقات، والتي لا يخلو منها أي جهد يبذل في مجال المعرفة لا سيما الحقل العقدي الذي يرثه الإنسان من أسرته ومجتمعه أو عبر دراسته وتحصيله المعرفي؛ ومن ثم فالدراسة تخوض غمار البحث في الموروث العقدي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فضلاً عن أننا نخوض غمار البحث فيما شجر بين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وبالأخص في أمرٍ متجدد منذ وقوعه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ترکه من أثرٍ بالغ في شق العقيدة الإسلامية إلى نصفين وتكوين منظومتين تسير باتجاهين متضادين، نتج عنهما ما نتج من حوادث فادحة ومصائب 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 أمرٍ أعظم مصاباً من محاربة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فتدفن البضعة النبوية سراً ويُعفى ثراها، ولعل 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عليها من حرب و ظلم وجور، وهو يخاطب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حول بوجهه الى قبره، فيه الكفاية في بيان أثر هذه الرزية والمصيبة فيما جناه المستولين عليهم،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عَنِّي، والسَّلَامُ عَلَيْكَ عَنِ ابْنَتِكَ، وَزَائِرَتِكَ، </w:t>
      </w:r>
    </w:p>
    <w:p>
      <w:pPr>
        <w:pStyle w:val="BookText"/>
        <w:rPr/>
      </w:pPr>
      <w:r>
        <w:rPr>
          <w:rFonts w:ascii="Amiri" w:hAnsi="Amiri" w:eastAsia="Amiri" w:cs="Amiri"/>
          <w:color w:val="111111"/>
          <w:sz w:val="28"/>
          <w:sz w:val="28"/>
          <w:szCs w:val="28"/>
          <w:rtl w:val="true"/>
          <w:lang w:bidi="ar-SA"/>
        </w:rPr>
        <w:t>والْبَائِتَةِ فِي الثَّرَی بِبُقْعَتِكَ، والْمُخْتَارِ الله لهَ سُرْعَةَ اللَّحَاقِ بِكَ، قَلَّ يَا رَسُولَ الله عَنْ صَفِيَّتِكَ صَبْرِي، وعَفَا عَنْ سَيِّدَةِ نِسَاءِ الْعَالَمِینَ تَجَلُّدِي، إِلَّا أَنَّ لِي فِي التَّأَسِّي بِسُنَّتِكَ فِي فُرْقَتِكَ مَوْضِعَ تَعَزٍّ، فَلَقَدْ وَسَّدْتُكَ فِي مَلْحُودَۃِ قَبْرِكَ، وَفَاضَتْ نَفْسُكَ بَيْنَ نَحْرِي وصَدْرِي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وفِي كِتَابِ الله لِي أَنْعَمُ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قَدِ اسْتُرْجِعَتِ الْوَدِيعَةُ، وأُخِذَتِ الرَّهِینَةُ، وَأُخْلِسَتِ الزَّهْرَاءُ فَمَا أَقْبَحَ الْخَضْرَاءَ والْغَبْرَاءَ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أَمَّا حُزْنِي فَسَرْمَدٌ، وأَمَّا لَيْلِي فَمُسَهَّدٌ، وَهَمٌّ لَا يَبْرَحُ مِنْ قَلْبِي أَوْ يَخْتَارَ الله لِي دَارَكَ الَّتِي أَنْتَ فِيهَا مُقِيمٌ، کَمَدٌ مُقَیِّحٌ، وهَمٌّ مُهَيِّجٌ، سَرْعَانَ مَا فَرَّقَ بَيْنَنَا، وإِلَى الله أَشْکُو، وسَتُنْبِئُكَ ابْنَتُكَ بِتَظَافُرِ أُمَّتِكَ عَلَى هَضْمِهَا، فَأَحْفِهَا السُّؤَالَ، واسْتَخْبِرْهَا الْحَالَ، فَكَمْ مِنْ غَلِيلٍ مُعْتَلِجٍ بِصَدْرِهَا لَمْ تَجِدْ إِلَى بَثِّه سَبِيلاً، وَسَتَقُولُ وَيَحْکُمُ الله وهُوَ خَيْرَ الْحَاکِمِينَ، سَلَامَ مُوَدِّعٍ لَا قَالٍ ولَا سَئِمٍ، فَإِنْ أَنْصَرِفْ فَلَا عَنْ مَلَالَةٍ، وإِنْ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 وَاهاً، والصَّبْرُ أَیْمَنُ وأَجْمَلُ، ولَوْ لَا غَلَبَةُ الْمُسْتَوْلِينَ لجَعَلْتُ الْمُقَامَ والَّبْثَ لِزَاماً مَعْكُوفاً، ولأَعْوَلْتُ إِعْوَالَ الثَّكْلَى عَلَى جَلِيلِ الرَّزِيَّةِ، فَبِعَيْنِ الله تُدْفَنُ ابْنَتُكَ سِرّاً، وتُهْضَمُ حَقَّهَا، وتُمْنَعُ إِرْثَهَا، ولَمْ يَتَبَاعَدِ الْعَهْدُ، ولَمْ يَخْلَقْ مِنْكَ الذِّكْرُ، وإِلَى الله یَا رَسُولَ الله الْمُشْتَکَی، وفِيكَ یَا رَسُولَ الله أَحْسَنُ الْعَزَاءِ، صَلَّی الله عَلَيْكَ، وعَلَيْهَا، السَّلَامُ والرِّضْوَانُ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 والتي يلزم أن تقرأ بفتح الصاد، وذلك أنها بينت حقيقة واقع المسلمين وانقسامهم الى صفين،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w:t>
      </w:r>
    </w:p>
    <w:p>
      <w:pPr>
        <w:pStyle w:val="BookText"/>
        <w:rPr/>
      </w:pPr>
      <w:r>
        <w:rPr>
          <w:rFonts w:ascii="Amiri" w:hAnsi="Amiri" w:eastAsia="Amiri" w:cs="Amiri"/>
          <w:color w:val="111111"/>
          <w:sz w:val="28"/>
          <w:sz w:val="28"/>
          <w:szCs w:val="28"/>
          <w:rtl w:val="true"/>
          <w:lang w:bidi="ar-SA"/>
        </w:rPr>
        <w:t>تحت لواء الخلافة التي تمخضت من سقيفة بني ساعدة فأنجبت أبي بكر، وعمر، وعثمان، ومعاوية، ويزيد، ومروان بن الحكم، وابنائه، وهلم جراً لمن حكم المسلمين تحت عنوان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تحت لواء الإمامة المجعولة من الله تعالى، وتعيين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الإمام علي أمير المؤمنين، وآخرهم الحجة المهدي؛ الذي يملي الأرض قسطاً وعدلاً، بعدما ملئت ظلمات وجوراً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 وعلى آبائه، وجدته المظلومة الشهيدة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الذي سيعيد الأمه الى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فرقتها الخلافة إلى فرق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من هذه الفرق وحال قادتها وأئمتها وكبرائها وساداتها، ما رواه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لأحداث معركة صفين ومجرياتها، فيقول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مرَّ على جماعة من أهل الشام بصفين، فيهم الوليد بن عقبة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وهم يشتمونه ويقصبونه</w:t>
      </w:r>
      <w:r>
        <w:rPr>
          <w:rStyle w:val="FootnoteAnchor"/>
          <w:rtl w:val="true"/>
        </w:rPr>
        <w:footnoteReference w:id="15"/>
      </w:r>
      <w:r>
        <w:rPr>
          <w:rFonts w:ascii="Amiri" w:hAnsi="Amiri" w:eastAsia="Amiri" w:cs="Amiri"/>
          <w:color w:val="111111"/>
          <w:sz w:val="28"/>
          <w:sz w:val="28"/>
          <w:szCs w:val="28"/>
          <w:rtl w:val="true"/>
          <w:lang w:bidi="ar-SA"/>
        </w:rPr>
        <w:t>فأخبروه بذلك، فوقف في ناس من أصحابه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انهدوا إليهم وعلیکم السكينة وسيما الصالحين ووقار الإسلام، والله الأقرب قوم من الجهل بالله عز وجل قوم قائدهم ومؤدبهم معاوية، وابن النابغة</w:t>
      </w:r>
      <w:r>
        <w:rPr>
          <w:rStyle w:val="FootnoteAnchor"/>
          <w:rtl w:val="true"/>
        </w:rPr>
        <w:footnoteReference w:id="16"/>
      </w:r>
      <w:r>
        <w:rPr>
          <w:rFonts w:ascii="Amiri" w:hAnsi="Amiri" w:eastAsia="Amiri" w:cs="Amiri"/>
          <w:color w:val="111111"/>
          <w:sz w:val="28"/>
          <w:sz w:val="28"/>
          <w:szCs w:val="28"/>
          <w:rtl w:val="true"/>
          <w:lang w:bidi="ar-SA"/>
        </w:rPr>
        <w:t>، وأبو الأعور السلمي</w:t>
      </w:r>
      <w:r>
        <w:rPr>
          <w:rStyle w:val="FootnoteAnchor"/>
          <w:rtl w:val="true"/>
        </w:rPr>
        <w:footnoteReference w:id="17"/>
      </w:r>
      <w:r>
        <w:rPr>
          <w:rFonts w:ascii="Amiri" w:hAnsi="Amiri" w:eastAsia="Amiri" w:cs="Amiri"/>
          <w:color w:val="111111"/>
          <w:sz w:val="28"/>
          <w:sz w:val="28"/>
          <w:szCs w:val="28"/>
          <w:rtl w:val="true"/>
          <w:lang w:bidi="ar-SA"/>
        </w:rPr>
        <w:t>وابن أبي معيط</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شارب الحرام، والمجلود</w:t>
      </w:r>
    </w:p>
    <w:p>
      <w:pPr>
        <w:pStyle w:val="BookText"/>
        <w:rPr/>
      </w:pPr>
      <w:r>
        <w:rPr>
          <w:rFonts w:ascii="Amiri" w:hAnsi="Amiri" w:eastAsia="Amiri" w:cs="Amiri"/>
          <w:color w:val="111111"/>
          <w:sz w:val="28"/>
          <w:sz w:val="28"/>
          <w:szCs w:val="28"/>
          <w:rtl w:val="true"/>
          <w:lang w:bidi="ar-SA"/>
        </w:rPr>
        <w:t>حدا في الإسلام وهم أولاء يقومون فيقصبونني، ويشتمونني، وقبل اليوم ما قاتلوني وشتموني، وأنا إذ ذاك أدعوهم إلى الإسلام وهم يدعونني إلى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ولا إله إلا الله، وقديما ماعاداني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الخطب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فساقا كانوا عندنا غير مرضيين، وعلى الإسلام وأهله متخوفين، أصبحوا وقد خدعوا شطر هذه الأمة فأشربوا قلوبهم حب الفتنة، فاستمالوا أهواءهم بالإفك والبهتان، وقد نصبوا لنا الحرب، وجدوا في إطفاء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فإنهم قد ردوا الحق فافضض جمعهم، وشتت كلمتهم، وأبسلهم بخطاياهم، فإنه لا يذل من واليت، ولا يعز من عاديت</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نصبوا الحرب لفاطمة وعلي وولدهما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واشياعهم ومواليهم مذ جمعوا الحطب عند بابها وحرقه، ولم يزالوا في خصامهم کابر عن كابر، وجيل بعد جيل، وما قول ابن عثيمين الا ثمرة من ثمار هذه الشجرة، ونتيجة من نتاج هذه العقيدة والمدرسة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الغاية من هذه الدراسة بيان ما يلي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المرتكزات المفاهمية لنصوص القرآن والسُنّة عند منظومة الخلافة لا سيما المدرسة التي أنتجت ابن عثيمين وهي الوهابية السلفية تعتمد على اليه </w:t>
      </w:r>
    </w:p>
    <w:p>
      <w:pPr>
        <w:pStyle w:val="BookText"/>
        <w:rPr/>
      </w:pPr>
      <w:r>
        <w:rPr>
          <w:rFonts w:ascii="IRNazanin" w:hAnsi="IRNazanin" w:eastAsia="IRNazanin"/>
          <w:color w:val="111111"/>
          <w:sz w:val="28"/>
          <w:sz w:val="28"/>
          <w:szCs w:val="28"/>
          <w:rtl w:val="true"/>
          <w:lang w:bidi="fa-IR"/>
        </w:rPr>
        <w:t xml:space="preserve">ألواء عنق النص وتحييده عن مقصده الشرعي؛ کما سیمر في عينة الدراسة، أي خصومة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جرى من المخاصمة بين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قضية متجددة بتجدد المناهج البحثية ووالسائل المعرفية، فما زال المسلمون بأمس الحاجة الى معرفة العلّة في تفرقهم الى ثلاث وسبعين فرقة؛ وأن الفرقة الناجية من بين هذه الفرق، هي فرقة واحدة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أمرٌ انقادت له الأعناق لثبوته عند جميع هذه الفرق والمذاهب،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الجميع ينسب نفسه وفرقته ومذهبه ومدرسته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فمن هي الفرقة الناجية، والقوم ما زالوا يخاصمون بضعة النبوة، وصفوة الرسالة، وسيدة نساء العالمين، وسيدة نساء الامة، وسيدة نساء أهل الجنة</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أمة هذه التي تعاهدت على مخاصمة أسيادها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جنّة هذه التي تضم فاطمة وخصائها، والناصبين لها الحرب الى يومنا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مما لا شك فيه أننا بحاجة إلى البحث العلمي الرصين، والدراسة المتأنية، والسليمة من الضغائن والأهواء فيما وقع بين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وعمر كي يأمن الإنسان المسلم على نفسه وأهله وذلك امتثالاً 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المنع الذي وضعه الحكام وأرباب السلطة، وشدد عليه السلفيون، والوهابيون في دراسة ما شجر بين الصحابة والإمساك عنه، هو مخالف للقرآن والسُنّة وسيرة العلماء، ومنهجهم في البحث والدراسة، فضلاً عن حاکمية العقل والفطرة السليمة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القائلين بدعوى الإمساك عما شجر بين الصحابة قد ابتغوا من ذلك وضع حصانة لأنفسهم، بغية الاستطلال بهذه الحصانة والانتفاع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إرضاء السلطان، واتباع الهوى، والانقياد للأنا، وإلاّ فهم أول من خالف هذه الدعوة کا سیمر عبر هذه الدراسة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الركن الأساس الذي يستند إليه أنصار منظومة الخلافة في المحاججات التي دارت وتدور بينهم وبين أنصار منظومة القرآن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على النحو الآتي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المحاججة في قراءة الحديث على الرفع عند اتّباع منظومة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قراءته على النصب عند اتّباع منظومة القرآن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فَقُرِءَ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أفراد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قراءة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الخبر والاستدلال به على نفي الإرث عن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اظهار المغالطة في القراءة على الرفع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أهل السُنّة والجماعة بالحديث ودفاعهم عنه ومحاولتهم تدعيم آحاده، وترميم ألفاظه، وترقيع إعرابه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إصرارهم على المغالطة والمكابرة فيما شجر بين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وذلك عبر تخطأتها أو وسمها بأخذ ما ليس لها أو المغايرة في الدعوى، فضلا عن عينة الدراسة في نعت ابن عثيمين لها بعدم الإدراك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من غضب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جذور الخصومة بين أبي بكر وبيت النبوة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وابراز مظاهرها وانعكاساتها بعد تسنم ابي بكر خلافة المسلمين فكان من ابرزها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التعرض لبضعة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هو تعرض لنواة أهل بيت النبوة وتكوينها ومن ثم فإن الدوافع إلى ذلك متعددة منها قصدية محاربة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 في بيان هذه الفئة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بفاطمة وشأنيتها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 بيان هذه الشأنية في مقاصدية القرآن والسُنّة؛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التكبل بقيود الموروث الفكري والعقدي الذي أسس له أرباب منظومة الخلافة وأشياعها إلى يومنا </w:t>
      </w:r>
      <w:bookmarkStart w:id="20" w:name="pg15374_164509"/>
    </w:p>
    <w:p>
      <w:pPr>
        <w:pStyle w:val="BookText"/>
        <w:rPr/>
      </w:pPr>
      <w:bookmarkEnd w:id="20"/>
      <w:r>
        <w:rPr>
          <w:rFonts w:ascii="IRNazanin" w:hAnsi="IRNazanin" w:eastAsia="IRNazanin"/>
          <w:color w:val="111111"/>
          <w:sz w:val="28"/>
          <w:sz w:val="28"/>
          <w:szCs w:val="28"/>
          <w:rtl w:val="true"/>
          <w:lang w:bidi="fa-IR"/>
        </w:rPr>
        <w:t>هذا کا سیمر عبر عينة الدراسة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اعتماد هذه الدراسة على المنهج البيني کشف عن كوامن مقاصدية قول ابن عثيمين عبر المرتكزات الفكرية والمفاهيمية للمدرسة التي ينتمي إليها والتي لم تزل حاملة لواء المخاصمة لبيت النبوة متكئين على كونهم جزء لا يتجزء من أهل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ولاهمية الموضوع وسعة البحث والدراسة فيه فقد افردناله کتابا مستقلا والموسوم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أنكره أعلام أهل السُنّة والجماعة فيما شجر بين إبي بکر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في الانساق الثقافية والعقدية في ضوء مقاصدية القران والسُنّة واللغة والتاريخ</w:t>
      </w:r>
      <w:r>
        <w:rPr>
          <w:rFonts w:eastAsia="IRNazanin" w:cs="IRNazanin"/>
          <w:color w:val="111111"/>
          <w:sz w:val="28"/>
          <w:szCs w:val="28"/>
          <w:rtl w:val="true"/>
          <w:lang w:bidi="fa-IR"/>
        </w:rPr>
        <w:t>).</w:t>
      </w:r>
    </w:p>
    <w:p>
      <w:pPr>
        <w:pStyle w:val="Heading2"/>
        <w:numPr>
          <w:ilvl w:val="1"/>
          <w:numId w:val="1"/>
        </w:numPr>
        <w:rPr/>
      </w:pPr>
      <w:bookmarkStart w:id="21" w:name="__RefHeading___Toc5958022_2142443653"/>
      <w:bookmarkStart w:id="22" w:name="_Toc7"/>
      <w:bookmarkEnd w:id="21"/>
      <w:r>
        <w:rPr>
          <w:rtl w:val="true"/>
        </w:rPr>
        <w:t>المسألة الثانية</w:t>
      </w:r>
      <w:r>
        <w:rPr>
          <w:rtl w:val="true"/>
        </w:rPr>
        <w:t xml:space="preserve">: </w:t>
      </w:r>
      <w:r>
        <w:rPr>
          <w:rtl w:val="true"/>
        </w:rPr>
        <w:t xml:space="preserve">من هو ابن عثيمين خصم فاطمة </w:t>
      </w:r>
      <w:r>
        <w:rPr>
          <w:rtl w:val="true"/>
        </w:rPr>
        <w:t>(</w:t>
      </w:r>
      <w:r>
        <w:rPr>
          <w:rtl w:val="true"/>
        </w:rPr>
        <w:t>علیها السلام</w:t>
      </w:r>
      <w:r>
        <w:rPr>
          <w:rtl w:val="true"/>
        </w:rPr>
        <w:t xml:space="preserve">) </w:t>
      </w:r>
      <w:r>
        <w:rPr>
          <w:rtl w:val="true"/>
        </w:rPr>
        <w:t>في عصره ولماذا لم يمسك لسانه فيما شجر بين الصحابة؟</w:t>
      </w:r>
      <w:r>
        <w:rPr>
          <w:rtl w:val="true"/>
        </w:rPr>
        <w:t>!</w:t>
      </w:r>
      <w:bookmarkEnd w:id="22"/>
    </w:p>
    <w:p>
      <w:pPr>
        <w:pStyle w:val="BookText"/>
        <w:rPr/>
      </w:pPr>
      <w:r>
        <w:rPr>
          <w:rFonts w:ascii="IRNazanin" w:hAnsi="IRNazanin" w:eastAsia="IRNazanin"/>
          <w:color w:val="111111"/>
          <w:sz w:val="28"/>
          <w:sz w:val="28"/>
          <w:szCs w:val="28"/>
          <w:rtl w:val="true"/>
          <w:lang w:bidi="fa-IR"/>
        </w:rPr>
        <w:t xml:space="preserve">لعل أبرز المخاصمين لبضعة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اكثرهم في كل زمان ومکان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والداخلين فيما شجر بينها وبين أبي بكر، هو ابن عثيمين؛ فما الذي دعاه لهذا الخصام، ومن هو هذا الرجل؟ هذا ما سنتناوله في النقاط الآتية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5958024_2142443653"/>
      <w:bookmarkStart w:id="24" w:name="_Toc8"/>
      <w:bookmarkEnd w:id="23"/>
      <w:r>
        <w:rPr>
          <w:rtl w:val="true"/>
        </w:rPr>
        <w:t>أولا</w:t>
      </w:r>
      <w:r>
        <w:rPr>
          <w:rtl w:val="true"/>
        </w:rPr>
        <w:t xml:space="preserve">- </w:t>
      </w:r>
      <w:r>
        <w:rPr>
          <w:rtl w:val="true"/>
        </w:rPr>
        <w:t>أسمه ونسبه</w:t>
      </w:r>
      <w:bookmarkStart w:id="25" w:name="pg15374_164510"/>
      <w:bookmarkEnd w:id="24"/>
    </w:p>
    <w:p>
      <w:pPr>
        <w:pStyle w:val="BookText"/>
        <w:rPr/>
      </w:pPr>
      <w:bookmarkEnd w:id="25"/>
      <w:r>
        <w:rPr>
          <w:rFonts w:ascii="Amiri" w:hAnsi="Amiri" w:eastAsia="Amiri" w:cs="Amiri"/>
          <w:color w:val="111111"/>
          <w:sz w:val="28"/>
          <w:sz w:val="28"/>
          <w:szCs w:val="28"/>
          <w:rtl w:val="true"/>
          <w:lang w:bidi="ar-SA"/>
        </w:rPr>
        <w:t xml:space="preserve">محمد بن صالح بن محمد بن سليمان بن عبد الرحمن العثيمين الوهيبي التميمي، ولد في مدينة عنيزة أحدى مدن القصيم في السعودية 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وعُثيمين تصغير عثمان وهو أسم لاحد أجداده فغلب على العائلة</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5958026_2142443653"/>
      <w:bookmarkStart w:id="27" w:name="_Toc9"/>
      <w:bookmarkEnd w:id="26"/>
      <w:r>
        <w:rPr>
          <w:rtl w:val="true"/>
        </w:rPr>
        <w:t xml:space="preserve">ثانياً </w:t>
      </w:r>
      <w:r>
        <w:rPr>
          <w:rtl w:val="true"/>
        </w:rPr>
        <w:t xml:space="preserve">- </w:t>
      </w:r>
      <w:r>
        <w:rPr>
          <w:rtl w:val="true"/>
        </w:rPr>
        <w:t>نشأته</w:t>
      </w:r>
      <w:bookmarkEnd w:id="27"/>
    </w:p>
    <w:p>
      <w:pPr>
        <w:pStyle w:val="BookText"/>
        <w:rPr/>
      </w:pPr>
      <w:r>
        <w:rPr>
          <w:rFonts w:ascii="IRNazanin" w:hAnsi="IRNazanin" w:eastAsia="IRNazanin"/>
          <w:color w:val="111111"/>
          <w:sz w:val="28"/>
          <w:sz w:val="28"/>
          <w:szCs w:val="28"/>
          <w:rtl w:val="true"/>
          <w:lang w:bidi="fa-IR"/>
        </w:rPr>
        <w:t xml:space="preserve">نشأ ابن عثيمين في أسرة متوسطة الحال، ولم تتيسر له سبل العيش الكريم، وقد وصف حاله بنفسه مبیناً قلة ذات اليد وأنه لا يملك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المربع يقرأ فيه في غرفة من طين تطل على زريبة بقر</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5958028_2142443653"/>
      <w:bookmarkStart w:id="29" w:name="_Toc10"/>
      <w:bookmarkEnd w:id="28"/>
      <w:r>
        <w:rPr>
          <w:rtl w:val="true"/>
        </w:rPr>
        <w:t xml:space="preserve">ثالثاً </w:t>
      </w:r>
      <w:r>
        <w:rPr>
          <w:rtl w:val="true"/>
        </w:rPr>
        <w:t xml:space="preserve">- </w:t>
      </w:r>
      <w:r>
        <w:rPr>
          <w:rtl w:val="true"/>
        </w:rPr>
        <w:t>شيوخه ومراجعة اللذين تأثر بهم</w:t>
      </w:r>
      <w:bookmarkEnd w:id="29"/>
    </w:p>
    <w:p>
      <w:pPr>
        <w:pStyle w:val="BookText"/>
        <w:rPr/>
      </w:pPr>
      <w:r>
        <w:rPr>
          <w:rFonts w:ascii="IRNazanin" w:hAnsi="IRNazanin" w:eastAsia="IRNazanin"/>
          <w:color w:val="111111"/>
          <w:sz w:val="28"/>
          <w:sz w:val="28"/>
          <w:szCs w:val="28"/>
          <w:rtl w:val="true"/>
          <w:lang w:bidi="fa-IR"/>
        </w:rPr>
        <w:t>درس ابن عثيمين عند بعض شيوخ السلفية والوهابية إلا أن اكثرهم تأثیراً عليه فكراً ومنهجاً،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ناصر السعدي التميمي، فلزمه ابن عثيمين أحد عشر عاماً، وهو بذاك يكون مرجعه الأول، فأخذ عنه التفسير، والحديث، والفقه وأصوله، والنحو، والعقيدة؛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تأثر بمنهجه وفكره وعقيدته وطريقة تدريسه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باز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0" w:name="pg15374_164511"/>
    </w:p>
    <w:p>
      <w:pPr>
        <w:pStyle w:val="BookText"/>
        <w:rPr/>
      </w:pPr>
      <w:bookmarkEnd w:id="30"/>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وشهرته أكثر بكثير من ابن سعدي، وذلك لشغله منصب مفتي عام المملكة العربية السعودية منذ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والى وفاته، فضلا عن ترأسه لهيئة كبار علماء السعودية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 الوهابيون والسلفيون إمام عصرهم، وقد تأثر به ابن عثيمين فكرا وعقيدة ومنهجا، وقرأ عليه الصحيحين البخاري ومسلم</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5958030_2142443653"/>
      <w:bookmarkStart w:id="32" w:name="_Toc11"/>
      <w:bookmarkEnd w:id="31"/>
      <w:r>
        <w:rPr>
          <w:rtl w:val="true"/>
        </w:rPr>
        <w:t xml:space="preserve">رابعاً </w:t>
      </w:r>
      <w:r>
        <w:rPr>
          <w:rtl w:val="true"/>
        </w:rPr>
        <w:t xml:space="preserve">- </w:t>
      </w:r>
      <w:r>
        <w:rPr>
          <w:rtl w:val="true"/>
        </w:rPr>
        <w:t>عقيدته</w:t>
      </w:r>
      <w:bookmarkEnd w:id="32"/>
    </w:p>
    <w:p>
      <w:pPr>
        <w:pStyle w:val="BookText"/>
        <w:rPr/>
      </w:pPr>
      <w:r>
        <w:rPr>
          <w:rFonts w:ascii="Amiri" w:hAnsi="Amiri" w:eastAsia="Amiri" w:cs="Amiri"/>
          <w:color w:val="111111"/>
          <w:sz w:val="28"/>
          <w:sz w:val="28"/>
          <w:szCs w:val="28"/>
          <w:rtl w:val="true"/>
          <w:lang w:bidi="ar-SA"/>
        </w:rPr>
        <w:t>صرّح ابن عثيمين كما صرح مشايخه لا سيما ابن سعدي وابن باز بعقيدته التي سار عليها محمد بن عبد الوهاب، والمعروفة بالوهابية نسبة لهذا الرجل على نحو الأخص، وعلى العقيدة السلفية على نحو الخصوص، وعلى العقيدة التيمية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الأعم، وعلى عقيدة أهل السُنّة والجماعة على نحو العموم، والتي ينتسب إليها اكثر المسلمين على اختلاف فرقهم، ونحلهم، وملهم، و أراءهم، ومذاهبهم، وكلهم يدعي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بخصامه واسلافه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وهابي، سلفي، تيمي</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5958032_2142443653"/>
      <w:bookmarkStart w:id="34" w:name="_Toc12"/>
      <w:bookmarkEnd w:id="33"/>
      <w:r>
        <w:rPr>
          <w:rtl w:val="true"/>
        </w:rPr>
        <w:t xml:space="preserve">خامساً </w:t>
      </w:r>
      <w:r>
        <w:rPr>
          <w:rtl w:val="true"/>
        </w:rPr>
        <w:t xml:space="preserve">- </w:t>
      </w:r>
      <w:r>
        <w:rPr>
          <w:rtl w:val="true"/>
        </w:rPr>
        <w:t>مذهبه</w:t>
      </w:r>
      <w:bookmarkEnd w:id="3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أعتمد ابن عثيمين منهج شيخه ومرجعه الأول أبن سعدي في تبني أراء ابن تيمية وفتاويه، وتلميذه ابن القيم، وترجيحهما على أراء إمام المذهب الحنبلي الذي يتعبد به السلفيون، وهو بذاك يكون متبعاً سيرة ابن تيمية وفتاويه ومنهجه؛ وإنْ كان هذا الأمر لا يلقى أستحسانا من مشايخ الوهابية </w:t>
      </w:r>
      <w:bookmarkStart w:id="35" w:name="pg15374_164512"/>
    </w:p>
    <w:p>
      <w:pPr>
        <w:pStyle w:val="BookText"/>
        <w:rPr/>
      </w:pPr>
      <w:bookmarkEnd w:id="35"/>
      <w:r>
        <w:rPr>
          <w:rFonts w:ascii="IRNazanin" w:hAnsi="IRNazanin" w:eastAsia="IRNazanin"/>
          <w:color w:val="111111"/>
          <w:sz w:val="28"/>
          <w:sz w:val="28"/>
          <w:szCs w:val="28"/>
          <w:rtl w:val="true"/>
          <w:lang w:bidi="fa-IR"/>
        </w:rPr>
        <w:t xml:space="preserve">المعاصرين، إذ يحاولون التمظهر بالإنتساب للمذهب الحنبلي، وصرف الأنظار عن كونهم على مذهب ابن تيمية فقها وعقيدة، وذلك لمواقفه المعادية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کما سیمر بیانه عبر الدراسة</w:t>
      </w:r>
      <w:r>
        <w:rPr>
          <w:rFonts w:eastAsia="IRNazanin" w:cs="IRNazanin"/>
          <w:color w:val="111111"/>
          <w:sz w:val="28"/>
          <w:szCs w:val="28"/>
          <w:rtl w:val="true"/>
          <w:lang w:bidi="fa-IR"/>
        </w:rPr>
        <w:t>.</w:t>
      </w:r>
    </w:p>
    <w:p>
      <w:pPr>
        <w:pStyle w:val="Heading2"/>
        <w:numPr>
          <w:ilvl w:val="1"/>
          <w:numId w:val="1"/>
        </w:numPr>
        <w:rPr/>
      </w:pPr>
      <w:bookmarkStart w:id="36" w:name="__RefHeading___Toc5958034_2142443653"/>
      <w:bookmarkStart w:id="37" w:name="_Toc13"/>
      <w:bookmarkEnd w:id="36"/>
      <w:r>
        <w:rPr>
          <w:rtl w:val="true"/>
        </w:rPr>
        <w:t xml:space="preserve">سادساً </w:t>
      </w:r>
      <w:r>
        <w:rPr>
          <w:rtl w:val="true"/>
        </w:rPr>
        <w:t xml:space="preserve">- </w:t>
      </w:r>
      <w:r>
        <w:rPr>
          <w:rtl w:val="true"/>
        </w:rPr>
        <w:t>مؤلفاته</w:t>
      </w:r>
      <w:bookmarkEnd w:id="37"/>
    </w:p>
    <w:p>
      <w:pPr>
        <w:pStyle w:val="BookText"/>
        <w:rPr/>
      </w:pPr>
      <w:r>
        <w:rPr>
          <w:rFonts w:ascii="Amiri" w:hAnsi="Amiri" w:eastAsia="Amiri" w:cs="Amiri"/>
          <w:color w:val="111111"/>
          <w:sz w:val="28"/>
          <w:sz w:val="28"/>
          <w:szCs w:val="28"/>
          <w:rtl w:val="true"/>
          <w:lang w:bidi="ar-SA"/>
        </w:rPr>
        <w:t xml:space="preserve">إن المتتبع لما طبع لابن عثيمين ومراجعته يجد أن أغلب هذا المطبوع من العنوانات هو في الأساس مشغول من قبل المؤسسة الوهابية عبر إلية جمع دروس ابن عثيمين وخطبه و محاضراته المسجلة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أشرطة الكاسيت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الأقراص الصلبة والليزرية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تفريغها على الورق وتعديلها وتصويبها، وإخراجها بهيئة الكتاب وطباعتها؛ ومما يدل على 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مبدأ ابن عثيمين في التأليف كان يدفعه إلى عدم الكتابة وقد صرّح بذلك حينما سئل عن التأليف،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ألّف فقد أسُتهدف</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يتجنب الكتابة والتأليف إلاّ ما ندر، کشرحه للعقيدة الواسطية وعرضها على شيخه ابن سعدي</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وصيته لطلبته واتباعه إن الدافع في كتابته وشرحه للعقيدة الواسطية هو حبه لابن تيمية، وعقيدته، وایمانه بها، فكان يسميه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البركة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38" w:name="pg15374_164513"/>
    </w:p>
    <w:p>
      <w:pPr>
        <w:pStyle w:val="BookText"/>
        <w:rPr/>
      </w:pPr>
      <w:bookmarkEnd w:id="38"/>
      <w:r>
        <w:rPr>
          <w:rFonts w:ascii="Amiri" w:hAnsi="Amiri" w:eastAsia="Amiri" w:cs="Amiri"/>
          <w:color w:val="111111"/>
          <w:sz w:val="28"/>
          <w:sz w:val="28"/>
          <w:szCs w:val="28"/>
          <w:rtl w:val="true"/>
          <w:lang w:bidi="ar-SA"/>
        </w:rPr>
        <w:t xml:space="preserve">ولا شك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عثيمين فقد خاصم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بفعل التأثر بهذه العقيدة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خير دليل على إتباعه هذا المبدأ في التأليف والكتابة،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لا يُسْتَهدَفْ فيما يَكْتُبْ، هو أن قوله في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على صحیح مسلم، والتعليق عليه، كان عبر الإلقاء وليس الكتابة، فقد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كما قلت لكم قبل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المخاصمة لا يبقى للإنسان عقل يدرك به مايقول، أو يفعل، أو ما هو الصواب فيه؛ فنسأل الله أن يعفو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كما قلت لكم قبل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الدلالة على أن شرحه الصحيح مسلم كان إلقاءاً ولم یکن تحریراً، مما يكشف عن إن كثيراً مما ينسب إليه من كتب هي جمع من دروس ومحاضرات من هنا وهناك، وليس تألیفاً وتحريراً بقلمه</w:t>
      </w:r>
      <w:r>
        <w:rPr>
          <w:rFonts w:eastAsia="IRNazanin" w:cs="IRNazanin"/>
          <w:color w:val="111111"/>
          <w:sz w:val="28"/>
          <w:szCs w:val="28"/>
          <w:rtl w:val="true"/>
          <w:lang w:bidi="fa-IR"/>
        </w:rPr>
        <w:t>.</w:t>
      </w:r>
    </w:p>
    <w:p>
      <w:pPr>
        <w:pStyle w:val="Heading2"/>
        <w:numPr>
          <w:ilvl w:val="1"/>
          <w:numId w:val="1"/>
        </w:numPr>
        <w:rPr/>
      </w:pPr>
      <w:bookmarkStart w:id="39" w:name="__RefHeading___Toc5958036_2142443653"/>
      <w:bookmarkStart w:id="40" w:name="_Toc14"/>
      <w:bookmarkEnd w:id="39"/>
      <w:r>
        <w:rPr>
          <w:rtl w:val="true"/>
        </w:rPr>
        <w:t xml:space="preserve">سابعاً </w:t>
      </w:r>
      <w:r>
        <w:rPr>
          <w:rtl w:val="true"/>
        </w:rPr>
        <w:t xml:space="preserve">- </w:t>
      </w:r>
      <w:r>
        <w:rPr>
          <w:rtl w:val="true"/>
        </w:rPr>
        <w:t>بعض آرائه وفتاويه</w:t>
      </w:r>
      <w:bookmarkEnd w:id="40"/>
    </w:p>
    <w:p>
      <w:pPr>
        <w:pStyle w:val="BookText"/>
        <w:rPr/>
      </w:pPr>
      <w:r>
        <w:rPr>
          <w:rFonts w:ascii="Amiri" w:hAnsi="Amiri" w:eastAsia="Amiri" w:cs="Amiri"/>
          <w:color w:val="111111"/>
          <w:sz w:val="28"/>
          <w:sz w:val="28"/>
          <w:szCs w:val="28"/>
          <w:rtl w:val="true"/>
          <w:lang w:bidi="ar-SA"/>
        </w:rPr>
        <w:t>إنّ أنتماء ابن عثيمين للمدرسة الوهابية نشاءة ودراسة حتى عدَّ من أهم رموزها المعاصرين، قد أوجب عليه، أي هذا الانتماء، عدم الانحراف عن مسار محمد بن عبد الوهاب، وابن القيم، وابن تيمية، في العقيدة والرأي والفتوى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فإن آرائه وفتاويه كانت من رحم هذه الفرقة، لا سيما في التجسیم، والتشبيه؛ فهم يقاتلون ويقتلون في أثبات أن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عينين، ويدين، وهبوط، ونزول، وجلوس، وغيرها مما يرتبط بالتجسيم والتشبيه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التوسل بالأنبياء والأولياء، وشد الرحال الى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والتبرك بأثاره، وغيرها؛ فهو مما عرفت به الوهابية وجرت فيما بينهم وبين علماء المسلمين الكثير من الردود والمواجهة ابتداءاً من عصر التأسيس على يد ابن تيمية وتلميذه ابن القيم والى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أنبرى الكثير من علماء المسلمين لمواجهة هذا الركام من الفكر في إبعاد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تحریم شد الرحال الزيارته والتشرف بتقبيل أعتاب قبره؛ وحسبك من هذه الردود العلمية ما صنّفه إمام السُنّة والجماعة في وقته تقي الدين السبكي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في زيارة خير الأنام 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أثنى جملة من العلماء على هذا الكتاب ومنهجه العلمي في الرد على ابن تيمية،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معرض ردوده على فتاوی ابن تيمية، ومنها فتوى الطلاق، وشد الرحال إلى القبر النبوي، فيكتفي أبو زرعة في 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أبشع مسألتي ابن تيمية في الطلاق والزيارة، وقد ردّ عليه فيهما معاً الشيخ تقي الدين السبكي، وأفرد ذلك بالتصنيف، فأجاد وأحسن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الصلاح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أنشد في كتاب الوافي، مثنياً ومادحاً ومثمناً،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ابن تيمية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في زيارة خير الأنام فجاءت نفوس الورى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خير حبر وأزكى إمام فصنّف هذا وداواهم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يقينا شفاء السقام</w:t>
      </w:r>
      <w:r>
        <w:rPr>
          <w:rFonts w:eastAsia="Amiri" w:cs="Amiri" w:ascii="Amiri" w:hAnsi="Amiri"/>
          <w:color w:val="111111"/>
          <w:sz w:val="28"/>
          <w:szCs w:val="28"/>
          <w:rtl w:val="true"/>
          <w:lang w:bidi="ar-SA"/>
        </w:rPr>
        <w:t>)</w:t>
      </w:r>
      <w:r>
        <w:rPr>
          <w:rStyle w:val="FootnoteAnchor"/>
        </w:rPr>
        <w:footnoteReference w:id="2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الهيثمي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 ابن تيمية وما صنّفه الحافظ السبكي في الرد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عبد خذله الله، وأضله، وأعماه، وأصمه، وأذله، وبذلك صرّح الأئمة الذين بينوا فساد أحواله، وكذب أقواله، ومن أراد ذلك فعليه بمطالعة كلام الإمام المجتهد المتفق على إمامته وبلاغه رتبة الاجتهاد أبي الحسن السبكي، وولده التاج، والشيخ بن جماعة، وأهل عصرهم، وغيرهم من الشافعية، والمالكية، والحنفية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يظهر ابن حجر الهيثمي تقيمه ورأيه وعقيدته في ابن تيمية، فيقول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لا يقام لكلامه وزن؛ بل يرمي في كل وعر وحزن، ويعتقد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مبتدع، ضال، ومضل، جاهل، غال، عامله الله بعدله، وأجارنا من مثل طريقته وعقيدته وفعله؛ آمين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41" w:name="pg15374_164516"/>
    </w:p>
    <w:p>
      <w:pPr>
        <w:pStyle w:val="BookText"/>
        <w:rPr/>
      </w:pPr>
      <w:bookmarkEnd w:id="41"/>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ابن عثيمين في فتاويه وآراءه، وعقيدته، هو سنخ من ابن تيمية، وابن القيم، وابن عبد الوهاب، وابن باز، وغيرهم من أبناء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أستوقني من هذه الآراء والفتاوي ما يلي</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5958038_2142443653"/>
      <w:bookmarkStart w:id="43" w:name="_Toc15"/>
      <w:bookmarkEnd w:id="42"/>
      <w:r>
        <w:rPr>
          <w:rtl w:val="true"/>
        </w:rPr>
        <w:t>ألف</w:t>
      </w:r>
      <w:r>
        <w:rPr>
          <w:rtl w:val="true"/>
        </w:rPr>
        <w:t xml:space="preserve">: </w:t>
      </w:r>
      <w:r>
        <w:rPr>
          <w:rtl w:val="true"/>
        </w:rPr>
        <w:t>فتوى تحريم إقامة اسبوع المولد النبوي وجواز اسبوع محمد</w:t>
      </w:r>
      <w:bookmarkEnd w:id="43"/>
    </w:p>
    <w:p>
      <w:pPr>
        <w:pStyle w:val="BookText"/>
        <w:rPr/>
      </w:pP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عثيمين عن الفرق بين ما يسمى باسبوع الشيخ محمد عبد الوهاب، والإحتفال بالمولد النبوي حيث ينكر على فعل الثاني دون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الوهابية والسلفية ينكرون على أهل السُنّة والجماعة احتفالهم بمولد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وفرحتهم بهذه المناسبة، وإنشاد المديح في سيد الخلق، والاطعام، وإدخال السرور على قلوب المؤمنين، على الرغم من رفع الوهابية شعارًا بكونهم من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الوهابية لا ينكرون على أتباعهم، وأبناء فرقتهم، إقامة أسبوع في نشر آراء مؤسس الفرقة محمد بن الوهاب وعقيدته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هذا الفرق بينهما، أي بين تحريمهم اسبوع المولد النبوي وبين اسبوع محمد عبد الوهاب، كما يقول ابن عثيمين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بينهما من وجهين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أسبوع الشيخ محمد بن عبد الوهاب لم يتخذ تقربا إلى الله عز </w:t>
      </w:r>
    </w:p>
    <w:p>
      <w:pPr>
        <w:pStyle w:val="BookText"/>
        <w:rPr/>
      </w:pPr>
      <w:r>
        <w:rPr>
          <w:rFonts w:ascii="Amiri" w:hAnsi="Amiri" w:eastAsia="Amiri" w:cs="Amiri"/>
          <w:color w:val="111111"/>
          <w:sz w:val="28"/>
          <w:sz w:val="28"/>
          <w:szCs w:val="28"/>
          <w:rtl w:val="true"/>
          <w:lang w:bidi="ar-SA"/>
        </w:rPr>
        <w:t xml:space="preserve">وجل، وانما يقصد به إزالة شبهة في نفوس بعض الناس في هذا الرجل ويبين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الله به على المسلمين على يد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أسبوع الشيخ محمد بن عبد الوهاب لا يتكرر ويعود کما تعود الأعياد، بل هو أمر بين الناس وكتب فيه ما كتب، وتبين في حق هذا الرجل ما لم يكن معروفاً من قبل الكثير من الناس، ثم انتهى أمره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الفتوى لا تحتاج الى مزيد من التدليل على تمسك ابن عثيمين بعقيدة ابن تيمية في محاربة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تحرم أقامة الاحتفال والسرور بميلاد خير خلق الله وسيد أنبيائه ورسله، وتبيح أقامه سبعة أيام لمؤسس الحركة الوهابية ووصفه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المسلمين وهو يعلم أن المتة التي من الله بها على الخلق هي بعثه لحبيبه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إمامه وشيخه محمد بن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غرابة في قول ابن عثيمين فهو مفتون بإمامه ابن عبد الوهاب فعدّه منّة من الله عليه وعلى أبناء هذه الفرقة</w:t>
      </w:r>
      <w:r>
        <w:rPr>
          <w:rFonts w:eastAsia="Amiri" w:cs="Amiri" w:ascii="Amiri" w:hAnsi="Amiri"/>
          <w:color w:val="111111"/>
          <w:sz w:val="28"/>
          <w:szCs w:val="28"/>
          <w:rtl w:val="true"/>
          <w:lang w:bidi="ar-SA"/>
        </w:rPr>
        <w:t xml:space="preserve">. </w:t>
      </w:r>
      <w:bookmarkStart w:id="44" w:name="pg15374_164518"/>
    </w:p>
    <w:p>
      <w:pPr>
        <w:pStyle w:val="BookText"/>
        <w:rPr/>
      </w:pPr>
      <w:bookmarkEnd w:id="44"/>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فَتَنَّا بَعْضَهُمْ بِبَعْضٍ لِيَقُولُوا أَهَؤُلَاءِ مَنَّ اللَّهُ عَلَيْهِمْ مِنْ بَيْنِنَا أَلَيْسَ اللَّهُ بِأَعْلَمَ بِالشَّاكِرِينَ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ثمة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الأولى بتخصيص أسبوع للكتاب والحديث والتعليم وكشف الشبهات أهو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شیخ الوهابية؟</w:t>
      </w:r>
      <w:r>
        <w:rPr>
          <w:rFonts w:eastAsia="IRNazanin" w:cs="IRNazanin"/>
          <w:color w:val="111111"/>
          <w:sz w:val="28"/>
          <w:szCs w:val="28"/>
          <w:rtl w:val="true"/>
          <w:lang w:bidi="fa-IR"/>
        </w:rPr>
        <w:t>!</w:t>
      </w:r>
    </w:p>
    <w:p>
      <w:pPr>
        <w:pStyle w:val="Heading2"/>
        <w:numPr>
          <w:ilvl w:val="1"/>
          <w:numId w:val="1"/>
        </w:numPr>
        <w:rPr/>
      </w:pPr>
      <w:bookmarkStart w:id="45" w:name="__RefHeading___Toc5958040_2142443653"/>
      <w:bookmarkStart w:id="46" w:name="_Toc16"/>
      <w:bookmarkEnd w:id="45"/>
      <w:r>
        <w:rPr>
          <w:rtl w:val="true"/>
        </w:rPr>
        <w:t>باء</w:t>
      </w:r>
      <w:r>
        <w:rPr>
          <w:rtl w:val="true"/>
        </w:rPr>
        <w:t xml:space="preserve">: </w:t>
      </w:r>
      <w:r>
        <w:rPr>
          <w:rtl w:val="true"/>
        </w:rPr>
        <w:t>تحريم إقامة اسبوع المساجد</w:t>
      </w:r>
      <w:r>
        <w:rPr>
          <w:rtl w:val="true"/>
        </w:rPr>
        <w:t>.</w:t>
      </w:r>
      <w:bookmarkEnd w:id="46"/>
    </w:p>
    <w:p>
      <w:pPr>
        <w:pStyle w:val="BookText"/>
        <w:rPr/>
      </w:pPr>
      <w:r>
        <w:rPr>
          <w:rFonts w:ascii="Amiri" w:hAnsi="Amiri" w:eastAsia="Amiri" w:cs="Amiri"/>
          <w:color w:val="111111"/>
          <w:sz w:val="28"/>
          <w:sz w:val="28"/>
          <w:szCs w:val="28"/>
          <w:rtl w:val="true"/>
          <w:lang w:bidi="ar-SA"/>
        </w:rPr>
        <w:t>إن من الغرابة إن يُسأل ابن عثيمين عن حكم الشريعة في إقامة أسبوع المساجد، وأسبوع الشجرة وغيرها؟ فيجيب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الأسابيع لا أعلم لها أصلاً في الشرع، وإذا اتخذت على سبيل التعبد وخصصت بأيام معلومة تصير كالأعياد، فأنها تلتحق بالبدعة</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الأصل الشرعي في أقامة الوهابية لأسبوع شيخهم محمد بن الوهاب؛ لماذا لم يدّلنا عليه المفتون به ابن عثيمين؟ فإما أن يكون عالماً فدَّلس على الناس وأظلهم فأحل لهم ما حرّم الله، وأما جاهلاً فأظلهم بجهله</w:t>
      </w:r>
      <w:r>
        <w:rPr>
          <w:rFonts w:eastAsia="Amiri" w:cs="Amiri" w:ascii="Amiri" w:hAnsi="Amiri"/>
          <w:color w:val="111111"/>
          <w:sz w:val="28"/>
          <w:szCs w:val="28"/>
          <w:rtl w:val="true"/>
          <w:lang w:bidi="ar-SA"/>
        </w:rPr>
        <w:t xml:space="preserve">. </w:t>
      </w:r>
      <w:bookmarkStart w:id="47" w:name="pg15374_164519"/>
    </w:p>
    <w:p>
      <w:pPr>
        <w:pStyle w:val="BookText"/>
        <w:rPr/>
      </w:pPr>
      <w:bookmarkEnd w:id="47"/>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حكم من يتخذ هذا الأسبوع،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أسبوع الشيخ محمد عبد الوهاب من أتباع الوهابية على سبيل التعبد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الله منّ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أفيكونوا بهذا الأسبوع مبتدعون؟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أعرض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أخرجه البخاري ومسلم في صحيحها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الخديعة في النار ومن عمل عملاً ليس عليه أمرنا فهو رد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أفهل كان أسبوع شیخ الوهابية على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48" w:name="__RefHeading___Toc5958042_2142443653"/>
      <w:bookmarkStart w:id="49" w:name="_Toc17"/>
      <w:bookmarkEnd w:id="48"/>
      <w:r>
        <w:rPr>
          <w:rtl w:val="true"/>
        </w:rPr>
        <w:t xml:space="preserve">ثامناً </w:t>
      </w:r>
      <w:r>
        <w:rPr>
          <w:rtl w:val="true"/>
        </w:rPr>
        <w:t xml:space="preserve">- </w:t>
      </w:r>
      <w:r>
        <w:rPr>
          <w:rtl w:val="true"/>
        </w:rPr>
        <w:t>موقفه مما حصل بين الصحابة ولماذا ناقض نفسه ولم يصدق في الدعوة إلى الإمساك عما شجر بينهم</w:t>
      </w:r>
      <w:r>
        <w:rPr>
          <w:rtl w:val="true"/>
        </w:rPr>
        <w:t>.</w:t>
      </w:r>
      <w:bookmarkEnd w:id="49"/>
    </w:p>
    <w:p>
      <w:pPr>
        <w:pStyle w:val="BookText"/>
        <w:rPr/>
      </w:pPr>
      <w:r>
        <w:rPr>
          <w:rFonts w:ascii="Amiri" w:hAnsi="Amiri" w:eastAsia="Amiri" w:cs="Amiri"/>
          <w:color w:val="111111"/>
          <w:sz w:val="28"/>
          <w:sz w:val="28"/>
          <w:szCs w:val="28"/>
          <w:rtl w:val="true"/>
          <w:lang w:bidi="ar-SA"/>
        </w:rPr>
        <w:t>يذهب ابن عثيمين الى ما ذهب إليه أشياخه من الوهابية والسلفية في الدعوة إلى الإمساك فيما شجر بين الصحابة، والقول بحرمة الدخول، ووجوب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في شرح عقيدة إمامه ابن تيمية فيما شجر بين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الذي حصل موقفنا نحن منه له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الفاعل؟ 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موقفنا من الفاعل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الحكم على الفاعل، فقد سبق، وأن ما ندين الله به أن ما جرى بينهم؛ فهو صادر عن اجتهاد، والاجتهاد إذا وقع فيه الخطأ، فصاحبه معذور مغفور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موقفنا من الفاعل، فالواجب علينا الإمساك عما شجر بينهم، لماذا نتخذ من فعل هؤلاء مجالاً للسب والشتم، والوقيعة فيهم، والبغضاء بيننا، ونحن في فعلنا هذا إما آثمون، وإما سالمون، ولسنا غانمين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علينا اتجاه هذه الأمور، أن نسكت عما جرى بين الصحابة، وأن الانطالع الأخبار أو التاريخ في هذه الأمور، إلا المراجعة للضرورة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الجهة الأُولى، أي الحكم على الفاعل، بانه صادر عن اجتهاد، وصاحبه معذور مغفور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هي الطامة الكبرى، وأنه ليضحك الثكلى، إذ جعل ما قام به الصحابي الشجري عبد الرحمن بن عدیس البلوي</w:t>
      </w:r>
      <w:r>
        <w:rPr>
          <w:rStyle w:val="FootnoteAnchor"/>
          <w:rtl w:val="true"/>
        </w:rPr>
        <w:footnoteReference w:id="36"/>
      </w:r>
      <w:r>
        <w:rPr>
          <w:rFonts w:ascii="Amiri" w:hAnsi="Amiri" w:eastAsia="Amiri" w:cs="Amiri"/>
          <w:color w:val="111111"/>
          <w:sz w:val="28"/>
          <w:sz w:val="28"/>
          <w:szCs w:val="28"/>
          <w:rtl w:val="true"/>
          <w:lang w:bidi="ar-SA"/>
        </w:rPr>
        <w:t>و الصحابي عمرو بن الحمق</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اقتحامها بيت خليفة المسلمين عثمان بن عفان، وضربه بشاخص، وقتله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مغفور لها، معذوران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أجتهدا فأخطئا، وأما إذا كانا صائبين فلهما آجران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روى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الصحابي عمرو بن الحمق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على عثمان، فجلس على صدره وبه رمق، فطعنه تسع طعنات،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ثلاث منهن فإني طعنتهن لله، وأماست فإني طعنته إياهن لما كان في صدري عليه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فتوى ابن عثيمين واشياخه واسلافه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الصحابي عمرو بن الحمق قد أجتهد هنا، وهو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الصواب وأما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قد أصاب في هذه الطعنات التي طعن بها عثمان بن عفان الأموي، لا سيما اجتهاده في الطعنات الثلاثة التي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أجران على اجتهاده، فضلاً عن النساء في النية التي كانت لله، فيضاعف الله فيها أجر العامل بعشرة أمثاله، فإن كل طعنة لعثمان بعشر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أُخطئ في الطعنات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صدره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مغفورة له، معذور فيها باجتهاده، فضلاً عن أن هذه الطعنات الست قد أذهبتها الطعنات الثلاثة التي كانت خالصة لله تعالى، وذلك لقوله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أننا هنا نلزم ابن عثيمين وأئمة الوهابية والسلفية بما ألزموا به أنفسهم في فتوى أثابة اجتهاد الصحابة في الخطأ والصواب، وبيان مخالفتها للقرآن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هي موافقة لسُنّة الخلفاء و ابن تيمية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الجهة الثانية التي شرَّعها ابن عثيمين فنقول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حکم ابن عثيمين بنفسه على نفسه، فهو في دخوله فيما شجر بين سيدة نساء العالمين وسيده نساء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 وعلى أبيها وبعلها وبنيها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أبي بكر قد أصبح ملزماً بما شرّعه للناس، وان فتاواه ستأخذ بعنقه أولاً، فهو محكوم عليه بما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خالف امراً واجباً، وذلك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علينا الإمساك عما شجر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 من فعل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بهجرتها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مجالاً للسب، والشتم، والوقيعة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فعله ابن عثيمين بعد أن نهى أبناء الفرقة الوهابية والسلفية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وشتمها، والوقيعة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مخاصمتها لأبي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المخاصمة لا يبقى للإنسان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به مايقول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الله أن يعفو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هجرها خليفة رسول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أوقع بهذا القول البذيئ البغضاء بين المسلمين، وبث الفتنة، وتأجيج نارها للاقتتال بينهم بهذه الفرية والوقيعة بين الصحابة وبين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0" w:name="pg15374_164523"/>
    </w:p>
    <w:p>
      <w:pPr>
        <w:pStyle w:val="BookText"/>
        <w:rPr/>
      </w:pPr>
      <w:bookmarkEnd w:id="50"/>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عثيمين بتطاوله وتجاوزه على 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ونعتها بهذه الكلمات هو آثم وغير غانم ولا سالم من عذاب الله، وانه قد حكم على نفسه بقوله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في فعلنا هذا إما آثمون، وإما سالمون، ولسنا غانمين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عثمين قد بين العلة في موقفه هذا الذي جرّه للوقيعة والمخاصمة لبضعة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أن لا نطالع الاخبار أو التاريخ في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فأبن عثيمين أوجب على نفسه عدم قراءة ما صنّفه علماء أهل السُنّة والجماعة في أخبار الصحابة وسيرة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يقرأ أخبار الجرح والتعديل، وتراجم الرجال، لأنها غير ضرورية، وذلك أنها لم تصنّف على أيدي ابن تيمية، وابن عبد الوهاب، وابن باز، اللذين فُتن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 من المخاصمين لبضعة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لا ريب ولا شك فيه، سيكون هذا حال كل من أفتتن به وبأشياخه وأسلافه</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5958044_2142443653"/>
      <w:bookmarkStart w:id="52" w:name="_Toc18"/>
      <w:bookmarkEnd w:id="51"/>
      <w:r>
        <w:rPr>
          <w:rtl w:val="true"/>
        </w:rPr>
        <w:t xml:space="preserve">تاسعاً </w:t>
      </w:r>
      <w:r>
        <w:rPr>
          <w:rtl w:val="true"/>
        </w:rPr>
        <w:t xml:space="preserve">- </w:t>
      </w:r>
      <w:r>
        <w:rPr>
          <w:rtl w:val="true"/>
        </w:rPr>
        <w:t>مرضه ومعاناته من السرطان بين التسليم والتزكية</w:t>
      </w:r>
      <w:r>
        <w:rPr>
          <w:rtl w:val="true"/>
        </w:rPr>
        <w:t>.</w:t>
      </w:r>
      <w:bookmarkEnd w:id="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السنوات والشهور الأخيرة من حياة ابن عثيمين بالسهلة عليه، فقد عانى أشد المعاناة من مرضه الذي ابتلاه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أصيب بالسرطان في بادئ الأمر في الأمعاء وتحديداً في المستقيم قبل أن ينتشر المرض في جميع بدنه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والسبب في ذلك أنه كان يعتقد في بادئ أمره أنه يتألم من البواسير التي ابتلي بها قبل أكثر من عشرين سنة، فكان يظن أنها من جراء العمل الجراحي الذي أجري له حينها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أشتد عليه المرض ثقلت عليه الحركة، فكان يأخذ وقتاً طويلاً في الوضوء والأكل والصلاة، وفي آخر الأيام عندما كان في عنيزة ويؤم المصلين كان يحصل معه أثناء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يقطع الصلاة ويقدم أحداً مکانه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المواقف التي نقلها عنه معاصروه ومرافقوه أثناء مرضه وابتلائه بالسرطان أمورًا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يكن يسمي مرض السرطان بالمرض الخبيث، بل يسميه بالمرض الخطير، وكان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أفعال الله خبيثا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يريد من ذلك دفع الاعتقاد بأن الله تعالى قد سلط عليه الخبيث تنزيهاً لنفسه؛ في حين رد عليه معاصروه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تأمل لإطلاق وصف الخبيث في القرآن والسُنّة على عدة أصناف من المخلوقات</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تزكيته لنفسه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سمع من الأطباء بانه مصاب بالخبيث،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السرطان،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المؤمن إذا قام بطاعة الله، وفعل أوامره، واجتنب نواهيه فإنه لا یرجو بذلك إلا رحمة الله ودخول الجنة، لا يمكن أن يصل الإنسان إلى الجنة إلا بالموت؛ والموت قد كتب على جميع البشرية، فمرحباً بالموت، إذا كان الموت هو الذي بيننا وبين الجنة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قد حكم ابن عثيمين على نفسه وزكاها وعدد صفاته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وطاعة الله، وفعل أوامره، واجتناب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يختم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فمرحبا بالموت، أذا كان الموت هو الذي بيننا وبين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بينه وبين الجنة سوى الموت، فلا حساب، ولا ميزان، ولا جواز على الصراط، ولا عرض على حوض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منازل الآخرة لا سيما البرزخ وسؤال منكر ونكير، مما يطول ذكره؛ فقد غفل ابن عثيمين عن أن قبول الاعمال أو ردها بيد الله وحده؛ ويكفي في ذاك نهياً عن تزكية المرء لنفسه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يُزَكُّونَ أَنْفُسَهُمْ بَلِ اللَّهُ يُزَكِّي مَنْ يَشَاءُ وَلَا يُظْلَمُونَ فَتِيلًا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الآيات والأحاديث النبوية الناهية عن تزكية المرء لنفسه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 ابن عثيمين كان يرى في لحيته قدراً؛ ولذا لم يرض أن يتعالج من الخبيث بالجرعات الكيمياوية وذلك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تسقط الشعر،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ألقى ربي بلا لحيتي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أن يرجع فتواه ورأيه إلى القرآن أو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متى كانت اللحى موضع تقرب إلى الله تعالى، أو أنّه سبحانه ينظر الى اللحى دون صحيفة الإنسان، وما ذنب من لم ينبت الله له لحية فكيف سيلقى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اللحى والناس يحشرون حفاة عراة، فعن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تحشرون الى الله حفاة عراة غرلاً،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يجاء برجال من أمتي فيؤخذ بهم ذات الشمال، فأقول يارب أصحابي، فيقال لا تدري ما أحدثوا بعدك، فأقول كما قال العبد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هؤلاء لم يزالوا مرتدين على أعقابهم منذ فارقتهم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والحديث يشير إلى مسألة مهمة، وهي أن البخاري رواه في صحيحه، وقرأه ابن عثيمين على شيخه ابن باز، لكنه لم يسأله 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ابن عثيمين سأل شيخه بن باز عن هؤلاء الصحابة الذين أحدثوا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يزالوا 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لم يدري بماذا يجيبه، والصحابة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هي الأمور عند ابن عثيمين، وابن باز، وابن عبد الوهاب، وابن تيمية، ومن سار على نهجهم واقتفى أثرهم في تزكية الأنفس، وتكفير من يخالفهم المعتقد والرأي، وذلك أنهم يحبون أن يلاقوا الله عز وجل باللحى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بحب فاطمة وعلي وولدهما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علمهم بوجوب مودتهم وأتباعهم ونصرهم لا مودة وأتباع من أحدثوا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يزالوا مرتدین منذ فارقهم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بذلك النبي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أمته، ويخرجه جل حفاظ المسلمين في كتبهم لا سيما البخاري ومسلم وأحمد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أنه ليس بالأمر الغريب بعد هذا الحديث النبوي أن يصف ابن عثيمين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دفاعها عن حقها بأرض فدك، وسهم ذي القربى، وميراثها المغصوب المنهوب،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مما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عقل</w:t>
      </w:r>
      <w:r>
        <w:rPr>
          <w:rFonts w:eastAsia="Amiri" w:cs="Amiri" w:ascii="Amiri" w:hAnsi="Amiri"/>
          <w:color w:val="111111"/>
          <w:sz w:val="28"/>
          <w:szCs w:val="28"/>
          <w:rtl w:val="true"/>
          <w:lang w:bidi="ar-SA"/>
        </w:rPr>
        <w:t xml:space="preserve">)!!! </w:t>
      </w:r>
      <w:bookmarkStart w:id="53" w:name="pg15374_164528"/>
    </w:p>
    <w:p>
      <w:pPr>
        <w:pStyle w:val="Heading2"/>
        <w:numPr>
          <w:ilvl w:val="1"/>
          <w:numId w:val="1"/>
        </w:numPr>
        <w:rPr/>
      </w:pPr>
      <w:bookmarkStart w:id="54" w:name="__RefHeading___Toc5958046_2142443653"/>
      <w:bookmarkStart w:id="55" w:name="_Toc19"/>
      <w:bookmarkEnd w:id="53"/>
      <w:bookmarkEnd w:id="54"/>
      <w:r>
        <w:rPr>
          <w:rtl w:val="true"/>
        </w:rPr>
        <w:t xml:space="preserve">عاشراً </w:t>
      </w:r>
      <w:r>
        <w:rPr>
          <w:rtl w:val="true"/>
        </w:rPr>
        <w:t xml:space="preserve">- </w:t>
      </w:r>
      <w:r>
        <w:rPr>
          <w:rtl w:val="true"/>
        </w:rPr>
        <w:t xml:space="preserve">وفاته وما شوهد عند احتضاره وعلاقة ذلك بالمولاة لآل البيت </w:t>
      </w:r>
      <w:r>
        <w:rPr>
          <w:rtl w:val="true"/>
        </w:rPr>
        <w:t>(</w:t>
      </w:r>
      <w:r>
        <w:rPr>
          <w:rtl w:val="true"/>
        </w:rPr>
        <w:t>علیهم السلام</w:t>
      </w:r>
      <w:r>
        <w:rPr>
          <w:rtl w:val="true"/>
        </w:rPr>
        <w:t>).</w:t>
      </w:r>
      <w:bookmarkEnd w:id="55"/>
    </w:p>
    <w:p>
      <w:pPr>
        <w:pStyle w:val="BookText"/>
        <w:rPr/>
      </w:pPr>
      <w:r>
        <w:rPr>
          <w:rFonts w:ascii="Amiri" w:hAnsi="Amiri" w:eastAsia="Amiri" w:cs="Amiri"/>
          <w:color w:val="111111"/>
          <w:sz w:val="28"/>
          <w:sz w:val="28"/>
          <w:szCs w:val="28"/>
          <w:rtl w:val="true"/>
          <w:lang w:bidi="ar-SA"/>
        </w:rPr>
        <w:t>ليس من المستغرب أن ينتهي الحال بابن عثيمين بعد معاناة طويلة مع المرض الخبيث الذي أكل معظم بدنه أن تتدهور حاله، لينقل إلى المستشفيات فيقضي فيها أيامه وساعاته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ثمة أمور شاهدها من حضر عنده في هذه الأيام التي انتقل بعدها إلى الله عزَّ وجل،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حاله عند الاحتضار والنزع للروح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ينازع الموت لأربع ساعات، من الساعة الواحدة وحتى الساعة السادسة الا خمس دقائق، حيث بدا عليه التعب الشديد، وبدأ العرق يخرج منه، وكأنه يشعر بشيء ويحرك أصبعه وشفتيه، وكان الأوكسجين موضوعاً في فمه الى أعلى درجته، ولكن مع ذلك كان لديه هبوطاً في الأوكسجين، مما أستدعى حضور الأطباء الذين أخبروا ذويه بأنه في حالة خروج الروح</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القدرة على أغلاق فمه بعد خروج روحه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الشواهد التي نقلت من احتضاره ووفاته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فمه کان مفتوحاً ظاهرة أسنانه، فحاول أبنه عبد الرحمن ومن حضر معه قفل فمه لمدة نصف ساعة، ومع ذلك لم يستطيعوا، فترك فمه مفتوحاً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56" w:name="pg15374_164529"/>
    </w:p>
    <w:p>
      <w:pPr>
        <w:pStyle w:val="BookText"/>
        <w:rPr/>
      </w:pPr>
      <w:bookmarkEnd w:id="5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أبنائه لم يقيموا عليه التعزية واكتفوا بقبول التعازي عبر الهاتف، وذلك أن ابن عثيمين كان يرى عدم الجلوس للتعزية فلم يقم العزاء عند موت والديه، فسار أبنائه على نهجه فلم يقيموا العزاء على أبيهم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توفي يوم الأربعاء في الخامس عشر من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مقداره أربعة وسبعين عاماً، ودفن بالقرب من شيخه ابن باز لا يفصل بينها سوى بضع خطوت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لنا بعض الملاحظات وذلك أننا نخوض غمار البحث في مسألة عقدية في غاية الأهمية، فنقول</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5958048_2142443653"/>
      <w:bookmarkStart w:id="58" w:name="_Toc20"/>
      <w:bookmarkEnd w:id="57"/>
      <w:r>
        <w:rPr>
          <w:rtl w:val="true"/>
        </w:rPr>
        <w:t xml:space="preserve">ألف </w:t>
      </w:r>
      <w:r>
        <w:rPr>
          <w:rtl w:val="true"/>
        </w:rPr>
        <w:t xml:space="preserve">- </w:t>
      </w:r>
      <w:r>
        <w:rPr>
          <w:rtl w:val="true"/>
        </w:rPr>
        <w:t>انکشاف الحقائق للإنسان عند الموت</w:t>
      </w:r>
      <w:r>
        <w:rPr>
          <w:rtl w:val="true"/>
        </w:rPr>
        <w:t>.</w:t>
      </w:r>
      <w:bookmarkEnd w:id="58"/>
    </w:p>
    <w:p>
      <w:pPr>
        <w:pStyle w:val="BookText"/>
        <w:rPr/>
      </w:pPr>
      <w:r>
        <w:rPr>
          <w:rFonts w:ascii="Amiri" w:hAnsi="Amiri" w:eastAsia="Amiri" w:cs="Amiri"/>
          <w:color w:val="111111"/>
          <w:sz w:val="28"/>
          <w:sz w:val="28"/>
          <w:szCs w:val="28"/>
          <w:rtl w:val="true"/>
          <w:lang w:bidi="ar-SA"/>
        </w:rPr>
        <w:t>وهذه المسألة العقدية دلّ عليها القرآن والسُنّة، وهي كالاتي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القرآن هذه الحقيقة في جملة من الآيات،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الظَّالِمُونَ فِي غَمَرَاتِ الْمَوْتِ وَالْمَلَائِكَةُ بَاسِطُو أَيْدِيهِمْ أَخْرِجُوا أَنْفُسَكُمُ الْيَوْمَ تُجْزَوْنَ عَذَابَ الْهُونِ بِمَا كُنْتُمْ تَقُولُونَ عَلَى اللَّهِ غَيْرَ الْحَقِّ وَكُنْتُمْ عَنْ آيَاتِهِ تَسْتَكْبِرُونَ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w:t>
      </w:r>
    </w:p>
    <w:p>
      <w:pPr>
        <w:pStyle w:val="BookText"/>
        <w:rPr/>
      </w:pP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مِنْ مَا رَزَقْنَاكُمْ مِنْ قَبْلِ أَنْ يَأْتِيَ أَحَدَكُمُ الْمَوْتُ فَيَقُولَ رَبِّ لَوْلَا أَخَّرْتَنِي إِلَى أَجَلٍ قَرِيبٍ فَأَصَّدَّقَ وَأَكُنْ مِنَ الصَّالِحِينَ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الفقيه المفسر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في بيان الآية فكان منها،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يعملون السيئات من أهل الإصرار على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حَضَرَ أَحَدَهُمُ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أحدهم إذا حشرج أحدهم بنفسه، وعاين ملائكة ربه قد أقبلوا إليه لقبض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غلب على نفسه، وحيل بينه وبين فهمه بشغله بكرب حشر جته وغرغرته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لهذا عند الله تبارك وتعالى توبة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ولسيت التوبة للذين يعملون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المنافقين؛ وقد ذهب الثوري إلى إنها في أهل المعاصي وليست في المنافقين للتفريق بينهم وبين </w:t>
      </w:r>
    </w:p>
    <w:p>
      <w:pPr>
        <w:pStyle w:val="BookText"/>
        <w:rPr/>
      </w:pPr>
      <w:r>
        <w:rPr>
          <w:rFonts w:ascii="Amiri" w:hAnsi="Amiri" w:eastAsia="Amiri" w:cs="Amiri"/>
          <w:color w:val="111111"/>
          <w:sz w:val="28"/>
          <w:sz w:val="28"/>
          <w:szCs w:val="28"/>
          <w:rtl w:val="true"/>
          <w:lang w:bidi="ar-SA"/>
        </w:rPr>
        <w:t>الكفار بلحاظ ان المنافقين هم كفار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لا يصمد إمام بیان القرآن لحال فرعون الذي أدركه الغرق فقال الان آمنت،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وَجَاوَزْنَا بِبَنِي إِسْرَائِيلَ الْبَحْرَ فَأَتْبَعَهُمْ فِرْعَوْنُ وَجُنُودُهُ بَغْيًا وَعَدْوًا حَتَّى إِذَا أَدْرَكَهُ الْغَرَقُ قَالَ آمَنْتُ أَنَّهُ لَا إِلَهَ إِلَّا الَّذِي آمَنَتْ بِهِ بَنُو إِسْرَائِيلَ وَأَنَا مِنَ الْمُسْلِمِينَ آلْآنَ وَقَدْ عَصَيْتَ قَبْلُ وَكُنْتَ مِنَ الْمُفْسِدِينَ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أنها في أهل النفاق فهم لا توبة لهم عند حضور الملائكة لنزع أرواحهم، ويتضح أيضاً حقيقة المشاهدة للملائكة، واختلاف حال الميت بما يراه من الشدة أو التخفيف في نزع روحه من عروق بدنه، بين كونه مؤمناً، فيّهون عليه النزع، وبين كونه منافقاً أو كافراً فيشدد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القرآن هو الوحيد الذي بينّ للناس هذه الحقيقة، بل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لأزواجه ذلك أيضاً، فما أخرجه البخاري وأحمد في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عن عبادة بن الصامت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لقاء الله، أحب الله لقائه؛ ومن كره لقاء الله، كره الله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أو بعض أزواجه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لنكره الموت؟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ذلك، ولكن المؤمن أن أحضره الموت بشر برضوان الله وكرامته فليس شيء أحب إليه مما أمامه، فأحب لقاء الله، وأحب الله لقاءه وأن الكافر إذا حضر بشر بعذاب الله وعقوبته، فليس شيء أكره إليه مما أمامه، کره لقاء الله، وكره الله لقاءه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بن حنبل عن يونس، عن الحسن،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لقاء الله، أحب الله لقائه، ومن كره لقاء الله عز وجل، كره الله القاءه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كراهية لقاء الله أن يكره الموت، فوالله أنا لنكرهه؟ فقال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ليس بذلك، ولكن المؤمن إذا قضى الله عز وجل قبضه فرَجَ له عما بين يديه من ثواب الله عز وجل و كرامته، فيموت حين يموت وهو يحب لقاء الله عز وجل، والله يحب لقاءه، وان الكافر والمنافق إذا قضى الله عز وجل قبضه فرج له عما بين يديه من عذاب الله عز وجل وهوانه فيموت حين يموت وهو يكره لقاء الله، والله يكره لقاءه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9" w:name="pg15374_164533"/>
    </w:p>
    <w:p>
      <w:pPr>
        <w:pStyle w:val="Heading2"/>
        <w:numPr>
          <w:ilvl w:val="1"/>
          <w:numId w:val="1"/>
        </w:numPr>
        <w:rPr/>
      </w:pPr>
      <w:bookmarkStart w:id="60" w:name="__RefHeading___Toc5958050_2142443653"/>
      <w:bookmarkStart w:id="61" w:name="_Toc21"/>
      <w:bookmarkEnd w:id="59"/>
      <w:bookmarkEnd w:id="60"/>
      <w:r>
        <w:rPr>
          <w:rtl w:val="true"/>
        </w:rPr>
        <w:t xml:space="preserve">باء </w:t>
      </w:r>
      <w:r>
        <w:rPr>
          <w:rtl w:val="true"/>
        </w:rPr>
        <w:t xml:space="preserve">- </w:t>
      </w:r>
      <w:r>
        <w:rPr>
          <w:rtl w:val="true"/>
        </w:rPr>
        <w:t xml:space="preserve">رؤية المسلم للنبي </w:t>
      </w:r>
      <w:r>
        <w:rPr>
          <w:rtl w:val="true"/>
        </w:rPr>
        <w:t>(</w:t>
      </w:r>
      <w:r>
        <w:rPr>
          <w:rtl w:val="true"/>
        </w:rPr>
        <w:t>صلّی الله علیه وآله وسلم</w:t>
      </w:r>
      <w:r>
        <w:rPr>
          <w:rtl w:val="true"/>
        </w:rPr>
        <w:t xml:space="preserve">) </w:t>
      </w:r>
      <w:r>
        <w:rPr>
          <w:rtl w:val="true"/>
        </w:rPr>
        <w:t xml:space="preserve">ووصيه الإمام علي </w:t>
      </w:r>
      <w:r>
        <w:rPr>
          <w:rtl w:val="true"/>
        </w:rPr>
        <w:t>(</w:t>
      </w:r>
      <w:r>
        <w:rPr>
          <w:rtl w:val="true"/>
        </w:rPr>
        <w:t>علیه السلام</w:t>
      </w:r>
      <w:r>
        <w:rPr>
          <w:rtl w:val="true"/>
        </w:rPr>
        <w:t xml:space="preserve">) </w:t>
      </w:r>
      <w:r>
        <w:rPr>
          <w:rtl w:val="true"/>
        </w:rPr>
        <w:t>في الاحتضار ونزع الروح</w:t>
      </w:r>
      <w:r>
        <w:rPr>
          <w:rtl w:val="true"/>
        </w:rPr>
        <w:t>.</w:t>
      </w:r>
      <w:bookmarkEnd w:id="61"/>
    </w:p>
    <w:p>
      <w:pPr>
        <w:pStyle w:val="BookText"/>
        <w:rPr/>
      </w:pPr>
      <w:r>
        <w:rPr>
          <w:rFonts w:ascii="IRNazanin" w:hAnsi="IRNazanin" w:eastAsia="IRNazanin"/>
          <w:color w:val="111111"/>
          <w:sz w:val="28"/>
          <w:sz w:val="28"/>
          <w:szCs w:val="28"/>
          <w:rtl w:val="true"/>
          <w:lang w:bidi="fa-IR"/>
        </w:rPr>
        <w:t xml:space="preserve">إن من الحقائق التي نص عليها القرآن والسُنّة في احتضار المسلم، أي حينما تحضره الملائكة لقبض روحه، أنّه يبشر بأحد أمرين، إما أنه يبشر برضوان الله وكرامته فيحب لقاء الله تعالى، وأما يبشر بعذاب الله وعقوبته؛ فيكره لقاء الله، کما مرّبیانه آنفاً فيما رواه البخاري، عن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عائشة لم تسأل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يُبشر المحتضر، أهي الملائكة، أم ملك الموت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أعوانه، أم النبي ووصيه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أخبرها لكنها كرهت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أمر عرُف عنها واشتهرت به، لا سيما في أخبارها عن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الصلاة في أيام مرضه، وقبل وفاته لما سمع بأن أبا بكر يصلي بالناس، فخرج محمولاً يتهادى بين رجلين أحدهما العباس</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لم تكشف عائشة عن أسم الشخص الثاني فذكرت العباس فقط، في حين يظهر عبد الله بن عباس السبب الذي منع عائشة من ذكر الشخص الآخر، الذي أستند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 إلى المسجد،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من الرجل الآخر الذي لم تسم عائشة؟ هو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عائشة لا تطيب له نفساً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ما لا تطيب له عائشة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ذكرته الروايات الواردة عن الذين خرج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لمباهلة نصاری نجران على صدق دعوته ونبوته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فضلا عن ذكر بعض أعلام أهل السُنة والجماعة هذه الحقيقة؛ فلقد تضافرت النصوص الواردة عن 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 وهم عترته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يحضرون عند حضور ملائكة الموت لنزع الأرواح من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وإن كان ابن تيمية ومن أخذ بحجزته، وسار على عقيدته لا يؤمنون بها إلا أنها لا تغير من الحقيقة شيئاً فيما بعد الحق وهدي القرآن و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الضلال،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النصوص الشريفة، ما يلي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عُقْبَةُ لَا يَقْبَلُ الله مِنَ الْعِبَادِ يَوْمَ الْقِيَامَةِ إِلَّا هَذَا الأَمْرَ الَّذِي أَنْتُمْ عَلَيْه وَمَا بَيْنَ أَحَدِكُمْ وبَيْنَ أَنْ يَرَى مَا تَقَرُّ بِه عَيْنُه إِلَّا أَنْ تَبْلُغَ نَفْسُه إِلَى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أَهْوَى بِيَدِهِ إِلَى الْوَرِيدِ، ثُمَّ اتَّكَأَ وكَانَ مَعِيَ الْمُعَلَّى فَغَمَزَنَي أَنْ أَسْأَلَه فَقُلْتُ يَا ابْنَ رَسُولِ الله فَإِذَا بَلَغَتْ نَفْسُه هَذِه أَيَّ شَيْءٍ يَرَی؟ فَقُلْتَ لَه بِضْعَ عَشْرَةَ مَرَّةً أَيَّ شَيْءٍ؟ فَقَالَ فِي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يَزِيدُ عَلَيْهَا، ثُمَّ جَلَسَ فِي آخِرِهَا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إِلَّا أَنْ تَعْلَمَ؟ فَقُلْتُ نَعَمْ يَا ابْنَ رَسُولِ الله إِنَّمَا دِینِي مَعَ دِينِكَ فَإِذَا ذَهَبَ دِینِي کَانَ ذَلِكَ؛ كَيْفَ لِي بِكَ يَا ابْنَ رَسُولِ الله كُلَّ سَاعَةٍ، وَبَکَیْتُ فَرَقَّ 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يَرَاهُمَا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بِأَبِي وأُمِّي مَنْ 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عُقْبَةُ لَنْ تَمُوتَ نَفْسٌ مُؤْمِنَةٌ أَبَداً حَتَّى تَرَاهُمَا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إِلَيْهِمَا الْمُؤْمِنُ أيَرْجِعُ إِلَى الدُّنْيَا؟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يَمْضِي أَمَامَه إِذَا نَظَرَ إِلَيْهِمَا مَضَى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شَيْئاً؟ 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يَدْخُلانِ جَمِيعاً عَلَى الْمُؤْمِنِ، فَيَجْلِسُ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رَأْسِه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رِجْلَيْه فَيُکِبُّ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أَبْشِرْ أَنَا رَسُولُ الله، إِنِّي خَيْرٌ لَكَ مِمَّا تَرَکْتُ مِنَ الدُّنْيَا، ثُمَّ یَنْهَضُ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يُکِبَّ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أَبْشِرْ، أَنَا عَلِيٌّ بْنُ أَبِي طَالِبٍ الَّذِي کُنْتَ تُحِبُّه، أَمَا لأَنْفَعَنَّكَ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فِي كِتَابِ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جَعَلَنِيَ الله فِدَاكَ هَذَا مِنْ کِتَابِ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يِونُسَ، قَوْلُ الله عَزَّ وجَلَّ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وَفِي الْآخِرَةِ لَا تَبْدِيلَ لِكَلِمَاتِ اللَّهِ ذَلِكَ هُوَ الْفَوْزُ الْعَظِيمُ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الكليني بسنده، عن سعيد بن يسار، أنه حضر أحد أبني سابور وكان لها فضل، وورع وإخبات، فمرض أحدهما وما أحسبه إلا زکریا بن 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فحضرته عند موته، فبسط يده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أبيضت يدي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من عنده ظننت أن محمدا يخبره بخبر الرجل، فأتبعني برسول فرجعت إليه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هذا الرجل الذي حضرته عند الموت، أي شيء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بسط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أبيضت يدي يا علي،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رآه، والله رآه، والله رآه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حسين بن سعيد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عن عبد الرحيم القصير،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صالح بن میثم عن عباية الأسدي،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يبغضني عبد أبداً فيموت على بغضي إلّا رآني عند موته حيث يكره، ولا يحبني عبد أبدا فيموت على حبي إلّا رآني عند موته حيث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ورسول الله باليمين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الشيخ المفيد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أماليها، قدوم الحارث الهمداني على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جرى بينهما من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 يا حارث لتعرفني عند الممات، وعند الصراط، وعند الحوض، وعند المقاسمة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المقاسمة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مقاسمة النار، أقاسمها قسمة صحيحة؛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وليي فاتركيه، وهذا عدوي فخذيه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ولشهرة الحديث بين أتباع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أنشد السيد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 علي الحارث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ثم أعجوبة له جملا ياحارهمدان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 أو منافق قبلا يعرفني طرفه وأعرفه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بنعته واسمه وما فعلا وأنت عند الصراط تعرفني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تخف عثرة ولا زللا أسقيك من بارد على 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تخاله في الحلاوة العسلا أقول للنار حين تعرض للعرض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دعية لا تقربي الرجلا دعيه لا تقر بيه إن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حبلا بحبل الوصي متصلا</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ولشهرة الحديث عند أهل السُنّة والجماعة فقد واجهوه بثلاثة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الحديث على الرغم من صحته وشهرته بين أهل السُنّة لكنهم أبت نفوسوهم إلا الإصرار على محاربة الحديث بشتى الطرق، ومنها أنكار الحديث وهو ما أثار استغراب إمام المذهب الحنبلي، فعن محمد بن منصور،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أحمد بن حنبل،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تقول في هذا الحديث الذي يروى، أن عليا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تنكرون من ذا أليس روينا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فاين المؤمن؟ قلنا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 الحديث فبعد أن سمعوا من إمام المذهب الحنبلي والذي عُرف بتشدده على الرافضة إلا أنه لم يستطع أن ينكر صحة الحديث، ولذا أشار الى نكارة السائل للحديث؛ واستدل عليه بما هو أعظم على نفسه ونفوس الحاضرين بما لا يمكن أنکاره فأثبت لهم صحة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النار والجنة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عمدوا إلى تضعيف کلا من موسی بن طريف الأسدي، وعباية بن ربيع الأسدي الذي سمع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 هذا لي وهذا 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الحرب على الأعمش الذي سمع الحديث عن موسی بن طريف الأسدي، عن عباية،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لاقى الأعمش من معاصريه من أهل السُنّة والجماعة حربا ضروسا كادت أن تقضي على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 أخذ يحدث الناس بقول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والعلة في هذه الحرب يكشفها عيس بن يونس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مارايت الأعمش غضع إلا مرة واحدة، فانه حدثنا بهذا الحديث،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قسيم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أهل السُنّة فجائوا أليه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أتُحدِّث باحادیث تقوي بها الروافضة والزيدية والشيعة؟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فحدثت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سمعته تحدث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خضع ذلك اليوم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لا يحتاج إلى مزيد من البيان في ممارسة التدليس والتعتيم والتضليل والاخفاء والاقصاء لثقل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الأمة التي تعاهدت على تغيير سُنّته أذا عملت بها شيعة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قول ابن تيمية عن ذاك ببعيد، أذيقول في حكم السُنّة النبوية في تسطيح القبور والنهي عن تسنيمها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أفتى بعض فقهاء أهل السُنّة بترك بعض المستحبات إذا صارت شعارا لهم، أي للشيعة فانه وان لم يكن الترك واجبا لذلك، لكن في أظهار ذلك مشابهة لهم، فلا يتميز السني من الرافضي</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التسنيم أفضل مخالفة لشعار الروافض</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الحافظ النووي على هذا التحامل على الشيعة الرافضة واتخاذه شعارا </w:t>
      </w:r>
      <w:bookmarkStart w:id="62" w:name="pg15374_164541"/>
    </w:p>
    <w:p>
      <w:pPr>
        <w:pStyle w:val="BookText"/>
        <w:rPr/>
      </w:pPr>
      <w:bookmarkEnd w:id="62"/>
      <w:r>
        <w:rPr>
          <w:rFonts w:ascii="Amiri" w:hAnsi="Amiri" w:eastAsia="Amiri" w:cs="Amiri"/>
          <w:color w:val="111111"/>
          <w:sz w:val="28"/>
          <w:sz w:val="28"/>
          <w:szCs w:val="28"/>
          <w:rtl w:val="true"/>
          <w:lang w:bidi="ar-SA"/>
        </w:rPr>
        <w:t>في ترك الواجبات والسنن النبوية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الجمهور على ابن أبي هريرة في دعواه أن التسنيم أفضل لكون التسطيح شعار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موافقة الرافضي لنا في ذلك ولو كانت موافقتهم لنا سببا لترك ما وافقوا فيه، لتركنا واجبات و سُننا كثيرة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شاهد ابن عثيمين عند احتضاره، وماذا شاهد غيره من أسلافه الذين تعاهدوا على مخاصمة بضعة النبوة وصفوة الرسالة، بعد هذه الحقيقة التي دلَّ عليها القرآن والسُنّة، وماذا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وماذا قال لأمير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 في خصومة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الإجابة على هذه التساؤلات أضمرتها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 تكن قد صرّحت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الساعات الأربعة التي قضاها في الاحتضار فتنتهي بفمه المفتوح الذي عجز عن أقفاله الحاضرون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5958052_2142443653"/>
      <w:bookmarkStart w:id="64" w:name="_Toc22"/>
      <w:bookmarkEnd w:id="63"/>
      <w:r>
        <w:rPr>
          <w:rtl w:val="true"/>
        </w:rPr>
        <w:t>المسألة الثالثة</w:t>
      </w:r>
      <w:r>
        <w:rPr>
          <w:rtl w:val="true"/>
        </w:rPr>
        <w:t xml:space="preserve">: </w:t>
      </w:r>
      <w:r>
        <w:rPr>
          <w:rtl w:val="true"/>
        </w:rPr>
        <w:t>مصطلحات الدراسة، ونوعها، ومنهج البحث</w:t>
      </w:r>
      <w:r>
        <w:rPr>
          <w:rtl w:val="true"/>
        </w:rPr>
        <w:t>.</w:t>
      </w:r>
      <w:bookmarkEnd w:id="6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اشتملت الدراسة على بعض المصطلحات التي دارت في فلك بعض الحقول المعرفية، وهي على النحو الآتي</w:t>
      </w:r>
      <w:r>
        <w:rPr>
          <w:rFonts w:eastAsia="Amiri" w:cs="Amiri" w:ascii="Amiri" w:hAnsi="Amiri"/>
          <w:color w:val="111111"/>
          <w:sz w:val="28"/>
          <w:szCs w:val="28"/>
          <w:rtl w:val="true"/>
          <w:lang w:bidi="ar-SA"/>
        </w:rPr>
        <w:t xml:space="preserve">: </w:t>
      </w:r>
      <w:bookmarkStart w:id="65" w:name="pg15374_164542"/>
    </w:p>
    <w:p>
      <w:pPr>
        <w:pStyle w:val="Heading2"/>
        <w:numPr>
          <w:ilvl w:val="1"/>
          <w:numId w:val="1"/>
        </w:numPr>
        <w:rPr/>
      </w:pPr>
      <w:bookmarkStart w:id="66" w:name="__RefHeading___Toc5958054_2142443653"/>
      <w:bookmarkStart w:id="67" w:name="_Toc23"/>
      <w:bookmarkEnd w:id="65"/>
      <w:bookmarkEnd w:id="66"/>
      <w:r>
        <w:rPr>
          <w:rtl w:val="true"/>
        </w:rPr>
        <w:t xml:space="preserve">أولًا </w:t>
      </w:r>
      <w:r>
        <w:rPr>
          <w:rtl w:val="true"/>
        </w:rPr>
        <w:t xml:space="preserve">- </w:t>
      </w:r>
      <w:r>
        <w:rPr>
          <w:rtl w:val="true"/>
        </w:rPr>
        <w:t>الخصومة</w:t>
      </w:r>
      <w:r>
        <w:rPr>
          <w:rtl w:val="true"/>
        </w:rPr>
        <w:t>.</w:t>
      </w:r>
      <w:bookmarkEnd w:id="67"/>
    </w:p>
    <w:p>
      <w:pPr>
        <w:pStyle w:val="BookText"/>
        <w:rPr/>
      </w:pPr>
      <w:r>
        <w:rPr>
          <w:rFonts w:ascii="Amiri" w:hAnsi="Amiri" w:eastAsia="Amiri" w:cs="Amiri"/>
          <w:color w:val="111111"/>
          <w:sz w:val="28"/>
          <w:sz w:val="28"/>
          <w:szCs w:val="28"/>
          <w:rtl w:val="true"/>
          <w:lang w:bidi="ar-SA"/>
        </w:rPr>
        <w:t>عُرفت الخصومة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بالمنازعة، والجدل، وأصل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كل واحد بخصم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جانبه، وأن يجذب كل واحد خصم الجوالق من جانب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المعنى الاصطلاحي له نظائر عدة وردت في حقول معر فيه شتی، لا سيما اللغة والقرآن والفقه والاخلاق، وهي كالاتي</w:t>
      </w:r>
      <w:r>
        <w:rPr>
          <w:rFonts w:eastAsia="IRNazanin" w:cs="IRNazanin"/>
          <w:color w:val="111111"/>
          <w:sz w:val="28"/>
          <w:szCs w:val="28"/>
          <w:rtl w:val="true"/>
          <w:lang w:bidi="fa-IR"/>
        </w:rPr>
        <w:t>:</w:t>
      </w:r>
    </w:p>
    <w:p>
      <w:pPr>
        <w:pStyle w:val="Heading2"/>
        <w:numPr>
          <w:ilvl w:val="1"/>
          <w:numId w:val="1"/>
        </w:numPr>
        <w:rPr/>
      </w:pPr>
      <w:bookmarkStart w:id="68" w:name="__RefHeading___Toc5958056_2142443653"/>
      <w:bookmarkStart w:id="69" w:name="_Toc24"/>
      <w:bookmarkEnd w:id="68"/>
      <w:r>
        <w:rPr/>
        <w:t>1</w:t>
      </w:r>
      <w:r>
        <w:rPr>
          <w:rtl w:val="true"/>
        </w:rPr>
        <w:t xml:space="preserve"> - </w:t>
      </w:r>
      <w:r>
        <w:rPr>
          <w:rtl w:val="true"/>
        </w:rPr>
        <w:t>الجدل والجدال والمجادلة</w:t>
      </w:r>
      <w:r>
        <w:rPr>
          <w:rtl w:val="true"/>
        </w:rPr>
        <w:t>.</w:t>
      </w:r>
      <w:bookmarkEnd w:id="69"/>
    </w:p>
    <w:p>
      <w:pPr>
        <w:pStyle w:val="BookText"/>
        <w:rPr/>
      </w:pP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الخصومة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المخاصمة والمدافعة، وقد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أوتي الجدل قوم إلا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الجدل على الباطل وطلب مغالبة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المفارضة على سبيل المنازعة والمغالبة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بالحق، والآخر بالباطل، فالحق منه مأمور به ومرغّب فيه، والباطل منه منهي عنه ومزجور عن استعماله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 بجدال المخالفين وهو الحجاج لهم، إذ كان جدال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وقال تعالى لكافة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فأطلق لهم جدال أهل الكتاب بالحسن، ونهاهم عن جدالهم بالقبيح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سبحانه عن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قالوه في جدالهم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نُوحُ قَدْ جَادَلْتَنَا فَأَكْثَرْتَ جِدَالَنَا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كان الجدال کله باطلا لما أمر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 استعمله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ولا أذن للمسلمين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الجدال بالباطل فقد بيّن الله تبارك وتعالى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يُجَادِلُونَ فِي آيَاتِ اللَّهِ أَنَّى يُصْرَفُونَ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فذم المجادلين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لدفعها أو قدحها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وإيقاع الشبهة في حقها</w:t>
      </w:r>
      <w:r>
        <w:rPr>
          <w:rFonts w:eastAsia="Amiri" w:cs="Amiri" w:ascii="Amiri" w:hAnsi="Amiri"/>
          <w:color w:val="111111"/>
          <w:sz w:val="28"/>
          <w:szCs w:val="28"/>
          <w:rtl w:val="true"/>
          <w:lang w:bidi="ar-SA"/>
        </w:rPr>
        <w:t xml:space="preserve">. </w:t>
      </w:r>
      <w:bookmarkStart w:id="70" w:name="pg15374_164544"/>
    </w:p>
    <w:p>
      <w:pPr>
        <w:pStyle w:val="BookText"/>
        <w:rPr/>
      </w:pPr>
      <w:bookmarkEnd w:id="70"/>
      <w:r>
        <w:rPr>
          <w:rFonts w:ascii="Amiri" w:hAnsi="Amiri" w:eastAsia="Amiri" w:cs="Amiri"/>
          <w:color w:val="111111"/>
          <w:sz w:val="28"/>
          <w:sz w:val="28"/>
          <w:szCs w:val="28"/>
          <w:rtl w:val="true"/>
          <w:lang w:bidi="ar-SA"/>
        </w:rPr>
        <w:t xml:space="preserve">وقد ذكر الله تعالى عن خليله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حاج کافرا في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 فِي رَبِّهِ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محبرا عن حجاجه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آتَيْنَاهَا إِبْرَاهِيمَ عَلَى قَوْمِهِ نَرْفَعُ دَرَجَاتٍ مَنْ نَشَاءُ</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آما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بمحاجة مخالفيه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عِنْدَكُمْ مِنْ عِلْمٍ فَتُخْرِجُوهُ لَنَا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زالت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يناظرون في دين الله سبحانه ويحتجون على أعداء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شيوخ أصحابهم في كل عصر يستعملون النظر، ويعتمدون الحجاج ويجادلون بالحق، ويدمغون الباطل بالحجج والبراهين، وكان الأئمة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يحمدونهم على ذلك ويمدحونهم ويثنون عليهم بفضل</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5958058_2142443653"/>
      <w:bookmarkStart w:id="72" w:name="_Toc25"/>
      <w:bookmarkEnd w:id="71"/>
      <w:r>
        <w:rPr/>
        <w:t>2</w:t>
      </w:r>
      <w:r>
        <w:rPr>
          <w:rtl w:val="true"/>
        </w:rPr>
        <w:t xml:space="preserve">- </w:t>
      </w:r>
      <w:r>
        <w:rPr>
          <w:rtl w:val="true"/>
        </w:rPr>
        <w:t>اللّد، واللدد</w:t>
      </w:r>
      <w:r>
        <w:rPr>
          <w:rtl w:val="true"/>
        </w:rPr>
        <w:t>.</w:t>
      </w:r>
      <w:bookmarkEnd w:id="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اللد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اللدد، مصدر الألد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السيّء الخلق الشديد الخصومة، العسر الانقياد، ورجل ألندد ویلندد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الخصومات، شرس المعاملة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والدال، أصلان صحيحان، أحدهما يدل على خصام، والأخر يدل على ناحية وجانب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شدة الخصومة؛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ألد، وقوم 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وَتُنْذِرَ بِهِ قَوْمًا لُدًّا</w:t>
      </w:r>
      <w:r>
        <w:rPr>
          <w:rFonts w:eastAsia="Amiri" w:cs="Amiri" w:ascii="Amiri" w:hAnsi="Amiri"/>
          <w:color w:val="111111"/>
          <w:sz w:val="28"/>
          <w:szCs w:val="28"/>
          <w:rtl w:val="true"/>
          <w:lang w:bidi="ar-SA"/>
        </w:rPr>
        <w:t>»</w:t>
      </w:r>
      <w:r>
        <w:rPr>
          <w:rStyle w:val="FootnoteAnchor"/>
          <w:rtl w:val="true"/>
        </w:rPr>
        <w:footnoteReference w:id="86"/>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حال أبي بكر في خصومته لبضعة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عبر قولها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أجد في ظلامتي، وألد في خصامي</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شكاية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لقاه من المنافقين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سنح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لقيت بعدك من الإدد والأود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اللدد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الميل تقول العرب لأقيمن ميلك وحنفك وأودك وذراك وضلعك وصعرك وصدغك وظلعك بالظاء وصعوك وصدعك كل هذا 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 إذا كان من الانسان في كلامه ورأيه فهو عوج، وإذا كان في الشيء المنتصب مثل عصا وما أشبهها فهو عوج؛ وهذا قول الناس كلهم إلا أبا عمرو الشيباني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العوج بالكسر الاسم والعوج بالفتح المصدر؛ 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مصدر عوج يعوج عوجا،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معوجة، وعود معوج، وليس في كلامهم معوج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الخصومات؛ وقال ثعلب،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ألد، وقوم 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شديدي الخصومة؛ ومنه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ألد الخصام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 والالد في الخصومة الذي ليس بمستقیم، أي هو أعوج الخصومة يميل فلا يقوى عليه ولا يتمكن منه؛ ومن ذلك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 الصبي، وإنما يلد في شق فيه، وليس يلد مستقیما فهو يرجع إلى معنى الميل والاعوجاج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فسر لنا الحكم بن ظهير،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ألد الخصام أي أعوج الخصام؛ وأنشد أبو السمح لابن مقبل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طال عن دهاء لدى وعذرتي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وكتمانها أكانی بام فلان جعلت لجهال الرجال مخاضة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ولوشنت قد بينتها بلساني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والخصومة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يقبل الحق ويطلب الظلم،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يخوضون في شعري، ويطلبون معانيه فلا يقفون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 أبو السمح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تفتر الكذب القبيح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للمرء معتبة وباب ملام واصدق بقولك حين تنطق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اللصدق فضل فوق كل كلام وإذا صدقت على الرجال خصمتهم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 مقطعة على الظلام وإذا رماك غشوم قوم فارمه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باللد مشتغر المدى غشام لاتعرضن على العدو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عدوك عند كل مقام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ويتضح مما ذُكر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ظلامة عظيمة؛ فقد نازعها أبو بکر حقها قهر وأغلظ، وشدد، وألد في خصامها؛ فكان مجادلاً، و مخاصماً، وملداً، فلم تقوى عليه أبنت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تتمكن من أخذ حقها منه، ولم يبق أمامها سوى الهجر، فهجرته غاضبة، كاظمة </w:t>
      </w:r>
      <w:bookmarkStart w:id="73" w:name="pg15374_164548"/>
    </w:p>
    <w:p>
      <w:pPr>
        <w:pStyle w:val="BookText"/>
        <w:rPr/>
      </w:pPr>
      <w:bookmarkEnd w:id="73"/>
      <w:r>
        <w:rPr>
          <w:rFonts w:ascii="IRNazanin" w:hAnsi="IRNazanin" w:eastAsia="IRNazanin"/>
          <w:color w:val="111111"/>
          <w:sz w:val="28"/>
          <w:sz w:val="28"/>
          <w:szCs w:val="28"/>
          <w:rtl w:val="true"/>
          <w:lang w:bidi="fa-IR"/>
        </w:rPr>
        <w:t>لآلمها، محتسبة الى رباها، فهو نعم المولى ونعم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سؤال ينبثق من هذا المعنى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ابن عثيمين عالماً بمعنی الخصومة فنضجت في فكره أنها تؤثر على الإنسان فلا تبقي له عقل يدرك به مايقول أو يفعل أو ما هو الصواب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 التعريف بالفكر والفهم كي نصل إلى الإجابة</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5958060_2142443653"/>
      <w:bookmarkStart w:id="75" w:name="_Toc26"/>
      <w:bookmarkEnd w:id="74"/>
      <w:r>
        <w:rPr>
          <w:rtl w:val="true"/>
        </w:rPr>
        <w:t xml:space="preserve">ثانياً </w:t>
      </w:r>
      <w:r>
        <w:rPr>
          <w:rtl w:val="true"/>
        </w:rPr>
        <w:t xml:space="preserve">- </w:t>
      </w:r>
      <w:r>
        <w:rPr>
          <w:rtl w:val="true"/>
        </w:rPr>
        <w:t>معنى الفكرفي اللغة والاصطلاح</w:t>
      </w:r>
      <w:r>
        <w:rPr>
          <w:rtl w:val="true"/>
        </w:rPr>
        <w:t>.</w:t>
      </w:r>
      <w:bookmarkEnd w:id="75"/>
    </w:p>
    <w:p>
      <w:pPr>
        <w:pStyle w:val="Heading2"/>
        <w:numPr>
          <w:ilvl w:val="1"/>
          <w:numId w:val="1"/>
        </w:numPr>
        <w:rPr/>
      </w:pPr>
      <w:bookmarkStart w:id="76" w:name="__RefHeading___Toc5958062_2142443653"/>
      <w:bookmarkStart w:id="77" w:name="_Toc27"/>
      <w:bookmarkEnd w:id="76"/>
      <w:r>
        <w:rPr>
          <w:rtl w:val="true"/>
        </w:rPr>
        <w:t xml:space="preserve">الف </w:t>
      </w:r>
      <w:r>
        <w:rPr>
          <w:rtl w:val="true"/>
        </w:rPr>
        <w:t xml:space="preserve">- </w:t>
      </w:r>
      <w:r>
        <w:rPr>
          <w:rtl w:val="true"/>
        </w:rPr>
        <w:t>الفكر لغةً</w:t>
      </w:r>
      <w:r>
        <w:rPr>
          <w:rtl w:val="true"/>
        </w:rPr>
        <w:t>.</w:t>
      </w:r>
      <w:bookmarkEnd w:id="77"/>
    </w:p>
    <w:p>
      <w:pPr>
        <w:pStyle w:val="BookText"/>
        <w:rPr/>
      </w:pPr>
      <w:r>
        <w:rPr>
          <w:rFonts w:ascii="IRNazanin" w:hAnsi="IRNazanin" w:eastAsia="IRNazanin"/>
          <w:color w:val="111111"/>
          <w:sz w:val="28"/>
          <w:sz w:val="28"/>
          <w:szCs w:val="28"/>
          <w:rtl w:val="true"/>
          <w:lang w:bidi="fa-IR"/>
        </w:rPr>
        <w:t xml:space="preserve">ورد معنی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المعاجم اللغوية، على النحو الاتي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التفكير، التأمل، والاسم الفكر، والفكرة، والمصدر الفكر بالفتح،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الأمر فكر، أي ليس لي فيه حاجة، ورجل 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التفكير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الفاء والكاف والراء، 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في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إذا ردد قلبه معتبراً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78" w:name="pg15374_164549"/>
    </w:p>
    <w:p>
      <w:pPr>
        <w:pStyle w:val="BookText"/>
        <w:rPr/>
      </w:pPr>
      <w:bookmarkEnd w:id="7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إعمال الخطار في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والجمع فکّر</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بالكسر، وبفتح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الشيء كالفكرة والفكري بكسرهما والجمع أفكار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نستخلص من هذه التعاريف، أن الفكر هو أشغال القلب، أي العقل في التأمل عبر النظر في الشيء</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5958064_2142443653"/>
      <w:bookmarkStart w:id="80" w:name="_Toc28"/>
      <w:bookmarkEnd w:id="79"/>
      <w:r>
        <w:rPr>
          <w:rtl w:val="true"/>
        </w:rPr>
        <w:t xml:space="preserve">باء </w:t>
      </w:r>
      <w:r>
        <w:rPr>
          <w:rtl w:val="true"/>
        </w:rPr>
        <w:t xml:space="preserve">- </w:t>
      </w:r>
      <w:r>
        <w:rPr>
          <w:rtl w:val="true"/>
        </w:rPr>
        <w:t>الفكر أصطلاحاً</w:t>
      </w:r>
      <w:r>
        <w:rPr>
          <w:rtl w:val="true"/>
        </w:rPr>
        <w:t>.</w:t>
      </w:r>
      <w:bookmarkEnd w:id="80"/>
    </w:p>
    <w:p>
      <w:pPr>
        <w:pStyle w:val="BookText"/>
        <w:rPr/>
      </w:pPr>
      <w:r>
        <w:rPr>
          <w:rFonts w:ascii="Amiri" w:hAnsi="Amiri" w:eastAsia="Amiri" w:cs="Amiri"/>
          <w:color w:val="111111"/>
          <w:sz w:val="28"/>
          <w:sz w:val="28"/>
          <w:szCs w:val="28"/>
          <w:rtl w:val="true"/>
          <w:lang w:bidi="ar-SA"/>
        </w:rPr>
        <w:t>أما معنى المفردة في الاصطلاح فقد جاءت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والفكر هو التأمل في الشيء المفكر فيه، والتمثيل بينه وبين غيره، وبهذا يتميز من سائر الأعراض من الإرادة والاعتقاد وليس في المتعلقات بأغيارها شيء يتعلق بكون الشيء على صفة أو ليس عليها غير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هو الفكر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إعمال النظر والتأمل في مجموعة من المعارف لغرض الوصول إلى معرفة جديدة، وهو بهذا عملية يقول بها العقل أو الذهن بواسطة الربط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المدركات أو المحسوسات واستخراج معانٍ غائبة عن النظر المباشر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النفس نحو المبادي والرجوع عنها إلى المطالب</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النفس في المعقولات بخلافها في المحسوسات فأنَّها تخييل لا فكري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إعمال العقل بالمعلوم للوصول إلى المجهول</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جميل صلبيا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الفكر يطلق على الفعل الذي تقوم به النفس عند حركتها في المعقولات أو يطلق على المعقولات نفسها؛ فإذا أطلق على فعل النفس دل على حركتها الذاتية وهي النظر والتأمل، وإذا أطلق على المعقولات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الذي تفكر فيه النفس</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نستخرج من هذه التعريفات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الفكر اصطلاحاً هو التأمل والنظر في أمرٍ ما، بقصد الوصول إلى معلومة جديدة وتكوّن معرفة حول الشيء المفكر فيه</w:t>
      </w:r>
      <w:r>
        <w:rPr>
          <w:rFonts w:eastAsia="Amiri" w:cs="Amiri" w:ascii="Amiri" w:hAnsi="Amiri"/>
          <w:color w:val="111111"/>
          <w:sz w:val="28"/>
          <w:szCs w:val="28"/>
          <w:rtl w:val="true"/>
          <w:lang w:bidi="ar-SA"/>
        </w:rPr>
        <w:t xml:space="preserve">. </w:t>
      </w:r>
      <w:bookmarkStart w:id="81" w:name="pg15374_164551"/>
    </w:p>
    <w:p>
      <w:pPr>
        <w:pStyle w:val="Heading2"/>
        <w:numPr>
          <w:ilvl w:val="1"/>
          <w:numId w:val="1"/>
        </w:numPr>
        <w:rPr/>
      </w:pPr>
      <w:bookmarkStart w:id="82" w:name="__RefHeading___Toc5958066_2142443653"/>
      <w:bookmarkStart w:id="83" w:name="_Toc29"/>
      <w:bookmarkEnd w:id="81"/>
      <w:bookmarkEnd w:id="82"/>
      <w:r>
        <w:rPr>
          <w:rtl w:val="true"/>
        </w:rPr>
        <w:t xml:space="preserve">ثالثاً </w:t>
      </w:r>
      <w:r>
        <w:rPr>
          <w:rtl w:val="true"/>
        </w:rPr>
        <w:t xml:space="preserve">- </w:t>
      </w:r>
      <w:r>
        <w:rPr>
          <w:rtl w:val="true"/>
        </w:rPr>
        <w:t>معنى الفهم في اللغة والاصطلاح</w:t>
      </w:r>
      <w:r>
        <w:rPr>
          <w:rtl w:val="true"/>
        </w:rPr>
        <w:t>.</w:t>
      </w:r>
      <w:bookmarkEnd w:id="83"/>
    </w:p>
    <w:p>
      <w:pPr>
        <w:pStyle w:val="BookText"/>
        <w:rPr/>
      </w:pPr>
      <w:r>
        <w:rPr>
          <w:rFonts w:ascii="Amiri" w:hAnsi="Amiri" w:eastAsia="Amiri" w:cs="Amiri"/>
          <w:color w:val="111111"/>
          <w:sz w:val="28"/>
          <w:sz w:val="28"/>
          <w:szCs w:val="28"/>
          <w:rtl w:val="true"/>
          <w:lang w:bidi="ar-SA"/>
        </w:rPr>
        <w:t xml:space="preserve">مما ورد في الدراسة هو البحث في المرتكزات المفاهمية لابن عثيمين في خصومة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عليها، والتي انتجت هذه الفتوى والرأي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الرجوع إلى أهل الاختصاص في اللغة والاصطلاح لمعرفة معنى الفهم ودلالته كي نصل إلى جذور هذه الفتوى التي أطلقها ابن عثيمين</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5958068_2142443653"/>
      <w:bookmarkStart w:id="85" w:name="_Toc30"/>
      <w:bookmarkEnd w:id="84"/>
      <w:r>
        <w:rPr>
          <w:rtl w:val="true"/>
        </w:rPr>
        <w:t xml:space="preserve">ألف </w:t>
      </w:r>
      <w:r>
        <w:rPr>
          <w:rtl w:val="true"/>
        </w:rPr>
        <w:t xml:space="preserve">- </w:t>
      </w:r>
      <w:r>
        <w:rPr>
          <w:rtl w:val="true"/>
        </w:rPr>
        <w:t>الفهم لغةً</w:t>
      </w:r>
      <w:r>
        <w:rPr>
          <w:rtl w:val="true"/>
        </w:rPr>
        <w:t>.</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الشيء، فَهْماً وفِهْماً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وعقلته، وفهمت فلانا وافهمته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الفهم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معرفتك الشيء بالقلب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فَهِمَه فَهْمَا وفَهَماً وفهامة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وفهمت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عقلته وعَرفته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86" w:name="pg15374_164552"/>
    </w:p>
    <w:p>
      <w:pPr>
        <w:pStyle w:val="Heading2"/>
        <w:numPr>
          <w:ilvl w:val="1"/>
          <w:numId w:val="1"/>
        </w:numPr>
        <w:rPr/>
      </w:pPr>
      <w:bookmarkStart w:id="87" w:name="__RefHeading___Toc5958070_2142443653"/>
      <w:bookmarkStart w:id="88" w:name="_Toc31"/>
      <w:bookmarkEnd w:id="86"/>
      <w:bookmarkEnd w:id="87"/>
      <w:r>
        <w:rPr>
          <w:rtl w:val="true"/>
        </w:rPr>
        <w:t xml:space="preserve">باء </w:t>
      </w:r>
      <w:r>
        <w:rPr>
          <w:rtl w:val="true"/>
        </w:rPr>
        <w:t xml:space="preserve">- </w:t>
      </w:r>
      <w:r>
        <w:rPr>
          <w:rtl w:val="true"/>
        </w:rPr>
        <w:t>الفهم إصطلاحاً</w:t>
      </w:r>
      <w:r>
        <w:rPr>
          <w:rtl w:val="true"/>
        </w:rPr>
        <w:t>.</w:t>
      </w:r>
      <w:bookmarkEnd w:id="88"/>
    </w:p>
    <w:p>
      <w:pPr>
        <w:pStyle w:val="BookText"/>
        <w:rPr/>
      </w:pPr>
      <w:r>
        <w:rPr>
          <w:rFonts w:ascii="IRNazanin" w:hAnsi="IRNazanin" w:eastAsia="IRNazanin"/>
          <w:color w:val="111111"/>
          <w:sz w:val="28"/>
          <w:sz w:val="28"/>
          <w:szCs w:val="28"/>
          <w:rtl w:val="true"/>
          <w:lang w:bidi="fa-IR"/>
        </w:rPr>
        <w:t xml:space="preserve">جاء معنی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الاصطلاح، بمعنى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المعنى من لفظ المخاطب أو المتكلم أو من عبارة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المعنى إلى فهم السامع بواسطة اللفظ</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5958072_2142443653"/>
      <w:bookmarkStart w:id="90" w:name="_Toc32"/>
      <w:bookmarkEnd w:id="89"/>
      <w:r>
        <w:rPr>
          <w:rtl w:val="true"/>
        </w:rPr>
        <w:t xml:space="preserve">جيم </w:t>
      </w:r>
      <w:r>
        <w:rPr>
          <w:rtl w:val="true"/>
        </w:rPr>
        <w:t xml:space="preserve">- </w:t>
      </w:r>
      <w:r>
        <w:rPr>
          <w:rtl w:val="true"/>
        </w:rPr>
        <w:t>الفرق بين الفهم والعلم</w:t>
      </w:r>
      <w:r>
        <w:rPr>
          <w:rtl w:val="true"/>
        </w:rPr>
        <w:t>.</w:t>
      </w:r>
      <w:bookmarkEnd w:id="90"/>
    </w:p>
    <w:p>
      <w:pPr>
        <w:pStyle w:val="BookText"/>
        <w:rPr/>
      </w:pPr>
      <w:r>
        <w:rPr>
          <w:rFonts w:ascii="IRNazanin" w:hAnsi="IRNazanin" w:eastAsia="IRNazanin"/>
          <w:color w:val="111111"/>
          <w:sz w:val="28"/>
          <w:sz w:val="28"/>
          <w:szCs w:val="28"/>
          <w:rtl w:val="true"/>
          <w:lang w:bidi="fa-IR"/>
        </w:rPr>
        <w:t xml:space="preserve">ذکر 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بين أن يكون المرء قد فهم الشيء وبين أن يكون قد علم،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بمعاني الكلام عند سماعه خاصة؛ ولهذا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سيء الفهم، إذا كان بطيء العلم،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مايسمع، ولذلك كان الأعجمي لا يفهم كلام العربي، ولا يجوز أن يوصف الله بالفهم لأنه عالم بكل شيء على ما هوبه فيما لم يزل،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يستعمل الفهم إلا في الكلام ألا ترى أنك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كلامه؛ ولا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ذهابه و مجيئه کا تقول علمت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أحمد بن أبي سلمة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يكون في الكلام، وغيره من البيان الإشارة ألا ترى أنك تقول فهمت ما قلت وفهمت ما أشرت به إلي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هلال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الذي تقدم وإنا استعمل الفهم في الإشارة لان الإشارة تجري مجرى الكلام في الدلالة على المعنى</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المعنى من لفظ المخاطب،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خفي، دقیق، فهو أخص من العلم، لان العلم نفس الادراك سواء كان خفياً أو جلياً، ولهذا قال سبحانه في قصة داود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 وَكُلًّا آتَيْنَا حُكْمًا وَعِلْمًا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 الفهم بسلیمان، وعمم العلم لداود وسلیمان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هذا البيان ثمة اسئلة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علم ابن عثيمين معاني الكلام ليفهم الحديث الذي أخرجه مسلم وغيره عن عائشة في هجرة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بکر کي يسأل الله ان يعفوا عنها لهجرتها؟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أنَّه فهم النصوص القرآنية في سهم ذي القربى وارض فدك وأقوال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ورثه من اشياخه فكونت لديه مقاصدية محددة في قوله الذي نعت به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ارتكزت هذه المفاهيم مع قصدية القرآن والسُنّة النبوية والتاريخ وسير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فلا بد من التعريف بالقصد والمقاصدية، التي اعتمدت عليها الدراسة في الوصول إلى مضمرات القول، وهي کما يلي</w:t>
      </w:r>
      <w:r>
        <w:rPr>
          <w:rFonts w:eastAsia="IRNazanin" w:cs="IRNazanin"/>
          <w:color w:val="111111"/>
          <w:sz w:val="28"/>
          <w:szCs w:val="28"/>
          <w:rtl w:val="true"/>
          <w:lang w:bidi="fa-IR"/>
        </w:rPr>
        <w:t xml:space="preserve">: </w:t>
      </w:r>
      <w:bookmarkStart w:id="91" w:name="pg15374_164554"/>
    </w:p>
    <w:p>
      <w:pPr>
        <w:pStyle w:val="Heading2"/>
        <w:numPr>
          <w:ilvl w:val="1"/>
          <w:numId w:val="1"/>
        </w:numPr>
        <w:rPr/>
      </w:pPr>
      <w:bookmarkStart w:id="92" w:name="__RefHeading___Toc5958074_2142443653"/>
      <w:bookmarkStart w:id="93" w:name="_Toc33"/>
      <w:bookmarkEnd w:id="91"/>
      <w:bookmarkEnd w:id="92"/>
      <w:r>
        <w:rPr>
          <w:rtl w:val="true"/>
        </w:rPr>
        <w:t xml:space="preserve">رابعاً </w:t>
      </w:r>
      <w:r>
        <w:rPr>
          <w:rtl w:val="true"/>
        </w:rPr>
        <w:t xml:space="preserve">- </w:t>
      </w:r>
      <w:r>
        <w:rPr>
          <w:rtl w:val="true"/>
        </w:rPr>
        <w:t>معنى المقاصدية ومفهومها</w:t>
      </w:r>
      <w:r>
        <w:rPr>
          <w:rtl w:val="true"/>
        </w:rPr>
        <w:t>.</w:t>
      </w:r>
      <w:bookmarkEnd w:id="93"/>
    </w:p>
    <w:p>
      <w:pPr>
        <w:pStyle w:val="BookText"/>
        <w:rPr/>
      </w:pPr>
      <w:r>
        <w:rPr>
          <w:rFonts w:ascii="IRNazanin" w:hAnsi="IRNazanin" w:eastAsia="IRNazanin"/>
          <w:color w:val="111111"/>
          <w:sz w:val="28"/>
          <w:sz w:val="28"/>
          <w:szCs w:val="28"/>
          <w:rtl w:val="true"/>
          <w:lang w:bidi="fa-IR"/>
        </w:rPr>
        <w:t>للوصول إلى معنى القصدية ومفهومهافلا بد من الرجوع إلى تعريفها في اللغة والاصطلاح وما ذكره البلاغيون من استعمالات ودلالات و معنی للقصد في كتبهم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لنقف عند مقاصدية قول ابن عثيمين في بضعة النبوة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نتج عنه من شبهات عقدية، وهو كالاتي</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5958076_2142443653"/>
      <w:bookmarkStart w:id="95" w:name="_Toc34"/>
      <w:bookmarkEnd w:id="94"/>
      <w:r>
        <w:rPr>
          <w:rtl w:val="true"/>
        </w:rPr>
        <w:t xml:space="preserve">ألف </w:t>
      </w:r>
      <w:r>
        <w:rPr>
          <w:rtl w:val="true"/>
        </w:rPr>
        <w:t xml:space="preserve">- </w:t>
      </w:r>
      <w:r>
        <w:rPr>
          <w:rtl w:val="true"/>
        </w:rPr>
        <w:t>معنى القصد والمقاصدية في اللغة</w:t>
      </w:r>
      <w:r>
        <w:rPr>
          <w:rtl w:val="true"/>
        </w:rPr>
        <w:t>.</w:t>
      </w:r>
      <w:bookmarkEnd w:id="95"/>
    </w:p>
    <w:p>
      <w:pPr>
        <w:pStyle w:val="BookText"/>
        <w:rPr/>
      </w:pPr>
      <w:r>
        <w:rPr>
          <w:rFonts w:ascii="IRNazanin" w:hAnsi="IRNazanin" w:eastAsia="IRNazanin"/>
          <w:color w:val="111111"/>
          <w:sz w:val="28"/>
          <w:sz w:val="28"/>
          <w:szCs w:val="28"/>
          <w:rtl w:val="true"/>
          <w:lang w:bidi="fa-IR"/>
        </w:rPr>
        <w:t xml:space="preserve">إن المستفاد من معنی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اللغة، هو أصابة المعنى في اللفظ والوصول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الفراهيدي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الطريق، والقصد في المعيشة أن لا تسرف ولا تقتر؛ وقد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ماعال مقتصد، ولا يعيل</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 والصاد، والدال؛ أصول ثلاثة يدل أحدهما على إتيان شيء وأمه، والأخر على كسر وانکسار، والأخر على اكتناز في الشيء؛ فالأصل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قصدته قصداً و مقصداً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السهم إذا أصابه فقتل مكانه وكأنه قيل ذلك لأنه لم يحد عنه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يكشف عن دلالة القصد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إصابة المعنى الذي عناه منتج النص كما يصيب السهم الهدف ويصل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فأقصدها سهمي وقد كان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الأمثالها من نسوة الحي قانصاً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وفي الأصل الثالث الذي ذكره ابن فارس يحدد وظيفة القصد في اللفظ، أي أن النص يكون متمثلاً ومكتنزاً للمعاني والدلالات فتكون وضيفة المتلقي اخراج هذه المعاني التي اكتنزها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المكتنزة الممتلئة لحماً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الأعشى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قطعت وصاحبي سرح كناز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كركن الرعن ذعلبة قصيد ولذا سميت القصدية من الشعر قصيدة لتقصيد أبيهاتها، ولا تكون أبياتها إلا تامة الأبنية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96" w:name="pg15374_164556"/>
    </w:p>
    <w:p>
      <w:pPr>
        <w:pStyle w:val="BookText"/>
        <w:rPr/>
      </w:pPr>
      <w:bookmarkEnd w:id="96"/>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الذي يقع به القول على وجه، وقد يكون معنى الكلام في اللغة ما تعلق به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هو القصد، ما يقصد إليه من القول، فجعل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لأنه مصدر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لابن جني بیاناً موفقا في تحديد موقع اللفظ وأصله،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العرب،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الاعتزام، والتوجه، والنهود، والنهوض، نحو الشيء على أعتدال كان ذلك أو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أصله في الحقيقة وإن كان قد يخص في بعض المواضع بقصد الاستقامة دون الميل، الاترى وانك تقصد الجور تارة کما تقصد العدل أخرى، فالاعتزام والتوجه شامل لها جميعاً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يرشد الى أنَّ القصد يراد به في الأصل في كلام العرب حينما تتم المقارنة مع النظرية التداولية وتحديداً في معيار المقصدية هو التوجه بالمعنی والنهوض به نحو الشيء الذي عناه منتج النص مرتكزاً على الاعتدال في توجيه المعنی بغية احراز التفاعل مع المتلقي</w:t>
      </w:r>
      <w:r>
        <w:rPr>
          <w:rFonts w:eastAsia="IRNazanin" w:cs="IRNazanin"/>
          <w:color w:val="111111"/>
          <w:sz w:val="28"/>
          <w:szCs w:val="28"/>
          <w:rtl w:val="true"/>
          <w:lang w:bidi="fa-IR"/>
        </w:rPr>
        <w:t>.</w:t>
      </w:r>
    </w:p>
    <w:p>
      <w:pPr>
        <w:pStyle w:val="Heading2"/>
        <w:numPr>
          <w:ilvl w:val="1"/>
          <w:numId w:val="1"/>
        </w:numPr>
        <w:rPr/>
      </w:pPr>
      <w:bookmarkStart w:id="97" w:name="__RefHeading___Toc5958078_2142443653"/>
      <w:bookmarkStart w:id="98" w:name="_Toc35"/>
      <w:bookmarkEnd w:id="97"/>
      <w:r>
        <w:rPr>
          <w:rtl w:val="true"/>
        </w:rPr>
        <w:t xml:space="preserve">باء </w:t>
      </w:r>
      <w:r>
        <w:rPr>
          <w:rtl w:val="true"/>
        </w:rPr>
        <w:t xml:space="preserve">- </w:t>
      </w:r>
      <w:r>
        <w:rPr>
          <w:rtl w:val="true"/>
        </w:rPr>
        <w:t>القصد والمقاصدية في الاصطلاح</w:t>
      </w:r>
      <w:r>
        <w:rPr>
          <w:rtl w:val="true"/>
        </w:rPr>
        <w:t>.</w:t>
      </w:r>
      <w:bookmarkEnd w:id="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الوقوف على معنى القصدية في الاصطلاح عبر المفاهيم التي </w:t>
      </w:r>
      <w:bookmarkStart w:id="99" w:name="pg15374_164557"/>
    </w:p>
    <w:p>
      <w:pPr>
        <w:pStyle w:val="BookText"/>
        <w:rPr/>
      </w:pPr>
      <w:bookmarkEnd w:id="99"/>
      <w:r>
        <w:rPr>
          <w:rFonts w:ascii="Amiri" w:hAnsi="Amiri" w:eastAsia="Amiri" w:cs="Amiri"/>
          <w:color w:val="111111"/>
          <w:sz w:val="28"/>
          <w:sz w:val="28"/>
          <w:szCs w:val="28"/>
          <w:rtl w:val="true"/>
          <w:lang w:bidi="ar-SA"/>
        </w:rPr>
        <w:t>تناولت اللفظ في بعض العلوم، فالقصدية في الفلسفة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 الذهن نحو موضوع معين وادراكه له ويسمى القصد الأول، وتفكيره في هذا الادراك سمي القصد الثاني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عرَّفها علماء الظاهراتية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الفينومينولوجيا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مبدأ كل معرفة 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يتكون من خلال الفهم الذاتي والشعور القصدي الآتي بإزائه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5958080_2142443653"/>
      <w:bookmarkStart w:id="101" w:name="_Toc36"/>
      <w:bookmarkEnd w:id="100"/>
      <w:r>
        <w:rPr>
          <w:rtl w:val="true"/>
        </w:rPr>
        <w:t xml:space="preserve">جيم </w:t>
      </w:r>
      <w:r>
        <w:rPr>
          <w:rtl w:val="true"/>
        </w:rPr>
        <w:t xml:space="preserve">- </w:t>
      </w:r>
      <w:r>
        <w:rPr>
          <w:rtl w:val="true"/>
        </w:rPr>
        <w:t>مفهوم مقاصدية القرآن والسُنّة</w:t>
      </w:r>
      <w:r>
        <w:rPr>
          <w:rtl w:val="true"/>
        </w:rPr>
        <w:t>.</w:t>
      </w:r>
      <w:bookmarkEnd w:id="101"/>
    </w:p>
    <w:p>
      <w:pPr>
        <w:pStyle w:val="BookText"/>
        <w:rPr/>
      </w:pPr>
      <w:r>
        <w:rPr>
          <w:rFonts w:ascii="Amiri" w:hAnsi="Amiri" w:eastAsia="Amiri" w:cs="Amiri"/>
          <w:color w:val="111111"/>
          <w:sz w:val="28"/>
          <w:sz w:val="28"/>
          <w:szCs w:val="28"/>
          <w:rtl w:val="true"/>
          <w:lang w:bidi="ar-SA"/>
        </w:rPr>
        <w:t>حينما كان القران والسُنة النبوية المصدران الأساسان للشريعة فان مقاصد الشريعة هي في مفهومها قريبة من مقاصد القران والسُنّة إن لم يكن المفهومان متلازمان في المعنى والدلالة، والغاية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البعض إلى تعريف مقاصد القران والسُنّة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باکتساب المصالح وأسبابها والزجر عن أكتساب المفاسد وأسبابها؛ والتعريف يلمح للمقصد العام للإسلام بأنه جلب للمصالح ودرء المفاسد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اختلفت الأقوال في تحديد أقسام مقاصد القران، فكانت على النحو 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جعلها أربعة مقاصد،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مقاصد القرآن في أربعة علوم قامت بها الأديان، علم الأصول ومداره على معرفة الله وصفاته ومعرفة النبوات ومعرفة المعاد؛ وعلم العبادات؛ وعلم السلوك، وهو حمل النفس على الاداب الشرعية؛ وعلم القصص وهو الاطلاع على أخبار الأمم السالفة، وقد نبّه عزّوجل في سورة الفاتحة على جميع مقاصد القرآن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جعلها ستة مقاصد وسماها ايضا بالاصول المهمة، فقال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وصفاته وأفعاله، معرفة الصراط المستقيم والصعود الى الله والسلوك عليه وعدم الانحراف؛ معرفة المعاد والمرجع إليه وأحوال الواصلين إلى دار رحمته؛ معرفة المبعوثين من عند الله لدوعة الخلق ونجاة عن حبس الجحيم؛ حكاية أقوال الجاحدين فضائحهم وتسفيه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عمارة المنازال والمراحل إلى الله تعالى وكيفية أخذ الزاد والمقصود منه كيفية معاملة الانسان مع أعيان هذه الدنيا، وهي علم الأخلاق وعلم السياسة والتدبير وعلم أحكام الشريعة كالقصاص والديات والأقضية والحكومات وغيرها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مقاصد القران الكريم ترجع عند التحقيق إلى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ومعرفة السعادة والشقاوة الاخرويتين، والعلم بما يوصل إلى السعادة ويبعد عن الشقاوة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مقاصد القرآن العظيم لا تنحصر في الأمر والنهي، بل هو مشتمل على مقاصد أخرى كأحوال المبدأ والمعاد 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الأقرب أن يقال إن مقاصد القرآن، التوحيد والأحكام الشرعية وأحوال المعاد، والتوحيد عبارة عن تخصيص الله تعالى بالعبادة وهو الذي دعا إليه الأنبياء عليهم السلام أولاً بالذات والتخصيص إنما يحصل بنفي عبادة غيره تعالى وعبادة الله عز وجل إذ التخصيص له جزآن النفي عن الغير والإثبات للمخصص به فصارت المقاصد بهذا الاعتبار أربعة،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مقاصد القرآن صفاته تعالى والنبوات والأحكام والمواعظ</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فثمة سؤال تفرضه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أصل لما استند اليه ابن عثمين في مقاصدية القرآن والسُنّة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الانسان عند المخاصمة لا يبقى له عقل يدرك به ما يقول أو يفعل أو ما هو الصواب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02" w:name="pg15374_164560"/>
    </w:p>
    <w:p>
      <w:pPr>
        <w:pStyle w:val="Heading2"/>
        <w:numPr>
          <w:ilvl w:val="1"/>
          <w:numId w:val="1"/>
        </w:numPr>
        <w:rPr/>
      </w:pPr>
      <w:bookmarkStart w:id="103" w:name="__RefHeading___Toc5958082_2142443653"/>
      <w:bookmarkStart w:id="104" w:name="_Toc37"/>
      <w:bookmarkEnd w:id="102"/>
      <w:bookmarkEnd w:id="103"/>
      <w:r>
        <w:rPr>
          <w:rtl w:val="true"/>
        </w:rPr>
        <w:t xml:space="preserve">دال </w:t>
      </w:r>
      <w:r>
        <w:rPr>
          <w:rtl w:val="true"/>
        </w:rPr>
        <w:t xml:space="preserve">- </w:t>
      </w:r>
      <w:r>
        <w:rPr>
          <w:rtl w:val="true"/>
        </w:rPr>
        <w:t>المقاصدية في التراث البلاغي</w:t>
      </w:r>
      <w:r>
        <w:rPr>
          <w:rtl w:val="true"/>
        </w:rPr>
        <w:t>.</w:t>
      </w:r>
      <w:bookmarkEnd w:id="104"/>
    </w:p>
    <w:p>
      <w:pPr>
        <w:pStyle w:val="BookText"/>
        <w:rPr/>
      </w:pPr>
      <w:r>
        <w:rPr>
          <w:rFonts w:ascii="Amiri" w:hAnsi="Amiri" w:eastAsia="Amiri" w:cs="Amiri"/>
          <w:color w:val="111111"/>
          <w:sz w:val="28"/>
          <w:sz w:val="28"/>
          <w:szCs w:val="28"/>
          <w:rtl w:val="true"/>
          <w:lang w:bidi="ar-SA"/>
        </w:rPr>
        <w:t>يتضح اهتمام البلاغيون العرب في تتبع قصد منتج النص عبر اهتمامهم بالمعنى وفهم كلام القائل وقدرته على إفهام السامع وهو ما يعنيه اللسانيون في دراستهم لمعياري القصدية والمقبولية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أظهر أبو هلال العسكري مفهوم القصدية في بيانه لمفهوم مفردة المعنى ودلالتها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القصد الذي يقع به القول على وجه دون وجه فيكون معنی الكلام ما تعلق به القصد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يأتي بمثل في بيان حقيقة القصد ومراده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والكلام لا يترتب في الأخبار والاستخبار وغير ذلك إلا بالقصد، فلو قال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جعفر بن محمد بن جعفر كان ذلك باطلاً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يأتي الى بيان الغرض الذي أراده منتج النص في خطابه،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هو المقصود بالقول أو الفعل بإضمار مقدمة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السبب في تسميته بالغرض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 بالغرض الذي يقصده الرامي بسهمه وهو الهدف</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وتظهر مفاهيم العملية التواصلية في التراث البلاغي عبر تعريفهم للبيان کما جاء عن الجاحظ والقيرواني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والظهار أن القيرواني نقل هذا التعريف عن الجاحظ،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والبيان أسم جامع بكل شيء كشف لك قناع المعنى وهتك الحجب حتى يفضي السامع إلى حقيقته ويهجم على محصوله كائناً ما كان ذلك البيان من أي جنس كان ذلك الدليل لأن مدار الأمر والغاية التي إليها يجري القائل والسامع إنما هو الفهم والأفهام فبأي شيء بلغت الأفهام وأوضحت عن المعنى فذاك هو البيان في ذلك الموضع</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مدار العملية التواصلية في معياري القصدية والمقبولية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والغاية التي يجري إليها القائل والسامع إنما هو الفهم والأفهام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يكون الخطاب التواصلي بين الناس ثمرة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اعتماد البلغاء والشعراء القصدية في بيانهم للمعنى المنظور والموزون في الشعر، قال ابن جني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قصيدة لأنه قصد واعتمد</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قصيداً لأن قائله احتفل له فنقحه باللفظ الجيد والمعنى المختار وأصله من القصيد</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 الشعر التام قصيداً لان قائله جعله من باله فقصد له قصداً ولم يحتسّه على ما خطر بباله وجرى على لسانه، بل روی فیه خاطره واجتهد في تجويده ولم يقتضبه اقتضاباً فهو فعيل من القصد، وهو الأُم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مفهوم القصدية في التراث النقدي والبلاغي كان حاضراً في مظهرين رئيسيين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حيث سمي الشعر التام قصيداً لان قائله جعله من باله فقصد اله قصداً؛ إضافة إلى تعريفهم للشعر بأنه بعد النية على أربعة أشياء،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اللفظ، والوزن، والمعنى، والقافية، فهذا هو حد الشعر لأن من الكلام موزوناً مقفّى وليس بشعر لعدم القصد والنية، بل اشترط بعضهم في الشعر أن يكون أكثر من بيت احترازاً عما يقع في سطر واحد بوزن الشعر دون القصد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المفهوم الثاني للقصد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فيتمثل في المصطلحات التي استعملها القدامی للدلالة على المراد من النص او الكلام،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والغرض، والهدف، والحاجة، والغاية التي يريد أن يبلغ اليها المتكلم، بل لعل تعريفهم للبلاغة يتضمن جانباً من القصدية حيث ينشطرون لتحقق بلاغة النص أو الكلام وضوح القصد للسامع</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05" w:name="pg15374_164563"/>
    </w:p>
    <w:p>
      <w:pPr>
        <w:pStyle w:val="BookText"/>
        <w:rPr/>
      </w:pPr>
      <w:bookmarkEnd w:id="105"/>
      <w:r>
        <w:rPr>
          <w:rFonts w:ascii="Amiri" w:hAnsi="Amiri" w:eastAsia="Amiri" w:cs="Amiri"/>
          <w:color w:val="111111"/>
          <w:sz w:val="28"/>
          <w:sz w:val="28"/>
          <w:szCs w:val="28"/>
          <w:rtl w:val="true"/>
          <w:lang w:bidi="ar-SA"/>
        </w:rPr>
        <w:t>وبناءاً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أقتضت الدراسة البحث في مقاصد النص الوارد عن ابن عثيمين في 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مر کوزه ومدی توافقه مع القرآن والسُنة واللغة والأدب والسيرة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اقتضت الدراسة التأصيل المعرفي المقام قطبي الخصومة، أي بضعة النبوة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في ضوء مقاصدية القرآن والسُنّة ليتضح عند ذلك حقيقة قول منتج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ابن عثيمين؟</w:t>
      </w:r>
      <w:r>
        <w:rPr>
          <w:rFonts w:eastAsia="IRNazanin" w:cs="IRNazanin"/>
          <w:color w:val="111111"/>
          <w:sz w:val="28"/>
          <w:szCs w:val="28"/>
          <w:rtl w:val="true"/>
          <w:lang w:bidi="fa-IR"/>
        </w:rPr>
        <w:t>!</w:t>
      </w:r>
    </w:p>
    <w:p>
      <w:pPr>
        <w:pStyle w:val="Heading2"/>
        <w:numPr>
          <w:ilvl w:val="1"/>
          <w:numId w:val="1"/>
        </w:numPr>
        <w:rPr/>
      </w:pPr>
      <w:bookmarkStart w:id="106" w:name="__RefHeading___Toc5958084_2142443653"/>
      <w:bookmarkStart w:id="107" w:name="_Toc38"/>
      <w:bookmarkEnd w:id="106"/>
      <w:r>
        <w:rPr>
          <w:rtl w:val="true"/>
        </w:rPr>
        <w:t xml:space="preserve">خامساً </w:t>
      </w:r>
      <w:r>
        <w:rPr>
          <w:rtl w:val="true"/>
        </w:rPr>
        <w:t xml:space="preserve">- </w:t>
      </w:r>
      <w:r>
        <w:rPr>
          <w:rtl w:val="true"/>
        </w:rPr>
        <w:t>نوع الدراسة</w:t>
      </w:r>
      <w:r>
        <w:rPr>
          <w:rtl w:val="true"/>
        </w:rPr>
        <w:t xml:space="preserve">: </w:t>
      </w:r>
      <w:r>
        <w:rPr>
          <w:rtl w:val="true"/>
        </w:rPr>
        <w:t>بينية</w:t>
      </w:r>
      <w:r>
        <w:rPr>
          <w:rtl w:val="true"/>
        </w:rPr>
        <w:t>.</w:t>
      </w:r>
      <w:bookmarkEnd w:id="107"/>
    </w:p>
    <w:p>
      <w:pPr>
        <w:pStyle w:val="BookText"/>
        <w:rPr/>
      </w:pPr>
      <w:r>
        <w:rPr>
          <w:rFonts w:ascii="IRNazanin" w:hAnsi="IRNazanin" w:eastAsia="IRNazanin"/>
          <w:color w:val="111111"/>
          <w:sz w:val="28"/>
          <w:sz w:val="28"/>
          <w:szCs w:val="28"/>
          <w:rtl w:val="true"/>
          <w:lang w:bidi="fa-IR"/>
        </w:rPr>
        <w:t>اعتمدنا في هذه الدراسة على أهم الطرق العلمية في بناء النتائج المعرفية والفكرية؛ إذ تعد الدراسات البينية من أهم ما توصلت إليه المناهج العلمية في طرق جمع المعلومة واعادة بلورتها في نتاج معرفي جديد يرتكز على الممازجة بين الحقول المعرفية المتعددة للوصول إلى نتاج معرفي و فکري جديد يمكن الباحثين والدارسين من فهم مادة البحث سواء أكانت هذه المادة البحثية هي الانسان وما يصدر عنه أو ما يختلج في مكنون نفسه ضمن العلوم الانسانية أو ما أرتبط بالعلوم الأساسية أو التطبيقية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الهدف من الدراسات البينية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الإستفادة من التوجهات الفكرية للتخصصات المشاركة وتحقيق الإبداع في طرق التفكير والتكامل المعرفة وليس وحدتها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08" w:name="pg15374_164564"/>
    </w:p>
    <w:p>
      <w:pPr>
        <w:pStyle w:val="BookText"/>
        <w:rPr/>
      </w:pPr>
      <w:bookmarkEnd w:id="108"/>
      <w:r>
        <w:rPr>
          <w:rFonts w:ascii="Amiri" w:hAnsi="Amiri" w:eastAsia="Amiri" w:cs="Amiri"/>
          <w:color w:val="111111"/>
          <w:sz w:val="28"/>
          <w:sz w:val="28"/>
          <w:szCs w:val="28"/>
          <w:rtl w:val="true"/>
          <w:lang w:bidi="ar-SA"/>
        </w:rPr>
        <w:t xml:space="preserve">مما يحقق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تكامل المعارف الانسانية على اختلاف مجالاتها لتظهر علوم وكشوف جديدة نافعة للبشرية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سعت الى تحقيقه الدراسة عبر المازجة بين الحقول المعرفية المتعددة بغية الوصول إلى نتائج جديدة في قضية بلغت من الأهمية بمكان ما جعلها متجددة في البحث والدراسة ألا وهي ظلامة بضعة النبوة وصفوة الرسالة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وماعينة الدراسة التي بين أيدينا إلا شاهد متجدد في أروقت الفكر وحقوله المعرفية لاسيما الحقل العقدي الذي عليه قيام العلاقة مع الله تعالى ورسوله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كاشفية افتقاد خصم فاطمة عليها السلام الذي نعتها ونشئها بقوله الى الأصول العلمية والمعرفية التي يلزم بالباحث الاخذ بها وتحكيمها فيما يقول أو يبحث، فضلا عن تعارض قوله وفكره مع مقاصدية القران والسُنّة واللغة والادب والتاريخ؛ لنستنتج أنه أرتكز في فهمه وفكره على المكون العقدي الذي ورثه من أشياخه وأسلافه؛ ومن ثم فمقاصدية النص هي مكونات العقيدة الوهابية والتيمية</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5958086_2142443653"/>
      <w:bookmarkStart w:id="110" w:name="_Toc39"/>
      <w:bookmarkEnd w:id="109"/>
      <w:r>
        <w:rPr>
          <w:rtl w:val="true"/>
        </w:rPr>
        <w:t xml:space="preserve">سادسا </w:t>
      </w:r>
      <w:r>
        <w:rPr>
          <w:rtl w:val="true"/>
        </w:rPr>
        <w:t xml:space="preserve">- </w:t>
      </w:r>
      <w:r>
        <w:rPr>
          <w:rtl w:val="true"/>
        </w:rPr>
        <w:t>منهج البحث</w:t>
      </w:r>
      <w:r>
        <w:rPr>
          <w:rtl w:val="true"/>
        </w:rPr>
        <w:t>.</w:t>
      </w:r>
      <w:bookmarkEnd w:id="1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اعتمدت في هذه الدراسة على ثلاثة مناهج بحثية،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الاستقرائي، والمنهج الوصفي، والمنهج التحليلي، وذلك لدراسة المعطيات التاريخية، </w:t>
      </w:r>
    </w:p>
    <w:p>
      <w:pPr>
        <w:pStyle w:val="BookText"/>
        <w:rPr/>
      </w:pPr>
      <w:r>
        <w:rPr>
          <w:rFonts w:ascii="Amiri" w:hAnsi="Amiri" w:eastAsia="Amiri" w:cs="Amiri"/>
          <w:color w:val="111111"/>
          <w:sz w:val="28"/>
          <w:sz w:val="28"/>
          <w:szCs w:val="28"/>
          <w:rtl w:val="true"/>
          <w:lang w:bidi="ar-SA"/>
        </w:rPr>
        <w:t xml:space="preserve">والروائية، والعقدية، والثقافية، عبر استنطاق النصوص، والاحداث، والمظاهر والبواطن للمواقف بغية الوصول إلى نتائج وكشوفات معرفية جديدة تسهم في أصلاح الإنسان والمجتمع والرجوع به إلى هويته القرآنية والنبوية والتمسك بالثقلين كتاب الله وعترته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ولن يضل من تمسك بهما حتى یردا على الحوض؛ عهد معهود من الله لنبيه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يضر الله شيئاً من كفر من الناس وكان في شك مريب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إِنْ تَكْفُرُوا أَنْتُمْ وَمَنْ فِي الْأَرْضِ جَمِيعًا فَإِنَّ اللَّهَ لَغَنِيٌّ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 نَبَأُ الَّذِينَ مِنْ قَبْلِكُمْ قَوْمِ نُوحٍ وَعَادٍ وَثَمُودَ وَالَّذِينَ مِنْ بَعْدِهِمْ لَا يَعْلَمُهُمْ إِلَّا اللَّهُ جَاءَتْهُمْ رُسُلُهُمْ بِالْبَيِّنَاتِ فَرَدُّوا أَيْدِيَهُمْ فِي أَفْوَاهِهِمْ وَقَالُوا إِنَّا كَفَرْنَا بِمَا أُرْسِلْتُمْ بِهِ وَإِنَّا لَفِي شَكٍّ مِمَّا تَدْعُونَنَا إِلَيْهِ مُرِيبٍ</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وليقف القارئ على حقيقة ما لحق بضعة النبوة وصفوة الرسالة من الظلم والاذى منذ أن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يومنا هذا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قول بن عثيمين إلا عينية جديدة في طرحها، قديمة في منهجها وعقديتها في ظلم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5374_164567"/>
      <w:bookmarkStart w:id="112" w:name="pg15374_164567"/>
      <w:bookmarkEnd w:id="1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3" w:name="pg15374_164567"/>
      <w:bookmarkStart w:id="114" w:name="__RefHeading___Toc5958088_2142443653"/>
      <w:bookmarkStart w:id="115" w:name="_Toc40"/>
      <w:bookmarkEnd w:id="113"/>
      <w:bookmarkEnd w:id="114"/>
      <w:r>
        <w:rPr>
          <w:rtl w:val="true"/>
        </w:rPr>
        <w:t>الفصل الأول</w:t>
      </w:r>
      <w:r>
        <w:rPr>
          <w:rtl w:val="true"/>
        </w:rPr>
        <w:t xml:space="preserve">: </w:t>
      </w:r>
      <w:r>
        <w:rPr>
          <w:rtl w:val="true"/>
        </w:rPr>
        <w:t xml:space="preserve">فاطمة </w:t>
      </w:r>
      <w:r>
        <w:rPr>
          <w:rtl w:val="true"/>
        </w:rPr>
        <w:t>(</w:t>
      </w:r>
      <w:r>
        <w:rPr>
          <w:rtl w:val="true"/>
        </w:rPr>
        <w:t>علیها السلام</w:t>
      </w:r>
      <w:r>
        <w:rPr>
          <w:rtl w:val="true"/>
        </w:rPr>
        <w:t xml:space="preserve">) </w:t>
      </w:r>
      <w:r>
        <w:rPr>
          <w:rtl w:val="true"/>
        </w:rPr>
        <w:t>وخصمها أبي بكر في مقاصدية القرآن والسُنّة</w:t>
      </w:r>
      <w:bookmarkEnd w:id="11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المبحث الأول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مقاصدية القران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مقاصدية القرآن والسُنة النبوية؟ سؤال يطرح لكن أجابته معلومة لدى معظم المسلمين وغيرهم ممن أطلع على الإسلام وحياة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قصدية السؤال لا يراد منها الإجابة المعهودة، بل التعريف بفاطمة بما عرّفها به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أمير المؤمنين وابنائها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بخلاف هذه القصدية يكون التعريف بخصهما أرجح في الوضوح فسرعان مايقال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الذهن إلى التفضيل بما يرتكز في ذهن أبناء العامة من المسلمين من موروث تاريخي وعقدي حرص القائمون على تدوينه على تغييب العترة النبوية من روح الإسلام ومكوناته وهيئته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قول ابن عثيمين إلا مصداق لهذا التركيب والتدوين الذي أسست له الخلافة وشيده الخلفاء</w:t>
      </w:r>
      <w:r>
        <w:rPr>
          <w:rFonts w:eastAsia="Amiri" w:cs="Amiri" w:ascii="Amiri" w:hAnsi="Amiri"/>
          <w:color w:val="111111"/>
          <w:sz w:val="28"/>
          <w:szCs w:val="28"/>
          <w:rtl w:val="true"/>
          <w:lang w:bidi="ar-SA"/>
        </w:rPr>
        <w:t xml:space="preserve">. </w:t>
      </w:r>
      <w:bookmarkStart w:id="116" w:name="pg15374_164570"/>
    </w:p>
    <w:p>
      <w:pPr>
        <w:pStyle w:val="BookText"/>
        <w:rPr/>
      </w:pPr>
      <w:bookmarkEnd w:id="116"/>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الإجابة العامة في منطوق السؤال أبنت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منطوق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وأجابته القولية والعملية لها أثار و ضوابط وحدود و قوانين تفرض على المسلم إلية خاصة للتعامل مع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مدار معرفتها، وتقدم الإجابة على السؤال الذي تصدّر عنوان المبحث ليتضح حين ذاك مقاصدية القرآن والسُنّة، ويتضح أيضاً من هو خصمها، ومن هو ابن عثيمين الذي وصفها بما وصف، وهو على النحو الآتي</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5958090_2142443653"/>
      <w:bookmarkStart w:id="118" w:name="_Toc41"/>
      <w:bookmarkEnd w:id="117"/>
      <w:r>
        <w:rPr>
          <w:rtl w:val="true"/>
        </w:rPr>
        <w:t>المسألة الأولى</w:t>
      </w:r>
      <w:r>
        <w:rPr>
          <w:rtl w:val="true"/>
        </w:rPr>
        <w:t xml:space="preserve">: </w:t>
      </w:r>
      <w:r>
        <w:rPr>
          <w:rtl w:val="true"/>
        </w:rPr>
        <w:t xml:space="preserve">إنّ فاطمة </w:t>
      </w:r>
      <w:r>
        <w:rPr>
          <w:rtl w:val="true"/>
        </w:rPr>
        <w:t>(</w:t>
      </w:r>
      <w:r>
        <w:rPr>
          <w:rtl w:val="true"/>
        </w:rPr>
        <w:t>علیها السلام</w:t>
      </w:r>
      <w:r>
        <w:rPr>
          <w:rtl w:val="true"/>
        </w:rPr>
        <w:t xml:space="preserve">) </w:t>
      </w:r>
      <w:r>
        <w:rPr>
          <w:rtl w:val="true"/>
        </w:rPr>
        <w:t>هي نواة تكوين بيت النبوة في مقاصدية القرآن والسُنّة</w:t>
      </w:r>
      <w:r>
        <w:rPr>
          <w:rtl w:val="true"/>
        </w:rPr>
        <w:t>.</w:t>
      </w:r>
      <w:bookmarkEnd w:id="118"/>
    </w:p>
    <w:p>
      <w:pPr>
        <w:pStyle w:val="BookText"/>
        <w:rPr/>
      </w:pPr>
      <w:r>
        <w:rPr>
          <w:rFonts w:ascii="IRNazanin" w:hAnsi="IRNazanin" w:eastAsia="IRNazanin"/>
          <w:color w:val="111111"/>
          <w:sz w:val="28"/>
          <w:sz w:val="28"/>
          <w:szCs w:val="28"/>
          <w:rtl w:val="true"/>
          <w:lang w:bidi="fa-IR"/>
        </w:rPr>
        <w:t xml:space="preserve">ينطلق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بناء المجتمع الإسلامي من منهج البناء التقوائي للفرد والأسرة والمجتمع،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أنشئ المجتمع على العقيدة وليس على الطبقية القبائلية وركيزة الاحساب والانساب على الرغم من أن القبيلة وجذورها الضاربة في الشخصية العربية كانت من الأسس التي أعاد الإسلام بناء مكونتاها النفسية وذلك عبر محاربته صلى الله عليه وآله وسلم للجاهلية بجميع مكوناتها؛ إذ لا فرق بين عربي وأعجمي إلا بالتقوی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الفعل النبوي أو القول النبوي في التعامل مع شخص فاطمة عليها السلام يرتكز على العنصر الرحمي والوالدي، وإنما يرتكز </w:t>
      </w:r>
      <w:bookmarkStart w:id="119" w:name="pg15374_164571"/>
    </w:p>
    <w:p>
      <w:pPr>
        <w:pStyle w:val="BookText"/>
        <w:rPr/>
      </w:pPr>
      <w:bookmarkEnd w:id="119"/>
      <w:r>
        <w:rPr>
          <w:rFonts w:ascii="Amiri" w:hAnsi="Amiri" w:eastAsia="Amiri" w:cs="Amiri"/>
          <w:color w:val="111111"/>
          <w:sz w:val="28"/>
          <w:sz w:val="28"/>
          <w:szCs w:val="28"/>
          <w:rtl w:val="true"/>
          <w:lang w:bidi="ar-SA"/>
        </w:rPr>
        <w:t xml:space="preserve">على العقيدة الإسلامية المكونة لمجتمع جديد يضم جميع الأعراق والألوان والطبقات، لاسيما وإن هذا الهدي المحمدي كان في المدينة المنورة وبعد أن تكوّن فيها نواة البيت النبوي عند تزويج النور من النور وولادة نورا النبوة والإمامة في الحسن والحسين عليهم السلام فهؤلاء الأنوار الأربعة كانوا المنار الذي ينير للمسلمين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طريقهم إلى الله تعالى وهم يأمن المسلمون من الوقوع في الظلال أو الدخول في التيه کا دخله من كان قبلهم من الأمم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المنهاج النبوي في التعامل مع هذه النواة التي تكوّن منها البيت النبوي المحمدي على النحو الآتي</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5958092_2142443653"/>
      <w:bookmarkStart w:id="121" w:name="_Toc42"/>
      <w:bookmarkEnd w:id="120"/>
      <w:r>
        <w:rPr>
          <w:rtl w:val="true"/>
        </w:rPr>
        <w:t xml:space="preserve">أولاً </w:t>
      </w:r>
      <w:r>
        <w:rPr>
          <w:rtl w:val="true"/>
        </w:rPr>
        <w:t xml:space="preserve">- </w:t>
      </w:r>
      <w:r>
        <w:rPr>
          <w:rtl w:val="true"/>
        </w:rPr>
        <w:t xml:space="preserve">انحصار </w:t>
      </w:r>
      <w:r>
        <w:rPr>
          <w:rtl w:val="true"/>
        </w:rPr>
        <w:t>(</w:t>
      </w:r>
      <w:r>
        <w:rPr>
          <w:rtl w:val="true"/>
        </w:rPr>
        <w:t>الأهل</w:t>
      </w:r>
      <w:r>
        <w:rPr>
          <w:rtl w:val="true"/>
        </w:rPr>
        <w:t xml:space="preserve">) </w:t>
      </w:r>
      <w:r>
        <w:rPr>
          <w:rtl w:val="true"/>
        </w:rPr>
        <w:t xml:space="preserve">بفاطمة وبعلها وولدها </w:t>
      </w:r>
      <w:r>
        <w:rPr>
          <w:rtl w:val="true"/>
        </w:rPr>
        <w:t>(</w:t>
      </w:r>
      <w:r>
        <w:rPr>
          <w:rtl w:val="true"/>
        </w:rPr>
        <w:t>علیهم السلام</w:t>
      </w:r>
      <w:r>
        <w:rPr>
          <w:rtl w:val="true"/>
        </w:rPr>
        <w:t xml:space="preserve">) </w:t>
      </w:r>
      <w:r>
        <w:rPr>
          <w:rtl w:val="true"/>
        </w:rPr>
        <w:t>في مقاصدية القرآن والسُنّة</w:t>
      </w:r>
      <w:r>
        <w:rPr>
          <w:rtl w:val="true"/>
        </w:rPr>
        <w:t>.</w:t>
      </w:r>
      <w:bookmarkEnd w:id="121"/>
    </w:p>
    <w:p>
      <w:pPr>
        <w:pStyle w:val="BookText"/>
        <w:rPr/>
      </w:pPr>
      <w:r>
        <w:rPr>
          <w:rFonts w:ascii="Amiri" w:hAnsi="Amiri" w:eastAsia="Amiri" w:cs="Amiri"/>
          <w:color w:val="111111"/>
          <w:sz w:val="28"/>
          <w:sz w:val="28"/>
          <w:szCs w:val="28"/>
          <w:rtl w:val="true"/>
          <w:lang w:bidi="ar-SA"/>
        </w:rPr>
        <w:t>قد لا يخفى على الباحث والمتتبع لشؤون المجتمع العربي الدور الكبير للعشيرة والأهل في تكون التحزبات والتجمعات لدى الإنسان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فالعشيرة والأهل، هم مصدر القوة، والمال، والعزة، والحسب، والتفاخر، والمنعة، والغلبة، والسلطان، وغيرها من المعان والدلالات الراسخة في العقلية العربية قديماً وحديثا وإن تفاوتت من مجتمع إلى آخر العراق واليمن ومصر فكل مجتمع منها تتفاوت فيه هذه العناصر المكوّنة للمجتمع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كان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بدئه في تكوين </w:t>
      </w:r>
    </w:p>
    <w:p>
      <w:pPr>
        <w:pStyle w:val="BookText"/>
        <w:rPr/>
      </w:pPr>
      <w:r>
        <w:rPr>
          <w:rFonts w:ascii="IRNazanin" w:hAnsi="IRNazanin" w:eastAsia="IRNazanin"/>
          <w:color w:val="111111"/>
          <w:sz w:val="28"/>
          <w:sz w:val="28"/>
          <w:szCs w:val="28"/>
          <w:rtl w:val="true"/>
          <w:lang w:bidi="fa-IR"/>
        </w:rPr>
        <w:t xml:space="preserve">مجتمع جديد في المدينة المنورة قد اختار من هذه المفاهيم مفهوماً واحداً وهو أن لا قيام للإنسان بدون التقوى فالأهل تجمعهم التقوى وتفرقهم كذلك، کما کان حال نوح وولده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تَسْأَلْنِ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في هذه الآية المباركة لم يكن ليغض الطرف عن علاقة الإنسان بالأهل وانجذابه الفطري إلى أهله وارتباطه وتمسكه بهم وإن لهم الحظوة لديه، فهم مبدأ نشأته ونموه وأساس وجوده في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هذه الأحاسيس والروابط النفسية والروحية لم تكن حاجزاً وبحسب المفهوم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طاعة الله تعالى؛ إذ إنها تنهار فيما لو كان أحد أفراد الأهل خارجاً عن عنوان التقوی کما هو حال ابن نبي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القرآن في مواضع أخرى يظهر للمسلم وفي مجتمعه الجديد الأسس التي يقوم عليها هذا المجتمع الذي انظم إليه فكان أحد مكوناته وأحد عناصر وجوده وديموميته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هذه الفطرة، ومن هذه الروابط النفسية والروحية لتكون حافزاً في نجاة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هؤلاء الأهل إذا كانوا حائلاً بين المسلم وبين طاعة الله عزّ وجل ويدفعون به إلى الخروج عن الطاعة لله فيتلبس فيه معنى آخر وهو الفسق، كما هو واضح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القرآن معنی جديداً للحب بكونه أحد المكونات الأسرية وواحداً من أهم الروابط التي تجمع الأهل فيجعله القرآن ضمن ضابطة جديدة ترتكز على حب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مفهوم الموالاة فكذاك يقدم القرآن ضابطة وقاعدة جديدة يرتكز عليها هذا البناء الأسري في الإسلام، إلا وهو الموالاة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آبَاءَكُمْ وَإِخْوَانَكُمْ أَوْلِيَاءَ إِنِ اسْتَحَبُّوا الْكُفْرَ </w:t>
      </w:r>
    </w:p>
    <w:p>
      <w:pPr>
        <w:pStyle w:val="BookText"/>
        <w:rPr/>
      </w:pPr>
      <w:r>
        <w:rPr>
          <w:rFonts w:ascii="Amiri" w:hAnsi="Amiri" w:eastAsia="Amiri" w:cs="Amiri"/>
          <w:color w:val="111111"/>
          <w:sz w:val="28"/>
          <w:sz w:val="28"/>
          <w:szCs w:val="28"/>
          <w:rtl w:val="true"/>
          <w:lang w:bidi="ar-SA"/>
        </w:rPr>
        <w:t>عَلَى الْإِيمَانِ وَمَنْ يَتَوَلَّهُمْ مِنْكُمْ فَأُولَئِكَ هُمُ الظَّالِمُونَ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هذه المفاهيم القرآنية الجديدة في إعادة بناء الأسرة في المجتمع الإسلامي وبلحاظ إن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العمود الفقري لهذا المجتمع وأن له أهلاً كما للمسلمين، وتربطه بهم مجموعة من الروابط کما تربط كل إنسان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تقنين هذه المفاهيم کما أسلفنا ومن ثمّ فإن هؤلاء الأهل الذين ينتمي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وينتمون إليه وتربطه بهم روابط الحب والألفة والدم والقرابة؛ وجب معرفتهم كما يعرف المسلمون کلاً أهله، وأن لهم عليه حقوقاً، وله عليهم حقوقاً كذلك، لذا لزم على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تعينهم وإظهارهم للناس كي يعلم المسلمون ما يجب عليهم من الحقوق اتجاههم، مع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لهم خصوصية الأهلية التقوائية التي جاء بها القرآن كعنصر أساس في قيام الأهل أو فك جميع الأواصر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واجبه الشرعي أن يحدد للمسلمين من هم أهله بالمنظور القرآني والتحديد الرباني،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للمجتمع الإنساني والعربي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أخرى في تكوين الروابط الأسرية والأهل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لاسيما وأن النبي الهاشمي القرشي له أقارب وأبناء عمومه وعشيرة كبيرة لم يكن لها مثيلاً في الحسب والمفاخر، فضلاً عن تزوجه من نساء عدة فكانت </w:t>
      </w:r>
    </w:p>
    <w:p>
      <w:pPr>
        <w:pStyle w:val="BookText"/>
        <w:rPr/>
      </w:pPr>
      <w:r>
        <w:rPr>
          <w:rFonts w:ascii="Amiri" w:hAnsi="Amiri" w:eastAsia="Amiri" w:cs="Amiri"/>
          <w:color w:val="111111"/>
          <w:sz w:val="28"/>
          <w:sz w:val="28"/>
          <w:szCs w:val="28"/>
          <w:rtl w:val="true"/>
          <w:lang w:bidi="ar-SA"/>
        </w:rPr>
        <w:t>مصاهرته لهذه القبائل عامل آخر في اتساع دائرة القرابة وتداخلها مع هذه البيوتات بحسب ما تفرضه القوانين القبائلية في تكون المجتمع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وبحسب هذا المكوّن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يشرع في تحديد الأهل للناس جميعاً كي يدرك المسلم ما لهؤلاء من حقوق وواجبات ينبغي مراعاتها، وذلك بحسب مجموعة من المفاهيم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لهم حرمة الدم التي تأسس عليها المجتمع الإنساني وخصوصاً العربي، فضلاً عن تثبيت القرآن قانون القصاص في مجال الحدود والتعزيرات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لهم حرمة الشأنية إذ أن المجتمع العربي وغيره من المجتمعات بني على تلازم شأنية كل فرد بحسب أسرته وأهله، ومن ثم فلهم من الشأنية الاجتماعية ما لغيرهم من الأسر المحترمة التي بلغت مراتب عالية من المآثر والمفاخر وهو ما يعرف بالحسب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التعدي على أحدهم تعدي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إكرام أحدهم هو إكرام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المفاهيم وغيرها من الأسس التي قام عليها المجتمع هي نفسها موجودة 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اختص بهم النبي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واختصوا 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ألحقت بها أسس جديدة سَنّها القرآن وأوجبها على الأمة جميعاً والتي كان الملاك فيها والقاعدة التي بني عليها هذا البناء الجديد هي التقوى؛ </w:t>
      </w:r>
      <w:bookmarkStart w:id="122" w:name="pg15374_164576"/>
    </w:p>
    <w:p>
      <w:pPr>
        <w:pStyle w:val="BookText"/>
        <w:rPr/>
      </w:pPr>
      <w:bookmarkEnd w:id="122"/>
      <w:r>
        <w:rPr>
          <w:rFonts w:ascii="Amiri" w:hAnsi="Amiri" w:eastAsia="Amiri" w:cs="Amiri"/>
          <w:color w:val="111111"/>
          <w:sz w:val="28"/>
          <w:sz w:val="28"/>
          <w:szCs w:val="28"/>
          <w:rtl w:val="true"/>
          <w:lang w:bidi="ar-SA"/>
        </w:rPr>
        <w:t xml:space="preserve">وإن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للمسلمين مع أهلهم من الحقوق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أهله للمسلمين کي لا يحتج محتج يوم القيامة فيقول لم أعلم من هم؛ فكان ذلك عبر مجموعة من الأقوال والأفعال النبوية كشفت عن هؤلاء الأهل، وما يترتب على هذه الأمة من حقوق اتجاههم ضمن تلك الأسس التي جاء بها القرآن الكريم، فكانت كالآتي</w:t>
      </w:r>
      <w:r>
        <w:rPr>
          <w:rFonts w:eastAsia="IRNazanin" w:cs="IRNazanin"/>
          <w:color w:val="111111"/>
          <w:sz w:val="28"/>
          <w:szCs w:val="28"/>
          <w:rtl w:val="true"/>
          <w:lang w:bidi="fa-IR"/>
        </w:rPr>
        <w:t>:</w:t>
      </w:r>
    </w:p>
    <w:p>
      <w:pPr>
        <w:pStyle w:val="Heading2"/>
        <w:numPr>
          <w:ilvl w:val="1"/>
          <w:numId w:val="1"/>
        </w:numPr>
        <w:rPr/>
      </w:pPr>
      <w:bookmarkStart w:id="123" w:name="__RefHeading___Toc5958094_2142443653"/>
      <w:bookmarkStart w:id="124" w:name="_Toc43"/>
      <w:bookmarkEnd w:id="123"/>
      <w:r>
        <w:rPr>
          <w:rtl w:val="true"/>
        </w:rPr>
        <w:t>ألف</w:t>
      </w:r>
      <w:r>
        <w:rPr>
          <w:rtl w:val="true"/>
        </w:rPr>
        <w:t xml:space="preserve">: </w:t>
      </w:r>
      <w:r>
        <w:rPr>
          <w:rtl w:val="true"/>
        </w:rPr>
        <w:t xml:space="preserve">التلازم بين نزول الوحي وفعل النبي </w:t>
      </w:r>
      <w:r>
        <w:rPr>
          <w:rtl w:val="true"/>
        </w:rPr>
        <w:t>(</w:t>
      </w:r>
      <w:r>
        <w:rPr>
          <w:rtl w:val="true"/>
        </w:rPr>
        <w:t>صلّی الله علیه وآله وسلم</w:t>
      </w:r>
      <w:r>
        <w:rPr>
          <w:rtl w:val="true"/>
        </w:rPr>
        <w:t xml:space="preserve">) </w:t>
      </w:r>
      <w:r>
        <w:rPr>
          <w:rtl w:val="true"/>
        </w:rPr>
        <w:t xml:space="preserve">في تحديد الأهل بفاطمة وبعلها وولدها </w:t>
      </w:r>
      <w:r>
        <w:rPr>
          <w:rtl w:val="true"/>
        </w:rPr>
        <w:t>(</w:t>
      </w:r>
      <w:r>
        <w:rPr>
          <w:rtl w:val="true"/>
        </w:rPr>
        <w:t>علیهم السلام</w:t>
      </w:r>
      <w:r>
        <w:rPr>
          <w:rtl w:val="true"/>
        </w:rPr>
        <w:t>).</w:t>
      </w:r>
      <w:bookmarkEnd w:id="124"/>
    </w:p>
    <w:p>
      <w:pPr>
        <w:pStyle w:val="BookText"/>
        <w:rPr/>
      </w:pPr>
      <w:r>
        <w:rPr>
          <w:rFonts w:ascii="Amiri" w:hAnsi="Amiri" w:eastAsia="Amiri" w:cs="Amiri"/>
          <w:color w:val="111111"/>
          <w:sz w:val="28"/>
          <w:sz w:val="28"/>
          <w:szCs w:val="28"/>
          <w:rtl w:val="true"/>
          <w:lang w:bidi="ar-SA"/>
        </w:rPr>
        <w:t xml:space="preserve">لو نظرنا إلى القرآن الكريم وتدبرنا في آياته لاسيما المتعلقة بعترة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 تلازماً لا ينفك بين الوحي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فمرة يسبق الوحي الفعل النبوي، وأخرى يسبق النبي الوحي في بيان أمرٍ شرعي لاسيما فيما يختص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الأمر منحصر في الحكم الشرعي وماله عند الله تعالى من المنزلة والشأنية التي حرص الأنبياء جميعا على إظهارها، ولأجلها كانوا ينطقون في تبليغهم فصدعوا بما أمروا في تعليم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حرمة فوق حرمة الشريعة، وإن أهل الشريعة اكتسبوا هذه المنزلة لاختصاصهم بالحكم الشرعي المرتبط بالله عزّ وجل فهو صاحب الشريعة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 أن هذا التلازم بين الوحي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لارتباط أهله بالحكم الشرعي وما يفرضه على المسلم من حدود قد حذّر القرآن أشد التحذير من تعديها أو المساس بها حتى أصبح المبتدعون أي الذين يدخلون أحكاماً إلى الشريعة ما أنزل الله بها من سلطان مصيرهم الحتمي إلى النار لأنهم أهل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تلك الحرمة الشرعية المتلازمة مع حرمة الحكم الشرعي، وإلا لا معنى أن يكون الوحي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بكل هذا البيان لمجرد أن الهم صفة الرحم والقرابة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 الحال يحكي عن وجود أرحام وأقارب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يهتم بهم الوحي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بحجم هذا الاهتمام الذي قدمه القرآن والنبي لفاطمة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أفصل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التلازم ظاهراً لكل قارئ للقرآن مطلع على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الوقت الذي ينزل الوحي بقوله تعالى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 هم أهل بيته فيخرج فاطمة وعلي وولديهما، وذلك عبر هذا الحديث النبوي الذي أخرجه كثير من الحفاظ، لاسيما مسلم النيسابوري في صحيحه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 علي بن أبي طالب 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واحدة منهن أحب إليّ من حمر النعم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بعض مغازيه، فقال له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خلفتني مع النساء والصبيان؟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لي علياً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فأتی به أرمد فبصق في عينه ودفع الراية إليه ففتح الله عليه؛ ولما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علياً وفاطمة وحسنا وحسيناً، فقال</w:t>
      </w:r>
      <w:r>
        <w:rPr>
          <w:rFonts w:eastAsia="Amiri" w:cs="Amiri" w:ascii="Amiri" w:hAnsi="Amiri"/>
          <w:color w:val="111111"/>
          <w:sz w:val="28"/>
          <w:szCs w:val="28"/>
          <w:rtl w:val="true"/>
          <w:lang w:bidi="ar-SA"/>
        </w:rPr>
        <w:t xml:space="preserve">: </w:t>
      </w:r>
      <w:bookmarkStart w:id="125" w:name="pg15374_164579"/>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5958096_2142443653"/>
      <w:bookmarkStart w:id="127" w:name="_Toc44"/>
      <w:bookmarkEnd w:id="126"/>
      <w:r>
        <w:rPr>
          <w:rtl w:val="true"/>
        </w:rPr>
        <w:t>باء</w:t>
      </w:r>
      <w:r>
        <w:rPr>
          <w:rtl w:val="true"/>
        </w:rPr>
        <w:t xml:space="preserve">: </w:t>
      </w:r>
      <w:r>
        <w:rPr>
          <w:rtl w:val="true"/>
        </w:rPr>
        <w:t xml:space="preserve">استخدام النبي </w:t>
      </w:r>
      <w:r>
        <w:rPr>
          <w:rtl w:val="true"/>
        </w:rPr>
        <w:t>(</w:t>
      </w:r>
      <w:r>
        <w:rPr>
          <w:rtl w:val="true"/>
        </w:rPr>
        <w:t>صلّی الله علیه وآله</w:t>
      </w:r>
      <w:r>
        <w:rPr>
          <w:rtl w:val="true"/>
        </w:rPr>
        <w:t xml:space="preserve">) </w:t>
      </w:r>
      <w:r>
        <w:rPr>
          <w:rtl w:val="true"/>
        </w:rPr>
        <w:t xml:space="preserve">للوسائل التعليمية في بيان مراد الوحي في التشديد والمبالغة بحصر الأهل بفاطمة وعلي والحسن والحسين </w:t>
      </w:r>
      <w:r>
        <w:rPr>
          <w:rtl w:val="true"/>
        </w:rPr>
        <w:t>(</w:t>
      </w:r>
      <w:r>
        <w:rPr>
          <w:rtl w:val="true"/>
        </w:rPr>
        <w:t>علیهم السلام</w:t>
      </w:r>
      <w:r>
        <w:rPr>
          <w:rtl w:val="true"/>
        </w:rPr>
        <w:t>).</w:t>
      </w:r>
      <w:bookmarkEnd w:id="12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يلجئ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الوسائل التعليمية في إرشاد المسلمين إلى معرفة الحكم الشرعي کي يرسّخ ذلك في أذهانهم ويذهب عنهم التأويلات والآراء والأباطيل والبدع التي يلجئ إليها المنافقون والظالمون والساسة لغرض مصالحهم الشخصية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واستخدام النبي الأكرم للوسائل التعليمية والإرشادية في بيان دلالة الحكم الشرعي كثيرة لا يسعنا تتبعها في هذه الأسطر، ولكن فيما يخص إرشاد الناس إلى معرفة آل النبي وعترته وأهل بيته استخدم وسيلة القماش في إرشاد الناس إلى حصر أهل بيته بمن يجللهم هذا القماش أو الكساء وجمعه لأطراف هذا الكساء لقطع الطريق على من يعتقد أن أهله غير هؤلاء بلحاظ ما للمجتمع الإنساني والعربي من عرف في معنى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الوسيلة التعلمية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بساطتها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بالغة الدلالة في تحديد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حصرهم بهؤلاء الأربعة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وعلي وولديها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كما دلت عليه الأحاديث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النيسابوري عن إسماعيل بن عبد الله بن جعفر بن أبي طالب،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رسول الله صلى الله عليه وآله وسلم الرحمة هابطة،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ادعوا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علياً وفاطمة والحسن والحسين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فجيء بهم فألقى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کساءه ثم رفع يديه، ثم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آلي فصل على محمد وعلى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عن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وقاص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فأدخل علي وفاطمة وابنيهما تحت ثوبه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هنا أن الفعل النبوي قد تلازم مع الوحي في بيان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حصرهم عبر هذه الوسائل الإرشادية كي لا يبقى أحد يعتقد أن آل محمد وأهل بيته غير هؤلاء الأربعة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قد التفت إليه الحاكم النيسابوري، أي الحكمة في استخدام النبي للكساء أو الثوب في بيان مراد القرآن والوحي في تحديد الآل والأهل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بهؤلاء الأربعة فقط دون غيرهم،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هذا الحديث بإسناده وألفاظه حرفاً بعد حرف الإمام محمد بن إسماعيل البخاري عن موسى بن إسماعيل في الجامع الصحيح؛ وإنما خرجته ليعلم المستفيد أن أهل البيت والآل جميعاً هم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هم واحد، وهم هؤلاء الأربعة الذين جللهم بالكساء، وهم الذين أخرجهم للمباهلة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الذي قال عنه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هذا الحديث بإسناده وألفاظه حرفاً بعد حرف الإمام محمد بن إسماعيل البخاري هو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أهدي لك هدية سمعتها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يا رسول الله كيف الصلاة عليكم أهل البيت؟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 كما صليت على إبراهيم وآل إبراهيم إنك حميد مجيد، اللهم بارك على محمد وآل محمد کما بارکت على إبراهيم وعلى آل إبراهيم إنك حميد مجيد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بن حنبل، عن شهر بن حوشب،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وسلم جلل على علي وحسن وحسين وفاطمة كساء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وخاصتي اللهم أذهب عنهم الرجس وطهرهم تطهيرا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أنا منهم؟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وتظهر الحكمة بشكل كبير في اعتماد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الناس وبالأخص أزواجه إلى تحديد أهل بيته وذلك حينما كان تجلیله لهم بالكساء في دار أم سلمة وفي رواية في دار عائشة كي لا تدّعي إحداهن بأنها من آله وأهل بيته الذين حددهم القرآن وليس الذين يحددهم المجتمع فيكون المعنى مجازي وذلك بالرجوع إلى العِشرة والمودة فقد يصبح إثنان من الناس وبسبب العِشرة الطيبة بأنهم أهل ولعل المودة والأخلاق الحميدة تجعلهم قريبين إلى القلب بأكثر مما يمتاز به أهل البيت الواحد الذين تربطهم رابطة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 النبي وأهل بيته هم أولئك الأربعة وليس أزواجه أو أقرباءه أو أحبابه وخلانه وأصحابه وإن كان لأحدهم مكانة في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لا يعني أنهم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وطهرهم تطهيرا، والذين حرم عليهم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ندرك حكمة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استخدام الكساء في دار أم سلمة أو عائشة أو غيرها وندرك أيضاً معنى أن يجمع النبي أطراف هذا الكساء ويمنع أم سلمة من الدخول تحته وقوله لها أنك على خير</w:t>
      </w:r>
      <w:r>
        <w:rPr>
          <w:rFonts w:eastAsia="Amiri" w:cs="Amiri" w:ascii="Amiri" w:hAnsi="Amiri"/>
          <w:color w:val="111111"/>
          <w:sz w:val="28"/>
          <w:szCs w:val="28"/>
          <w:rtl w:val="true"/>
          <w:lang w:bidi="ar-SA"/>
        </w:rPr>
        <w:t xml:space="preserve">. </w:t>
      </w:r>
      <w:bookmarkStart w:id="128" w:name="pg15374_164584"/>
    </w:p>
    <w:p>
      <w:pPr>
        <w:pStyle w:val="Heading2"/>
        <w:numPr>
          <w:ilvl w:val="1"/>
          <w:numId w:val="1"/>
        </w:numPr>
        <w:rPr/>
      </w:pPr>
      <w:bookmarkStart w:id="129" w:name="__RefHeading___Toc5958098_2142443653"/>
      <w:bookmarkStart w:id="130" w:name="_Toc45"/>
      <w:bookmarkEnd w:id="128"/>
      <w:bookmarkEnd w:id="129"/>
      <w:r>
        <w:rPr>
          <w:rtl w:val="true"/>
        </w:rPr>
        <w:t xml:space="preserve">ثانياً </w:t>
      </w:r>
      <w:r>
        <w:rPr>
          <w:rtl w:val="true"/>
        </w:rPr>
        <w:t xml:space="preserve">- </w:t>
      </w:r>
      <w:r>
        <w:rPr>
          <w:rtl w:val="true"/>
        </w:rPr>
        <w:t xml:space="preserve">مقاصدية القرآن والسنة بتلازم حب النبي </w:t>
      </w:r>
      <w:r>
        <w:rPr>
          <w:rtl w:val="true"/>
        </w:rPr>
        <w:t>(</w:t>
      </w:r>
      <w:r>
        <w:rPr>
          <w:rtl w:val="true"/>
        </w:rPr>
        <w:t>صلّی الله علیه وآله وسلم</w:t>
      </w:r>
      <w:r>
        <w:rPr>
          <w:rtl w:val="true"/>
        </w:rPr>
        <w:t xml:space="preserve">) </w:t>
      </w:r>
      <w:r>
        <w:rPr>
          <w:rtl w:val="true"/>
        </w:rPr>
        <w:t>بحب فاطمة وبعلها وولديها</w:t>
      </w:r>
      <w:r>
        <w:rPr>
          <w:rtl w:val="true"/>
        </w:rPr>
        <w:t>.</w:t>
      </w:r>
      <w:bookmarkEnd w:id="130"/>
    </w:p>
    <w:p>
      <w:pPr>
        <w:pStyle w:val="BookText"/>
        <w:rPr/>
      </w:pPr>
      <w:r>
        <w:rPr>
          <w:rFonts w:ascii="Amiri" w:hAnsi="Amiri" w:eastAsia="Amiri" w:cs="Amiri"/>
          <w:color w:val="111111"/>
          <w:sz w:val="28"/>
          <w:sz w:val="28"/>
          <w:szCs w:val="28"/>
          <w:rtl w:val="true"/>
          <w:lang w:bidi="ar-SA"/>
        </w:rPr>
        <w:t xml:space="preserve">يمضي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إظهار منزلة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وذلك عبر بيانه لقصدية القرآن أن حب فاطمة وبعلها وبنيها هو متلازم مع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فإن هذا الحب يقود إلى غاية شرعية أظهرها القرآن الكريم وهو ضمن العناوين الآتية</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5958100_2142443653"/>
      <w:bookmarkStart w:id="132" w:name="_Toc46"/>
      <w:bookmarkEnd w:id="131"/>
      <w:r>
        <w:rPr>
          <w:rtl w:val="true"/>
        </w:rPr>
        <w:t xml:space="preserve">ألف </w:t>
      </w:r>
      <w:r>
        <w:rPr>
          <w:rtl w:val="true"/>
        </w:rPr>
        <w:t xml:space="preserve">- </w:t>
      </w:r>
      <w:r>
        <w:rPr>
          <w:rtl w:val="true"/>
        </w:rPr>
        <w:t>إنّ المراد من الحب الإتباع</w:t>
      </w:r>
      <w:r>
        <w:rPr>
          <w:rtl w:val="true"/>
        </w:rPr>
        <w:t>.</w:t>
      </w:r>
      <w:bookmarkEnd w:id="132"/>
    </w:p>
    <w:p>
      <w:pPr>
        <w:pStyle w:val="BookText"/>
        <w:rPr/>
      </w:pPr>
      <w:r>
        <w:rPr>
          <w:rFonts w:ascii="Amiri" w:hAnsi="Amiri" w:eastAsia="Amiri" w:cs="Amiri"/>
          <w:color w:val="111111"/>
          <w:sz w:val="28"/>
          <w:sz w:val="28"/>
          <w:szCs w:val="28"/>
          <w:rtl w:val="true"/>
          <w:lang w:bidi="ar-SA"/>
        </w:rPr>
        <w:t>إن هذا العنوان الشرعي المبين لإحدى دلالات الحب، وهو الإتباع جاء من خلال القرآن الكريم كما هو واضح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ينزرع حب الله في قلب أي إنسان وينمو ويعطي ثماره ما لم يكن هناك إتباع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معنی للحب بدون الإتباع وهو ما عليه الوجدان الإنساني والسيرة العُقلائية، بل يكفي لو تأمل الإنسان أن ذلك سنة كونية جرت في النبات والحيوان وإن اختلف المحرك في الإتباع بين الفطرة والغريزة والحب، فعندها يكون الحب في الموجودات فطري وغرائزي يدفع الإنسان إلى ما يحب حتى وإن اختلفت الأهداف فقد يكون الإنسان محب للشهوات لكنه في طبيعته وفطرته يندفع لهذه الشهوات ويتبع كل ما يحقق له إشباع هذا الحب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الحب يقتضي الإتباع وبدون الإتباع لا معنى للقائل بأنه يحب وذلك لأنه يكون قد خالف الفطرة التي فطر الله عليها الموجودات، بل كلما كان الحب أكبر كلما كان الإتباع أشد حتى لا يستطيع المحب الانفكاك عن المحب، بل حتى يكون صورة له في أفعاله وأقواله وهديه وسمته وسننه، وهذا الذي يريده القرآن من حب الله وحب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يكون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هذا الحب صورة تحاكي المحب في الهدي والسمت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حينما نأتي إلى معرفة أولئك الذين كانوا مصداقاً للحب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كانوا يمثلون في فعلهم وقولهم وهديهم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يمكن أن نتعدى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حسبما أكدته النصوص ودلت عليه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الترمذي عن عائشة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أشبه سمتاً ودلا وهدياً برسول الله في قيامها وقعودها من فاطمة بنت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يكشف عن رتبة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ومنزلتها الاتباعية لهدي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سنته، فلم يكن أحد بعد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إتباعها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أصبحت تشابهه في سمته ودله وهديه فكان الناظر إليها يخال نفسه ينظر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الإتباع التي فطر الله تعالى عليها الخلق فكان الحب قائد المرء في إتباعه للأشياء هو درجة حبه لها، فإن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للناس لاسيما أولئك الذين يدعون أنهم يحبون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أبعد الخلق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حجم حبه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أصبح المصداق الأول لهذه السُنّة في الإسلام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كنت أتبعه إتباع الفصيل أثر أمه، يرفع لي في كل يوم من أخلاقه علماً، ويأمرني بالاقتداء به، ولقد كان يجاور في كل سنة بحراء فأراه ولا يراه غيري؛ ولم يجمع بيت واحد يومئذ في الإسلام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وأنا ثالثهما أری نور الوحي والرسالة، وأشم ريح النبوة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أيس حق عبادته، إنك تسمع ما أسمع وترى ما أرى إلا أنك لست بنبي ولكنك وزير وإنك لعلى خير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33" w:name="pg15374_164587"/>
    </w:p>
    <w:p>
      <w:pPr>
        <w:pStyle w:val="BookText"/>
        <w:rPr/>
      </w:pPr>
      <w:bookmarkEnd w:id="133"/>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يقتضي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الإتباع کما دلّ عليه القرآن والسُنّة وسيرة العقلاء، وأن أشد الناس حباً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وولديهما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مصداق هذا الحب من خلال الإتباع المطبق لهدي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وسمته وسنته وخلقه</w:t>
      </w:r>
      <w:r>
        <w:rPr>
          <w:rFonts w:eastAsia="IRNazanin" w:cs="IRNazanin"/>
          <w:color w:val="111111"/>
          <w:sz w:val="28"/>
          <w:szCs w:val="28"/>
          <w:rtl w:val="true"/>
          <w:lang w:bidi="fa-IR"/>
        </w:rPr>
        <w:t>.</w:t>
      </w:r>
    </w:p>
    <w:p>
      <w:pPr>
        <w:pStyle w:val="Heading2"/>
        <w:numPr>
          <w:ilvl w:val="1"/>
          <w:numId w:val="1"/>
        </w:numPr>
        <w:rPr/>
      </w:pPr>
      <w:bookmarkStart w:id="134" w:name="__RefHeading___Toc5958102_2142443653"/>
      <w:bookmarkStart w:id="135" w:name="_Toc47"/>
      <w:bookmarkEnd w:id="134"/>
      <w:r>
        <w:rPr>
          <w:rtl w:val="true"/>
        </w:rPr>
        <w:t xml:space="preserve">باء </w:t>
      </w:r>
      <w:r>
        <w:rPr>
          <w:rtl w:val="true"/>
        </w:rPr>
        <w:t xml:space="preserve">- </w:t>
      </w:r>
      <w:r>
        <w:rPr>
          <w:rtl w:val="true"/>
        </w:rPr>
        <w:t xml:space="preserve">إنّ المراد من حب رسول الله </w:t>
      </w:r>
      <w:r>
        <w:rPr>
          <w:rtl w:val="true"/>
        </w:rPr>
        <w:t>(</w:t>
      </w:r>
      <w:r>
        <w:rPr>
          <w:rtl w:val="true"/>
        </w:rPr>
        <w:t>صلّی الله علیه وآله وسلم</w:t>
      </w:r>
      <w:r>
        <w:rPr>
          <w:rtl w:val="true"/>
        </w:rPr>
        <w:t xml:space="preserve">) </w:t>
      </w:r>
      <w:r>
        <w:rPr>
          <w:rtl w:val="true"/>
        </w:rPr>
        <w:t>الإيمان به</w:t>
      </w:r>
      <w:r>
        <w:rPr>
          <w:rtl w:val="true"/>
        </w:rPr>
        <w:t>.</w:t>
      </w:r>
      <w:bookmarkEnd w:id="135"/>
    </w:p>
    <w:p>
      <w:pPr>
        <w:pStyle w:val="BookText"/>
        <w:rPr/>
      </w:pPr>
      <w:r>
        <w:rPr>
          <w:rFonts w:ascii="IRNazanin" w:hAnsi="IRNazanin" w:eastAsia="IRNazanin"/>
          <w:color w:val="111111"/>
          <w:sz w:val="28"/>
          <w:sz w:val="28"/>
          <w:szCs w:val="28"/>
          <w:rtl w:val="true"/>
          <w:lang w:bidi="fa-IR"/>
        </w:rPr>
        <w:t xml:space="preserve">يطرح القرآن قضية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إطار آخر وتحت عنوان شرعي جديد إلاّ وهو الإيمان بالله تعالى إذ يبدأ القرآن في أول الأمر عند تأسيس هذا العنوان الشرعي والبنائي للمجتمع المسلم عبر بيان أن الإيمان هو عين الحب لله تعالى، ومن ثم فالذين أمنوا هم أشد الناس حباً لله تعالی کما دلّ عليه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يمضي القرآن في التأسيس لهذا العنوان الشرعي في نفوس الناس کي يتم بناء المجتمع الأنموذج الذي يأمر بالمعروف وينهي عن المنكر فيكون مصداقا لقوله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عبر ترسيخ 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 على كل شيء تعلق به الإنسان في الحياة وارتبط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آبَاءَكُمْ وَإِخْوَانَكُمْ أَوْلِيَاءَ إِنِ اسْتَحَبُّوا الْكُفْرَ عَلَى الْإِيمَانِ وَمَنْ يَتَوَلَّهُمْ مِنْكُمْ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التأسيس والبناء للعقيدة الإسلامية وبهذه الكيفية التي يطرحها القرآن ويريدها الله تبارك اسمه فيكون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يرتكز على الإيمان به وإن مراتب هذا الإيمان مرتبطة بمراتب هذا الحب کما هو مبين في الآية الكريمة عبر الروابط النفسية والروحية والاجتماعية التي يرتبط بها الإنسان فتعلق بها، بل ويصرف في بقائها ودوامها الكثير من متعلقاته الأخرى وذلك بحسب التفاوت القائم لدى كل إنسان فيما يرتبط به من علاقة أبوية أو أخوية أو والدية أو قرابية أو زوجية أو مالية، كما هو منصوص عليه في الآية المباركة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العلائق تتفاوت الناس في التعاطي معها والارتباط بها حتى تأتي العلاقة بالله ورسوله متأخرة أو متقدمة بحسب الإيمان الذي يختلج في قلب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يجعل القرآن حب الله ورسوله والجهاد في سبيله هو المقدم على هذه العلائق التي ارتبط بها الإنسان وأحبها وتفاوتت فيما بينها لديه في الحب والأهمية فقد يكون المال أحب جميع هذه الأشياء وقد یکون الأبناء وقد تكون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المنهج القرآني في بناء العقيدة الإسلامية للمسلم هو أن يكون حب الله ورسوله هو العنوان الأول والأساس فيها يرتبط بالإنسان من أشياء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لیأتي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النص القرآني ليبين للناس وللمسلمين تحديداً وفي إطار العقيدة القرآنية التي أرادت أن یبنی الإسلام عليها أن يكون حب فاطمة وعلي وولديهما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تبع لحب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لا يمكن أن يصدق عنوان الإيمان بالله ورسوله صلى الله عليه وآله وسلم ما لم يكن هناك حب لفاطمة وعلي وولديهما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نصت عليه الأحاديث النبوية الشريفة فكانت كالآتي</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عساکر وغيره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خارجة من بيتها إلى حجرة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إبناها الحسن </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في أثرهم فنظر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هؤلاء فقد أحبني ومن أبغض هؤلاء فقد أبغضني</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الصدوق والطوسي والترمذي والحاكم والبخاري وغيرهم،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أحبوا الله لما يغدو كم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يغذوکم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نعمة، وأحبوني لحُب الله، وأحبوا أهل بيتي لحبي</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تيمية وغيره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 أنه قال لعمه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يدخلون الجنة حتى يحبوكم من أجلي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أبي شيبة الكوفي، والطبراني وابن عساکر وغيرهم، عن أبي الضحی مسلم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لنرى وجوه قوم من وقائع أوقعتها فيهم،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يصيبوا خيراً حتى يحجبوكم لله ولقرابتي، أترجو سلهب شفاعتي ولا يرجوها بنو عبد المطلب</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حنبل، ومحمد بن سليمان الكوفي، والترمذي، والحاكم النيسابوري، وغيرهم بطرق عدة، منها ما رواه أحمد عن عبد الله بن الحرث عن العباس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إن قريشا إذا لقی بعضهم بعضاً لقوهم ببشر حسن وإذا لقونا، لقونا بوجوه لا نعرفها؟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 شديداً،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يدخل قلب رجل الإيمان حتى يحبكم لله ولرسوله</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في الحديث بعض النقاط منها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الإيمان بالله تعالى وأنه مرهون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يكون حب كل رجل أو امرأة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خالصاً لله تعالى وإن كانوا يجدون من يقول بخلافهم وإن كانوا أقرب الناس </w:t>
      </w:r>
    </w:p>
    <w:p>
      <w:pPr>
        <w:pStyle w:val="BookText"/>
        <w:rPr/>
      </w:pPr>
      <w:r>
        <w:rPr>
          <w:rFonts w:ascii="IRNazanin" w:hAnsi="IRNazanin" w:eastAsia="IRNazanin"/>
          <w:color w:val="111111"/>
          <w:sz w:val="28"/>
          <w:sz w:val="28"/>
          <w:szCs w:val="28"/>
          <w:rtl w:val="true"/>
          <w:lang w:bidi="fa-IR"/>
        </w:rPr>
        <w:t>إليهم کآبائهم وأبنائهم كما نصت الآية الكريمة التي مرّ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غضباً شديداً لتغير وجوه قريش في وجه عمه العباس وذلك لما أحدثه الإسلام من تغيرات في المجتمع فكيف يكون حاله عند قتل ابنته فاطمة وولدها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سوء المنقلب ومن غضب الله وغضب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 أسباب حصول الغضب يضادها أسباب حصول الرضا،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زاد إيمان الإنسان كلما زاد حباً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الحرص أشد على خدمتهم وإدخال السرور عليهم فإن بذلك إدخال السرور على قلب سيد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حنبل، والترمذي، والدولابي، والطبراني جميعاً عن علي بن الإمام جعفر بن محمد عن أبيه جعفر الصادق عن أبيه الإمام محمد بن علي الباقر عن أبيه الإمام علي بن الحسين عن أبيه الإمام الحسين بن علي بن أبي طالب، عن أبيه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هذين وأباهما وأمها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36" w:name="pg15374_164593"/>
    </w:p>
    <w:p>
      <w:pPr>
        <w:pStyle w:val="BookText"/>
        <w:rPr/>
      </w:pPr>
      <w:bookmarkEnd w:id="136"/>
      <w:r>
        <w:rPr>
          <w:rFonts w:ascii="IRNazanin" w:hAnsi="IRNazanin" w:eastAsia="IRNazanin"/>
          <w:color w:val="111111"/>
          <w:sz w:val="28"/>
          <w:sz w:val="28"/>
          <w:szCs w:val="28"/>
          <w:rtl w:val="true"/>
          <w:lang w:bidi="fa-IR"/>
        </w:rPr>
        <w:t xml:space="preserve">والحديث الشريف يجمع ما قدمناه من دلالات في أن معنى الحب هو الإتباع والاقتداء والهدي بهؤلاء إلى المستوى الذي يكون الشخص بسمته وطريقة معيشته وتعامله مع الناس صورة حاكية عن الحسن والحسين وعلي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استطاع أن يصل إلى هذا المستوى من الحب فإنه لا شك وبنص الحديث النبوي الشريف سينال من الرضا والقرب الإلهي ما يجعله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في الدرجة التي أعدها الله تعالى لحبيبه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جنة عدن أو الفردوس لأنه قد بلغ رتبة من التقوى العملية مكنته من الوصول إلى هذه المنزلة</w:t>
      </w:r>
      <w:r>
        <w:rPr>
          <w:rFonts w:eastAsia="IRNazanin" w:cs="IRNazanin"/>
          <w:color w:val="111111"/>
          <w:sz w:val="28"/>
          <w:szCs w:val="28"/>
          <w:rtl w:val="true"/>
          <w:lang w:bidi="fa-IR"/>
        </w:rPr>
        <w:t>.</w:t>
      </w:r>
    </w:p>
    <w:p>
      <w:pPr>
        <w:pStyle w:val="Heading2"/>
        <w:numPr>
          <w:ilvl w:val="1"/>
          <w:numId w:val="1"/>
        </w:numPr>
        <w:rPr/>
      </w:pPr>
      <w:bookmarkStart w:id="137" w:name="__RefHeading___Toc5958104_2142443653"/>
      <w:bookmarkStart w:id="138" w:name="_Toc48"/>
      <w:bookmarkEnd w:id="137"/>
      <w:r>
        <w:rPr>
          <w:rtl w:val="true"/>
        </w:rPr>
        <w:t xml:space="preserve">ثالثاً </w:t>
      </w:r>
      <w:r>
        <w:rPr>
          <w:rtl w:val="true"/>
        </w:rPr>
        <w:t xml:space="preserve">- </w:t>
      </w:r>
      <w:r>
        <w:rPr>
          <w:rtl w:val="true"/>
        </w:rPr>
        <w:t xml:space="preserve">تلازم بغض فاطمة وبعلها وولديها ببغض رسول الله </w:t>
      </w:r>
      <w:r>
        <w:rPr>
          <w:rtl w:val="true"/>
        </w:rPr>
        <w:t>(</w:t>
      </w:r>
      <w:r>
        <w:rPr>
          <w:rtl w:val="true"/>
        </w:rPr>
        <w:t>صلّی الله علیه وآله</w:t>
      </w:r>
      <w:r>
        <w:rPr>
          <w:rtl w:val="true"/>
        </w:rPr>
        <w:t>).</w:t>
      </w:r>
      <w:bookmarkEnd w:id="138"/>
    </w:p>
    <w:p>
      <w:pPr>
        <w:pStyle w:val="BookText"/>
        <w:rPr/>
      </w:pPr>
      <w:r>
        <w:rPr>
          <w:rFonts w:ascii="IRNazanin" w:hAnsi="IRNazanin" w:eastAsia="IRNazanin"/>
          <w:color w:val="111111"/>
          <w:sz w:val="28"/>
          <w:sz w:val="28"/>
          <w:szCs w:val="28"/>
          <w:rtl w:val="true"/>
          <w:lang w:bidi="fa-IR"/>
        </w:rPr>
        <w:t>إنّ من السنن الكونية التي أوجدها الله تعالى في الخلق هي سُنّة التضاد، وهذه السُنّة قرن الله تعالى بها نظام الاستقامة في الحياة؛ بمعنى إما أن يعتدل الإنسان بفعل هذه السُنّة في سلوكياته ومسيرته وتعایشه في الحياة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أنه يميل إلى أحد المتناقضين فيكتسب من أحدهما طاقته ودوامه وعنوانه الحياتي فيكون ملاصقاً له؛ بل يصبح أحد أدواته الفاعلة والمؤثرة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ومثال ذلك الخير والشر، والجهل والعلم والصدق والكذب، والإيمان والكفر، والحب والبغض، فإما أن يكون الإنسان معالجاً للجهل بالعلم، وللكذب بالصدق، وللكفر بالإيمان، وللبغض بالحب، وإما أنه يميل إلى أحد هذين القطبين فيكون متصفاً به، وعنواناً له، فيصبح إما شريراً أو خيراً وإما عالماً أو جاهلاً، أو محباً أو مبغضاً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مسألة حب فاطمة وبعلها وولديها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يكون الإنسان يحمل مثقال ذرة من حبهما، ومثقال ذرة من بغضهما في آن واحد؛ فحالهما أي الحب والبغض حال الإيمان والكفر، فمثقال من الكفر يؤدي إلى الهلاك ومثقال من الخير يؤدي إلى النجاة کما دلّ عليه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وبغضهم تظهر الخطورة العظمی حيث يندرج الإنسان ضمن قائمة الضالين الذين غضب الله عليهم کا دلت عليه النصوص الشريفة، فمنها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الجارود عن أبي عبد الله الحداي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أخبرك بالحسنة التي من جاء بها أمن من فزع يوم القيامة، وبالسيئة التي من جاء بها كب على وجهه في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والسيئة بغضنا أهل البيت</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الطوسي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أقوام إذا ذكر عندهم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واستبشروا، وإذا ذكر عندهم آل محمّد اشمأزت قلوبهم؟، والذي نفس محمد بيده لو أن عبداً جاء يوم القيامة بعمل سبعين نبياً ما قبل الله منه حتى يلقاه بولايتي وولاية أهل بيتي</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يبن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يصوم الرجل النهار، ويقوم الليل، ويتصدق، ولا يعرف منه إلا خيراً، إلا أنه لا يعرف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ثابت إنا في أفضل بقعة على ظهر الأرض، لو أن عبداً لم يزل ساجداً بين الركن والمقام حتى يفارق الدنيا لم يعرف ولايتنا، لم ينفعه ذلك شيئاً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قرن هذا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وبلحاظ هذه السُنّة السلوكية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بالبغض فمن أحبهم فقد أبغض أعدائهم، ومن أبغضهم أحب أعدائهم؛ وذلك أن المؤمن ينجذب إلى الخير، سریع الالتحاق بأهله، ويأنس بهم ويستوحش من غيرهم؛ والحال نفسه قائم عند الكافر فهو يستوحش من أهل الخير، سريع الفرار منهم، بل نجده يشمئز من الإيمان والذکر کما دلّ عليه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ذُكِرَ اللَّهُ وَحْدَهُ اشْمَأَزَّتْ قُلُوبُ الَّذِينَ لَا يُؤْمِنُونَ بِالْآخِرَةِ وَإِذَا ذُكِرَ الَّذِينَ مِنْ دُونِهِ إِذَا هُمْ يَسْتَبْشِرُونَ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الحالة النفسية التي يمكن ملاحظتها في جميع الأزمنة نجدها متجسدة في المؤمن والكافر وتنعكس على حاله وأفعاله؛ بل نجدها لتتضاعف معه حتى يصبح المؤمن سلم لمن سالم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وحرب لمن حارب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لتلازم الإيمان بالحب، والبغض بالنفاق فيكون إما من أهل الإيمان، وإما من أهل النفاق، فيسالم أهل سنخه ويعادي أهل نقيضه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كثير من النصوص الصريحة والواضحة في هذا الجانب تقطع الطريق على المتأولين في دفع المسلم عن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المسار والعلاقة مع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الزرندي، وابن حجر، وغيرهم عن أبي سعيد الخدري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من آذاني في عترتي، ومن أحب أن ينسأ له في أجله، وأن يتمتع بما خوّله الله، فليخلفني في أهلي خلافة حسنة، فمن لم يخلفني فيهم بتر الله عمره، وورد عليّ يوم القيامة مسوداً وجه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يعلى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بن حوشب الحنفي،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حدثتني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متوركة الحسن والحسين، في يدها برمة للحسن فيها سخين حتى أتت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وضعتها قدامه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فدعاه، فجلس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 يأكلون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سامني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أكل طعاماً قط إلا وأنا عنده إلاّ ساميته قبل ذلك اليوم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 التف عليهم بثوبه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عادِ من عاداهم ووالِ من والاهم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ويمضي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تلازم الحب والبغض وارتباطهما الإيراني والنفاقي، فيبين للمسلمين إن حب أهل بيته هو عین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بغضهم هو عين 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ولشدت حرص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إيصال هذا الحكم إلى الناس وحثّهم على العمل به تعدد منه صدور هذا الحكم الشرعي بنحوي المجمل والمفصل؛ فمرة يخص بهذا الحكم الشرعي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فيقتصر على ذكرهما فيظهر تلازم حبهما بحبه وبغضها ببغضه؛ ومرة أخرى يخص بالذكر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 ثالثة بفاطمة، ورابعة بهم جميعاً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سيل الروايات الكثيرة في هذا الخصوص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موقفاً أو مناسبة إلا وقد صرّح للمسلمين بهذا الحكم الشرعي كي يلتفت المسلمون إلى خطورة هذا العنوان، وذلك لما </w:t>
      </w:r>
    </w:p>
    <w:p>
      <w:pPr>
        <w:pStyle w:val="BookText"/>
        <w:rPr/>
      </w:pPr>
      <w:r>
        <w:rPr>
          <w:rFonts w:ascii="Amiri" w:hAnsi="Amiri" w:eastAsia="Amiri" w:cs="Amiri"/>
          <w:color w:val="111111"/>
          <w:sz w:val="28"/>
          <w:sz w:val="28"/>
          <w:szCs w:val="28"/>
          <w:rtl w:val="true"/>
          <w:lang w:bidi="ar-SA"/>
        </w:rPr>
        <w:t>يترتب عليه من صلاح هذه الأمة أو فسادها وضلالها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أن السبب في تعدد هذه الأحاديث وكثرتها، هو لما ذكرناه، فكان من هذه الأحاديث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في المسند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حسناً و حسيناً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اللبيب إن ما يترتب على الحب من عناوين شرعية وروحية واجتماعية يترتب على البغض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الرحمن بن مسعود،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حسن وحسين، هذا على عاتقه، وهذا على عاتقه، وهو يلثم هذا مرة، ويلثم هذا مرة حتى انتهى إلينا،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تحبهما؟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 ومن أبغضها فقد أبغضني</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يترتب على المسلم من حكم شرعي من التلازم بين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بغض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بغض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روى الحاكم في المستدرك، عن عوف بن أبي عثمان النهدي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حبّك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واضح الدلالة في أن شدة حب سلمان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في حقيقته هو حبه الشديد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الذين كانوا يبغضون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يبغضون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للملازمة بين حبيها وبغضيهما؛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يدعي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منه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مفاهيم الحب ومصادیقه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الإتباع، والإيمان، والموالاة، والنصرة،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وفضلاً عن نقائض هذه المصادیق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التخلي، والكفر، والبراءة، والخذلان، 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فمن اتبعهم تخلى </w:t>
      </w:r>
    </w:p>
    <w:p>
      <w:pPr>
        <w:pStyle w:val="BookText"/>
        <w:rPr/>
      </w:pPr>
      <w:r>
        <w:rPr>
          <w:rFonts w:ascii="Amiri" w:hAnsi="Amiri" w:eastAsia="Amiri" w:cs="Amiri"/>
          <w:color w:val="111111"/>
          <w:sz w:val="28"/>
          <w:sz w:val="28"/>
          <w:szCs w:val="28"/>
          <w:rtl w:val="true"/>
          <w:lang w:bidi="ar-SA"/>
        </w:rPr>
        <w:t xml:space="preserve">عن غيرهم، ومن آمن بهم كفر بغيرهم، ومن والاهم تبرأ من أعداءهم ومخالفيهم، ومن نصرهم خذل غيرهم، ومن سالمهم حارب غيرهم إن كانوا حرب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يترتب عليه من تحديد للهوية الإسلامية والأخروية حينما يقف المسلم بين يدي الله تعالى، لقوله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آل محمد كيف خلفوا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كان كل هذا التشديد والتحذير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القندوزي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من أحب فاطمة ابنتي فهو في الجنة معي، ومن أبغضها فهو في النار، یا سلمان حب فاطمة ينفع في مائة موطن أيسر تلك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والقبر، والميزان، والصراط، والحساب، فمن رضيت عنه ابنتي فاطمة رضيت عنه، ومن رضيت عنه رضي الله تعالى عنه، ومن غضبت ابنتي فاطمة عليه غضبت عليه ومن غضبت عليه غضب الله عليه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ويل لمن ظلمها ويظلم بعلها عليا، وويل لمن يظلم ذريتها وشيعتها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القاضي عياض في الشفا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آل محمد براءة من النار، وحب آل محمد جواز على الصراط، والولاية لآل محمد أمان من العذاب</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الحافظ الخركوشي في شرف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والقندوزي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آذاني في أهل بيتي فقد آذى الله عزّ وجل، ومن أعان على أذاهم ورکن إلى عدوهم فقد أذن بحرب من الله، ولا نصيب له غداً في 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وصيي وخليفتي، وزوجته فاطمة سيدة نساء العالمين ابنتي، والحسن والحسين سيدا شباب أهل الجنة ولداي، من والاهم فقد والاني، </w:t>
      </w:r>
      <w:bookmarkStart w:id="139" w:name="pg15374_164603"/>
    </w:p>
    <w:p>
      <w:pPr>
        <w:pStyle w:val="BookText"/>
        <w:rPr/>
      </w:pPr>
      <w:bookmarkEnd w:id="139"/>
      <w:r>
        <w:rPr>
          <w:rFonts w:ascii="Amiri" w:hAnsi="Amiri" w:eastAsia="Amiri" w:cs="Amiri"/>
          <w:color w:val="111111"/>
          <w:sz w:val="28"/>
          <w:sz w:val="28"/>
          <w:szCs w:val="28"/>
          <w:rtl w:val="true"/>
          <w:lang w:bidi="ar-SA"/>
        </w:rPr>
        <w:t>ومن عاداهم فقد عاداني، ومن ناواهم فقد ناواني، ومن جفاهم فقد جفاني، ومن برهم فقد برني، وصل الله من وصلهم، وقطع من قطعهم، ونصر من نصرهم، وأعان من أعانهم، وخذل من خذلهم، اللهم من كان له من أنبيائك ورسلك ثقل وأهل بيت، فعلي وفاطمة والحسن والحسين أهل بيتي وثقلي، 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5958106_2142443653"/>
      <w:bookmarkStart w:id="141" w:name="_Toc49"/>
      <w:bookmarkEnd w:id="140"/>
      <w:r>
        <w:rPr>
          <w:rtl w:val="true"/>
        </w:rPr>
        <w:t xml:space="preserve">رابعاً </w:t>
      </w:r>
      <w:r>
        <w:rPr>
          <w:rtl w:val="true"/>
        </w:rPr>
        <w:t xml:space="preserve">- </w:t>
      </w:r>
      <w:r>
        <w:rPr>
          <w:rtl w:val="true"/>
        </w:rPr>
        <w:t xml:space="preserve">منهج الوحي والنبي </w:t>
      </w:r>
      <w:r>
        <w:rPr>
          <w:rtl w:val="true"/>
        </w:rPr>
        <w:t>(</w:t>
      </w:r>
      <w:r>
        <w:rPr>
          <w:rtl w:val="true"/>
        </w:rPr>
        <w:t>صلّی الله علیه وآله وسلم</w:t>
      </w:r>
      <w:r>
        <w:rPr>
          <w:rtl w:val="true"/>
        </w:rPr>
        <w:t xml:space="preserve">) </w:t>
      </w:r>
      <w:r>
        <w:rPr>
          <w:rtl w:val="true"/>
        </w:rPr>
        <w:t>في تبليغ الرسالة بين تذكير الأمة وانفلات العامة</w:t>
      </w:r>
      <w:r>
        <w:rPr>
          <w:rtl w:val="true"/>
        </w:rPr>
        <w:t>.</w:t>
      </w:r>
      <w:bookmarkEnd w:id="141"/>
    </w:p>
    <w:p>
      <w:pPr>
        <w:pStyle w:val="BookText"/>
        <w:rPr/>
      </w:pPr>
      <w:r>
        <w:rPr>
          <w:rFonts w:ascii="IRNazanin" w:hAnsi="IRNazanin" w:eastAsia="IRNazanin"/>
          <w:color w:val="111111"/>
          <w:sz w:val="28"/>
          <w:sz w:val="28"/>
          <w:szCs w:val="28"/>
          <w:rtl w:val="true"/>
          <w:lang w:bidi="fa-IR"/>
        </w:rPr>
        <w:t xml:space="preserve">مثلما كان هناك تلازماً بين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الوحي فإن المنهج التبليغي الذي جاء به الوحي وعمل به النبي كان يرتكز على الملازمة أيضاً؛ فبين نهي القرآن وتذكيره کان المنهج النبوي يدور في نفس فلك المنهج القرآني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التذكير کمنهج نص عليه الوحي في محكم التنزيل ضمن مجموعة من الآيات،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يَقُولُونَ وَمَا أَنْتَ عَلَيْهِمْ بِجَبَّارٍ فَذَكِّرْ بِالْقُرْآنِ مَنْ يَخَافُ وَعِيدِ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فكان هذا المنهج القرآني الذي حدد للمصطفی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الأسلوب في تبليغ الرسالة تبعه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ما أمره الله به فقد كان مذكراً للأمة بآل بيته وكيفية التعامل معهم وبیان شأنهم ومنزلتهم في الشريعة ودورهم الرسالي في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بتذكيرهم بأهل بيته فحذر وأنذر وأبلغ وأعذر فكان مما ذكر به ما رواه مسلم في صحيحه عن زيد بن أرقم إنه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فينا خطيباً بماء يدعی خما بين مكة والمدينة فحمد الله وأثنى عليه ووعظ وذكر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ألا أيها الناس فإنما أنا بشر یوشك أن يأتي رسول ربي فأجيب وأنا تارك فيكم ثقلين أولهما كتاب الله فيه الهدى والنور فخذوا بكتاب الله واستمسكوا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بيتي أذکرکم الله في أهل بيتي، أذكركم الله في أهل بيتي، أذكركم الله في أهل بيتي</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النهج الذي سار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الأمة </w:t>
      </w:r>
    </w:p>
    <w:p>
      <w:pPr>
        <w:pStyle w:val="BookText"/>
        <w:rPr/>
      </w:pPr>
      <w:r>
        <w:rPr>
          <w:rFonts w:ascii="Amiri" w:hAnsi="Amiri" w:eastAsia="Amiri" w:cs="Amiri"/>
          <w:color w:val="111111"/>
          <w:sz w:val="28"/>
          <w:sz w:val="28"/>
          <w:szCs w:val="28"/>
          <w:rtl w:val="true"/>
          <w:lang w:bidi="ar-SA"/>
        </w:rPr>
        <w:t xml:space="preserve">تبعه بمقتضيات أخرى تصب في نفس المعين لينجوا المسلمون من الوقوع في الضلال حينهما ينزلقوا خلف انفلات العامة من حدود الله تعالى والعمل بشريعة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بالتحذير من التعرض لتلك الحدود التي فرضها الإسلام وأوجب على المسلم الالتزام بها، فكان التحذير واحداً من مصاديق التذكير الذي أمر به القرآن وعمل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الأحاديث الكاشفة عن منع وقوع الأمة في الانفلات من هذه الضوابط الشرعية والحدود الإلهية كما وقع فيه الإعراب والعوام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روى الشيخ الصدوق، والترمذي، والحاكم النيسابوري، والطبراني، وغيرهم،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وفاطمة والحسن والحسين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والتحذير الذي قدمه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للأمة لم يكن محصوراً بزمن محدد بل تكشف الروايات عن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حدد لهذه الأمة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بيته ومنذ أن تكون بیت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فعن عطية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بفاطمة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إلى بابها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وقوف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علي وفاطمة هذه المدة الزمنية التي حددتها الرواية بالأربعين صباحاً على حكمة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الالتباس أو الجهل عن المسلمين في تحديد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من أهل بيته، فمن حاربهم إنما يحارب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يحاربه؛ ومن سالمهم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من الرواية أن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مع المسلمين في منهاجه التذكيري والتحذيري من موقع الحكم الشرعي،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لهم وذکَّرهم وحذَّرهم في الحرب والسلم لهؤلاء قبل أن يحدد للمسلمين من هم أهل بيته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تحديده لأهل بيته ظهر للمسلمين بعد 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ولادتها لهما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الموقع الشرعي لهذا البيت الذي تكوّن بعلي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42" w:name="pg15374_164607"/>
    </w:p>
    <w:p>
      <w:pPr>
        <w:pStyle w:val="BookText"/>
        <w:rPr/>
      </w:pPr>
      <w:bookmarkEnd w:id="142"/>
      <w:r>
        <w:rPr>
          <w:rFonts w:ascii="Amiri" w:hAnsi="Amiri" w:eastAsia="Amiri" w:cs="Amiri"/>
          <w:color w:val="111111"/>
          <w:sz w:val="28"/>
          <w:sz w:val="28"/>
          <w:szCs w:val="28"/>
          <w:rtl w:val="true"/>
          <w:lang w:bidi="ar-SA"/>
        </w:rPr>
        <w:t xml:space="preserve">والهدف في ذلك تحديد الحدود الشرعية الكاشفة عن عظم هذا البيت وأهله ومنزلتهم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يؤمن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موجه للمسلمين وليس للمشركين،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 من حاربهم اسم المحارب الله ورسوله وإن لم يكن مشركاً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حکم قرآني أشار إليه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تغافل عنه الكثيرين تسترا على ما قام به بعض الرموز من الصحابة في محاربتهم لعلي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2"/>
        <w:numPr>
          <w:ilvl w:val="1"/>
          <w:numId w:val="1"/>
        </w:numPr>
        <w:rPr/>
      </w:pPr>
      <w:bookmarkStart w:id="143" w:name="__RefHeading___Toc5958108_2142443653"/>
      <w:bookmarkStart w:id="144" w:name="_Toc50"/>
      <w:bookmarkEnd w:id="143"/>
      <w:r>
        <w:rPr>
          <w:rtl w:val="true"/>
        </w:rPr>
        <w:t>المسألة الثانية</w:t>
      </w:r>
      <w:r>
        <w:rPr>
          <w:rtl w:val="true"/>
        </w:rPr>
        <w:t xml:space="preserve">: </w:t>
      </w:r>
      <w:r>
        <w:rPr>
          <w:rtl w:val="true"/>
        </w:rPr>
        <w:t xml:space="preserve">مقاصدية الحديث النبوي في اختصاص فاطمة </w:t>
      </w:r>
      <w:r>
        <w:rPr>
          <w:rtl w:val="true"/>
        </w:rPr>
        <w:t>(</w:t>
      </w:r>
      <w:r>
        <w:rPr>
          <w:rtl w:val="true"/>
        </w:rPr>
        <w:t>علیها السلام</w:t>
      </w:r>
      <w:r>
        <w:rPr>
          <w:rtl w:val="true"/>
        </w:rPr>
        <w:t xml:space="preserve">) </w:t>
      </w:r>
      <w:r>
        <w:rPr>
          <w:rtl w:val="true"/>
        </w:rPr>
        <w:t xml:space="preserve">برسول الله </w:t>
      </w:r>
      <w:r>
        <w:rPr>
          <w:rtl w:val="true"/>
        </w:rPr>
        <w:t>(</w:t>
      </w:r>
      <w:r>
        <w:rPr>
          <w:rtl w:val="true"/>
        </w:rPr>
        <w:t>صلّی الله علیه وآله وسلم</w:t>
      </w:r>
      <w:r>
        <w:rPr>
          <w:rtl w:val="true"/>
        </w:rPr>
        <w:t>).</w:t>
      </w:r>
      <w:bookmarkEnd w:id="144"/>
    </w:p>
    <w:p>
      <w:pPr>
        <w:pStyle w:val="BookText"/>
        <w:rPr/>
      </w:pPr>
      <w:r>
        <w:rPr>
          <w:rFonts w:ascii="Amiri" w:hAnsi="Amiri" w:eastAsia="Amiri" w:cs="Amiri"/>
          <w:color w:val="111111"/>
          <w:sz w:val="28"/>
          <w:sz w:val="28"/>
          <w:szCs w:val="28"/>
          <w:rtl w:val="true"/>
          <w:lang w:bidi="ar-SA"/>
        </w:rPr>
        <w:t>يتفاوت الناس في الشرافة حينما يقترنون بالعظماء، والعظماء يختلفون بحسب المعطيات الثقافية لدى الناس، فقد يكون المرء عظيما في الملك أو المال أو العلم أو الحسب أو الأدب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لكنما الأمر الذي تسالم عليه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العظمة هو ما اقترن بالآخرة والشريعة والقداسة؛ فتلك قد كتب لها الدوام وإن اختلفت التوجهات والأفكار عند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يحرص الكثيرون على الالتصاق بالشرائع السماوية أو الروحية أو الدينية </w:t>
      </w:r>
    </w:p>
    <w:p>
      <w:pPr>
        <w:pStyle w:val="BookText"/>
        <w:rPr/>
      </w:pPr>
      <w:r>
        <w:rPr>
          <w:rFonts w:ascii="IRNazanin" w:hAnsi="IRNazanin" w:eastAsia="IRNazanin"/>
          <w:color w:val="111111"/>
          <w:sz w:val="28"/>
          <w:sz w:val="28"/>
          <w:szCs w:val="28"/>
          <w:rtl w:val="true"/>
          <w:lang w:bidi="fa-IR"/>
        </w:rPr>
        <w:t>کي يكتسبوا من تلك الشرائع شرفاً أو تشریفاً لينالوا حظهم الأوفر من التعظيم وإظهار منزلتهم وفقاً لمواضعهم وأماكنهم من العظماء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أعظم الناس هم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لتوفر جميع عناصر العظمة بهم ابتداءً من اختصاصهم بالله تعالى وانتهاءً بما لدیهم في الآخرة حيث الحياة الأبدية من الوجاهة والمنزلة لاسيما وإن القرآن الكريم يرشد العاقل إلى هذه الحقيقة في آيات عدة،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الآيات المباركة الكاشفة عن منازل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مما يجعل الذين يعاصرون الأنبياء ويؤمنون بهم يتنافسون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کلا حسب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الالتصاق بالنبي، وإحراز عناوین شرعية يرتقي بها أصحابها بين الناس، فيفاض عليهم من عظمتها وقدسيتها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الملتصقون بالأنبياء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صنف شاء أن يحظى بمكاسب دنیوية بين الناس بما للقرب من الحظرة النبوية من آثار اجتماعية ونفسية وروحية على المؤمنين، فضلاً عن اكتساب الحصانة حيناً والذريعة حيناً آخر في تمشية المصالح الشخصية، كما كان في حال السامري في بني إسرائيل وحال غيره في الأمم السابقة وهذه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والصنف الآخر كان التصاقه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التصاق سنخي لتلازم الإيمان والطهر والصدق فيكون شأنهم مدعماً بالآيات والبراهين الإلهية لأنهم نصروا الله فنصرهم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هؤلاء الذين التصقوا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فاطمة وبعلها وولديها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أسلفنا أنهم مع ما لهم من صلة الرحم والدم والقرابة القريبة، فهم الأهل والآل والعترة، ومع هذا كله لهم خصوصية الشريعة المرتكزة على التقوى والطاعة لله تعالى فكانوا بعد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الله على العالمين وأئمة على الخلق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لفاطمة التصاقاً سنخياً بشخص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ما أحيط بهذه الشخصية من عبودية لله ورسالة ونبوة وإمامة وحرمة </w:t>
      </w:r>
    </w:p>
    <w:p>
      <w:pPr>
        <w:pStyle w:val="BookText"/>
        <w:rPr/>
      </w:pPr>
      <w:r>
        <w:rPr>
          <w:rFonts w:ascii="Amiri" w:hAnsi="Amiri" w:eastAsia="Amiri" w:cs="Amiri"/>
          <w:color w:val="111111"/>
          <w:sz w:val="28"/>
          <w:sz w:val="28"/>
          <w:szCs w:val="28"/>
          <w:rtl w:val="true"/>
          <w:lang w:bidi="ar-SA"/>
        </w:rPr>
        <w:t xml:space="preserve">وطاعة وعصمة ومنزلة عند الله تعالى إلا أنه لا نبوة ولا رسالة بعد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يمكن أن ينال الإنسان تلك العظمة ما لم يكن مرتبطاَ بالله تعالى؛ وحيث أن الارتباط الإلهي يكشفه القرآن في درجات و مراتب حددها الوحي عن الله تعالى فكانت في قمة الارتقاء هي العبودية المحضة لله، فإن النبوة والرسالة والإمامة تأتي تبعاً لما ينال الإنسان من حظه في سلم العبودية لله عز وجل مما يكشف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أعبد الخلق للخالق وأن جمعه لجميع ما دون هذه الرتبة هو من ثمار تلك العبودية، وأن فاطمة قد نالت من تلك الدرجات والمراتب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ابعاض منها وهو ما دلّ عليه الحديث النبوي الشريف المعروف بحديث البضعة، الذي تناقلته الصحاح والمسانيد والسنن وغيرها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حينما ننظر إلى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نظرتنا إليه يقومها النص القرآني الذي أعطاه ما لم يعط أحداً من الأنبياء والمرسلين إذ يكفي في ذلك قول تعالى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ثم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البضعة لا يندرج ضمن الحدود المادية التي تنم عن ضيق الفهم وعسر الاستيعاب وعمى البصيرة وذلك أن شخوص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معهم بما أحرزوا من الشأنية عند الله تعالى لا على أساس الفناء الملاصق للمادة وولادتها من رحم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العقلاء في تقييمهم وتعظيمهم للرموز من خلال ما يتصف به أولئك الرموز من عناوین روحية وشرعية ودينية وقدسية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لفاطمة تلك الملاصقة مع شخص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بعضاً من رتبة العبودية التي نالها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وبعضاً من الرسالة والنبوة والإمامة والنذارة والبشارة والشهودية وغيرها مما أوتي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حديث البضعة بخلاف هذه المفاهيم يصبح مجوفاً من الروح لا حياة فيه لا طريق لديه في قلوب قد ران عليها الكفر وطبع عليها النفاق فهم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أيضا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يكتف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منزلة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تلك المفاهيم القرآنية بحديث البضعة وإنما أردفه بأحاديث أخرى تسوق الذهن فیستم القلب إلى أنها بلغت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 عظيماً فكانت الأحاديث كالآتي</w:t>
      </w:r>
      <w:r>
        <w:rPr>
          <w:rFonts w:eastAsia="IRNazanin" w:cs="IRNazanin"/>
          <w:color w:val="111111"/>
          <w:sz w:val="28"/>
          <w:szCs w:val="28"/>
          <w:rtl w:val="true"/>
          <w:lang w:bidi="fa-IR"/>
        </w:rPr>
        <w:t xml:space="preserve">: </w:t>
      </w:r>
      <w:bookmarkStart w:id="145" w:name="pg15374_164612"/>
    </w:p>
    <w:p>
      <w:pPr>
        <w:pStyle w:val="Heading2"/>
        <w:numPr>
          <w:ilvl w:val="1"/>
          <w:numId w:val="1"/>
        </w:numPr>
        <w:rPr/>
      </w:pPr>
      <w:bookmarkStart w:id="146" w:name="__RefHeading___Toc5958110_2142443653"/>
      <w:bookmarkStart w:id="147" w:name="_Toc51"/>
      <w:bookmarkEnd w:id="145"/>
      <w:bookmarkEnd w:id="146"/>
      <w:r>
        <w:rPr>
          <w:rtl w:val="true"/>
        </w:rPr>
        <w:t xml:space="preserve">أولًا </w:t>
      </w:r>
      <w:r>
        <w:rPr>
          <w:rtl w:val="true"/>
        </w:rPr>
        <w:t xml:space="preserve">- </w:t>
      </w:r>
      <w:r>
        <w:rPr>
          <w:rtl w:val="true"/>
        </w:rPr>
        <w:t>تعدد ألفاظ الحديث النبوي في قصدية البضعة</w:t>
      </w:r>
      <w:r>
        <w:rPr>
          <w:rtl w:val="true"/>
        </w:rPr>
        <w:t>.</w:t>
      </w:r>
      <w:bookmarkEnd w:id="147"/>
    </w:p>
    <w:p>
      <w:pPr>
        <w:pStyle w:val="BookText"/>
        <w:rPr/>
      </w:pPr>
      <w:r>
        <w:rPr>
          <w:rFonts w:ascii="IRNazanin" w:hAnsi="IRNazanin" w:eastAsia="IRNazanin"/>
          <w:color w:val="111111"/>
          <w:sz w:val="28"/>
          <w:sz w:val="28"/>
          <w:szCs w:val="28"/>
          <w:rtl w:val="true"/>
          <w:lang w:bidi="fa-IR"/>
        </w:rPr>
        <w:t xml:space="preserve">يعد حديث البضعة من الأحاديث المشهورة لورودها في عدد كبير من المصادر الإسلامية إلاّ أن التثقيف عليه وبیان دلالاته يعد قليلاً جداً حتى يكاد المسلم حينما يسمع به في بعض المحافل يحسبه من الأحاديث المندثرة أو الغير صحيحة لعزوف أصحاب المنابر في العالم الإسلامي لاسيما أبناء السُنّة عنه وكأنه لا يعني لهم شيئاً أو هو مما يشكل إرباكاً في منهجهم العقدي کي لا يعد المتكلم به من المتشيعين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والحديث الشريف ورد بألفاظ عديدة مما يكشف عن كثرة تکرار صدوره من الحضرة النبوية كي يرسخ في أذهان المسلمين ما لفاطمة من المنزلة الشرعية والروحية في الإسلام فكانت ألفاظ الحديث على النحو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البخاري في الصحيح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فاطمة بضعة مني وأني أكره أن يسؤها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آخر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بضعة مني يُريبني ما أرابها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مسلم النيسابوري عن المسور بن مخرمة بألفاظ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ابنتي بضعة مني يريبني ما رآبها ويؤذيني ما آذاها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أحمد بن حنبل بلفظ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فاطمة بضعة مني يؤذيني ما آذاها وينصبني ما أنصبها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وإني أكره أن تفتنوها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سلیم بن قیس الهلالي عن فاطمة عليها السلام أنها سألت أبي بکر وعمر فقالت</w:t>
      </w:r>
      <w:r>
        <w:rPr>
          <w:rFonts w:eastAsia="IRNazanin" w:cs="IRNazanin"/>
          <w:color w:val="111111"/>
          <w:sz w:val="28"/>
          <w:szCs w:val="28"/>
          <w:rtl w:val="true"/>
          <w:lang w:bidi="fa-IR"/>
        </w:rPr>
        <w:t xml:space="preserve">: </w:t>
      </w:r>
      <w:bookmarkStart w:id="148" w:name="pg15374_164614"/>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نشدتكما بالله هل سمعتها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يدها إلى السماء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قد آذياني، فأنا أشكوهما إليك وإلى رسولك</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الألفاظ التي تناقلتها الرواة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هذا الحديث من الأحاديث الدالة على ارتباطها عليها السلام بشخص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5958112_2142443653"/>
      <w:bookmarkStart w:id="150" w:name="_Toc52"/>
      <w:bookmarkEnd w:id="149"/>
      <w:r>
        <w:rPr>
          <w:rtl w:val="true"/>
        </w:rPr>
        <w:t xml:space="preserve">ثانياً </w:t>
      </w:r>
      <w:r>
        <w:rPr>
          <w:rtl w:val="true"/>
        </w:rPr>
        <w:t xml:space="preserve">- </w:t>
      </w:r>
      <w:r>
        <w:rPr>
          <w:rtl w:val="true"/>
        </w:rPr>
        <w:t xml:space="preserve">قصدية الحديث النبوي في أن فاطمة </w:t>
      </w:r>
      <w:r>
        <w:rPr>
          <w:rtl w:val="true"/>
        </w:rPr>
        <w:t>(</w:t>
      </w:r>
      <w:r>
        <w:rPr>
          <w:rtl w:val="true"/>
        </w:rPr>
        <w:t>علیها السلام</w:t>
      </w:r>
      <w:r>
        <w:rPr>
          <w:rtl w:val="true"/>
        </w:rPr>
        <w:t>): (</w:t>
      </w:r>
      <w:r>
        <w:rPr>
          <w:rtl w:val="true"/>
        </w:rPr>
        <w:t xml:space="preserve">شُجْنَة منه </w:t>
      </w:r>
      <w:r>
        <w:rPr>
          <w:rtl w:val="true"/>
        </w:rPr>
        <w:t>(</w:t>
      </w:r>
      <w:r>
        <w:rPr>
          <w:rtl w:val="true"/>
        </w:rPr>
        <w:t>صلّی الله علیه وآله وسلم</w:t>
      </w:r>
      <w:r>
        <w:rPr>
          <w:rtl w:val="true"/>
        </w:rPr>
        <w:t>)).</w:t>
      </w:r>
      <w:bookmarkEnd w:id="15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الملاحظ في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خصوصية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ومنزلتهاعنده استخدامه لألفاظ </w:t>
      </w:r>
    </w:p>
    <w:p>
      <w:pPr>
        <w:pStyle w:val="BookText"/>
        <w:rPr/>
      </w:pPr>
      <w:r>
        <w:rPr>
          <w:rFonts w:ascii="IRNazanin" w:hAnsi="IRNazanin" w:eastAsia="IRNazanin"/>
          <w:color w:val="111111"/>
          <w:sz w:val="28"/>
          <w:sz w:val="28"/>
          <w:szCs w:val="28"/>
          <w:rtl w:val="true"/>
          <w:lang w:bidi="fa-IR"/>
        </w:rPr>
        <w:t xml:space="preserve">متعددة تشير إلى تلك الحرمة المترتبة على دلالة هذه الألفاظ فكان منها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بحديث الشجنة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أخرجه أحمد، والحاكم، والهيثمي، والطبراني، وغيرهم بألفاظ متفاوتة في السعة والاختصار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رواه أحمد بهذا اللفظ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عبيد الله بن أبي رافع،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بن حسن بعث إلى المسور يخطب ابنة 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له يوافيني في وقت قد ذكره فلقيه فحمد الله المسور،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سبب ولانسب ولا صهر أحب إليّ من نسبكم وصهرکم ولکن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شجنة مني يبسطني ما يبسطها ويقبضني ما يقبضها وإنه يقطع يوم القيامة الأنساب إلا نسبي وسببي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وتحتك ابنتها ولو زوجتك قبضها ذلك، فذهب عاذراً له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الحاكم النيسابوري بالسند المذكور،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شجنة مني يبسطني ما يبسطها، ويقبضني ما يقبضها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وأردفه الحاكم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عمر بن عبد العزيز أعطانا عطايا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عليه أخوه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لا ترضى منك بأن تفضّل بني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أفظلهم، لأني سمعت، لا أبالي أن أسمع أولا أسمع،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شجنة مني، يسرني ما أسرها ويسوؤني ما أساءها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أتبع سرور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وللوقوف على دلالة الحديث الشريف نورد ما جاء عند أهل اللغة في بیان معنى الشجنة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الشين والجيم والنون أصل واحد يدل على اتصال الشيء والتفافه من ذلك الشجنة وهي الشجر الملتف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وبينه شجنة رحم پرید اتصالها والتفافها،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للحاجة الشجن، وإنما سميت بذلك لالتباسها وتعلق القلب بها والجمع شجون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شتی شجونها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والأشجان جمع شجن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شجنة من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قرابة مشتبكة كاشتباك العروق، شبه بذلك مجازاً واتساعاً؛ وأصل الشجنة 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في غصن من غصون الشجرة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المعنى نستدل على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من الترابط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للعروق في الشجرة الواحدة وقد تشابکت والتفت مع بعضها البعض إلى الحد الذي أصبحت فيه هذه العروق شيئاً واحداً لا ينفك كل جزء فيه عن الآخر، وذلك للحمة التي بينها فإذا قطع عضو منه مات من الشجرة عضو آخر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يخفى على أهل المعرفة 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الإحاطة التامة الجامعة المانعة بلغة الضاد وأسرارها وبلاغة معانيها وأبعاد ألفاظها ودلالة مفرداتها</w:t>
      </w:r>
      <w:r>
        <w:rPr>
          <w:rFonts w:eastAsia="Amiri" w:cs="Amiri" w:ascii="Amiri" w:hAnsi="Amiri"/>
          <w:color w:val="111111"/>
          <w:sz w:val="28"/>
          <w:szCs w:val="28"/>
          <w:rtl w:val="true"/>
          <w:lang w:bidi="ar-SA"/>
        </w:rPr>
        <w:t xml:space="preserve">. </w:t>
      </w:r>
      <w:bookmarkStart w:id="151" w:name="pg15374_164618"/>
    </w:p>
    <w:p>
      <w:pPr>
        <w:pStyle w:val="BookText"/>
        <w:rPr/>
      </w:pPr>
      <w:bookmarkEnd w:id="151"/>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مثل فاطمة بالشجنة منه، وبيان أهل اللغة بأنها الشعبة في غصن من غصون الشجرة، أو الشعبة من كل شيء</w:t>
      </w:r>
      <w:r>
        <w:rPr>
          <w:rStyle w:val="FootnoteAnchor"/>
          <w:rtl w:val="true"/>
        </w:rPr>
        <w:footnoteReference w:id="196"/>
      </w:r>
      <w:r>
        <w:rPr>
          <w:rFonts w:ascii="Amiri" w:hAnsi="Amiri" w:eastAsia="Amiri" w:cs="Amiri"/>
          <w:color w:val="111111"/>
          <w:sz w:val="28"/>
          <w:sz w:val="28"/>
          <w:szCs w:val="28"/>
          <w:rtl w:val="true"/>
          <w:lang w:bidi="ar-SA"/>
        </w:rPr>
        <w:t>، لم يكن بأبي قد نطق بها إلا ليعرّف المسلمين بمحل فاطمة من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وفعلها وتقريرها شعبة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وتقريره؛ وهذا فضلاً عن ورود نصوص عن العترة النبوية بعصمتها وإنها حجة الله تعالى على الأئمة الذين جعلهم حججاً علىهم خلقه وأوجب عليهم لزوم طاعتهم ومودتهم وإتباعهم</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5958114_2142443653"/>
      <w:bookmarkStart w:id="153" w:name="_Toc53"/>
      <w:bookmarkEnd w:id="152"/>
      <w:r>
        <w:rPr>
          <w:rtl w:val="true"/>
        </w:rPr>
        <w:t xml:space="preserve">ثالثاً </w:t>
      </w:r>
      <w:r>
        <w:rPr>
          <w:rtl w:val="true"/>
        </w:rPr>
        <w:t xml:space="preserve">- </w:t>
      </w:r>
      <w:r>
        <w:rPr>
          <w:rtl w:val="true"/>
        </w:rPr>
        <w:t xml:space="preserve">قصدية الحديث النبوي في أن فاطمة </w:t>
      </w:r>
      <w:r>
        <w:rPr>
          <w:rtl w:val="true"/>
        </w:rPr>
        <w:t>(</w:t>
      </w:r>
      <w:r>
        <w:rPr>
          <w:rtl w:val="true"/>
        </w:rPr>
        <w:t>علیها السلام</w:t>
      </w:r>
      <w:r>
        <w:rPr>
          <w:rtl w:val="true"/>
        </w:rPr>
        <w:t>): (</w:t>
      </w:r>
      <w:r>
        <w:rPr>
          <w:rtl w:val="true"/>
        </w:rPr>
        <w:t xml:space="preserve">مهجته </w:t>
      </w:r>
      <w:r>
        <w:rPr>
          <w:rtl w:val="true"/>
        </w:rPr>
        <w:t>(</w:t>
      </w:r>
      <w:r>
        <w:rPr>
          <w:rtl w:val="true"/>
        </w:rPr>
        <w:t>صلّی الله علیه وآله وسلم</w:t>
      </w:r>
      <w:r>
        <w:rPr>
          <w:rtl w:val="true"/>
        </w:rPr>
        <w:t>)).</w:t>
      </w:r>
      <w:bookmarkEnd w:id="153"/>
    </w:p>
    <w:p>
      <w:pPr>
        <w:pStyle w:val="BookText"/>
        <w:rPr/>
      </w:pPr>
      <w:r>
        <w:rPr>
          <w:rFonts w:ascii="Amiri" w:hAnsi="Amiri" w:eastAsia="Amiri" w:cs="Amiri"/>
          <w:color w:val="111111"/>
          <w:sz w:val="28"/>
          <w:sz w:val="28"/>
          <w:szCs w:val="28"/>
          <w:rtl w:val="true"/>
          <w:lang w:bidi="ar-SA"/>
        </w:rPr>
        <w:t xml:space="preserve">لم يزل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من بيان إلى آخر ليرشد الناس إلى عظيم منزلة فاطمة عنده وشأنها لديه كي يحذر المسلمون في تعاملهم مع المقدسات ويجتنبون الوقوع في انتهاك الحرمات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ينتقل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إلى لفظ جديد ومعنى آخر يرسم صورة أخرى لهذه الشخصية الملكوتية التي أودعها الله تعالى في صلبه ليخرجها إلى الناس حجة وشاهداً و موضعاً للابتلاء الحسن ليهلك من هلك عن بينة ويحيى من يحيى عن بينة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هذه البينة التي جهد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بيانها ولم يزل يظهرها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في بقية الأحاديث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يعلم الناس محلها من شخصه بذلك المستوى الذي لا يرقى إليه أحد من الخلق فمن منهم كان بمنزلة الروح من النفس، والدم من القلب،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الروح والقلب کما سیمر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وضعها هذا الموضع من القلب ليعلم الناس أن لا حياة للقلب بدون الروح ولا حياة للروح بدون الدم وهو ما يذهب إليه أهل اللغة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الخليل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القلب، ولا بقاء للنفس بعدما تراق مهجتها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 القلب خاصة،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مهجته خرجت روحه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بقاء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مشكاة النور وأم الأئمة حجج الله على خلقه والأدلاء عليه والقادة إلى سبيله فلولاها لما كانوا ولما كان هناك ذكر للمصطفی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شریعته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 حياة كل شيء بقلبه ودوامه بروحه ودوام شريعة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 الإسلام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الكاشف عن منزلتها لدى النبوة والرسالة،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مهجة قلبي، وإبناها ثمرة فؤادي، وبعلها نور بصري، والأئمة من ولدها أمناء ربي، حبل ممدود بينه وبين خلقه من اعتصم به نجا ومن تخلف عنه هوى</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أخرجه محمد بن أحمد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الفضل بن شاذان، عن محمد بن زیاد، عن جميل بن صالح، عن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أبيه عن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مهجة قلبي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 الحديث، وذكره عنه الخوارزمي في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والزمخشري في مناقبه وغيرهم</w:t>
      </w:r>
      <w:r>
        <w:rPr>
          <w:rFonts w:eastAsia="Amiri" w:cs="Amiri" w:ascii="Amiri" w:hAnsi="Amiri"/>
          <w:color w:val="111111"/>
          <w:sz w:val="28"/>
          <w:szCs w:val="28"/>
          <w:rtl w:val="true"/>
          <w:lang w:bidi="ar-SA"/>
        </w:rPr>
        <w:t xml:space="preserve">. </w:t>
      </w:r>
      <w:bookmarkStart w:id="154" w:name="pg15374_164621"/>
    </w:p>
    <w:p>
      <w:pPr>
        <w:pStyle w:val="Heading2"/>
        <w:numPr>
          <w:ilvl w:val="1"/>
          <w:numId w:val="1"/>
        </w:numPr>
        <w:rPr/>
      </w:pPr>
      <w:bookmarkStart w:id="155" w:name="__RefHeading___Toc5958116_2142443653"/>
      <w:bookmarkStart w:id="156" w:name="_Toc54"/>
      <w:bookmarkEnd w:id="154"/>
      <w:bookmarkEnd w:id="155"/>
      <w:r>
        <w:rPr>
          <w:rtl w:val="true"/>
        </w:rPr>
        <w:t xml:space="preserve">رابعاً </w:t>
      </w:r>
      <w:r>
        <w:rPr>
          <w:rtl w:val="true"/>
        </w:rPr>
        <w:t xml:space="preserve">- </w:t>
      </w:r>
      <w:r>
        <w:rPr>
          <w:rtl w:val="true"/>
        </w:rPr>
        <w:t xml:space="preserve">قصدية الحديث النبوي في أن فاطمة </w:t>
      </w:r>
      <w:r>
        <w:rPr>
          <w:rtl w:val="true"/>
        </w:rPr>
        <w:t>(</w:t>
      </w:r>
      <w:r>
        <w:rPr>
          <w:rtl w:val="true"/>
        </w:rPr>
        <w:t>علیها السلام</w:t>
      </w:r>
      <w:r>
        <w:rPr>
          <w:rtl w:val="true"/>
        </w:rPr>
        <w:t>): (</w:t>
      </w:r>
      <w:r>
        <w:rPr>
          <w:rtl w:val="true"/>
        </w:rPr>
        <w:t xml:space="preserve">شعرة منه </w:t>
      </w:r>
      <w:r>
        <w:rPr>
          <w:rtl w:val="true"/>
        </w:rPr>
        <w:t>(</w:t>
      </w:r>
      <w:r>
        <w:rPr>
          <w:rtl w:val="true"/>
        </w:rPr>
        <w:t>صلّی الله علیه وآله وسلم</w:t>
      </w:r>
      <w:r>
        <w:rPr>
          <w:rtl w:val="true"/>
        </w:rPr>
        <w:t>)).</w:t>
      </w:r>
      <w:bookmarkEnd w:id="156"/>
    </w:p>
    <w:p>
      <w:pPr>
        <w:pStyle w:val="BookText"/>
        <w:rPr/>
      </w:pPr>
      <w:r>
        <w:rPr>
          <w:rFonts w:ascii="Amiri" w:hAnsi="Amiri" w:eastAsia="Amiri" w:cs="Amiri"/>
          <w:color w:val="111111"/>
          <w:sz w:val="28"/>
          <w:sz w:val="28"/>
          <w:szCs w:val="28"/>
          <w:rtl w:val="true"/>
          <w:lang w:bidi="ar-SA"/>
        </w:rPr>
        <w:t xml:space="preserve">لاشك إنّ من بين أهم الأولويات لدى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الحرمات، ومن أعظم الحرمات هي الحكم الشرعي ثم مثال الحكم الشرعي وعنوان وجوده في الحياة وهو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نبياً أو رسولاً أو إماماً فهؤلاء هم الأمناء على الشريعة ومنهم يخرج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وتعيين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فالراد عليهم راد على الله تعالى والمطيع لهم مطيع الله تعالى ولعل المتتبع للآيات الكريمة يجد الكثير منها ما ينص على الملازمة بين طاعة الله تعالى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العاصي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عاص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الملازمة بين حرمة الحكم الشرعي وبين المشرّع وهو الله ورسوله ووصي رسوله فضلاً عن ذلك فقد تفاوت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بينهم من حيث المنزلة بلحاظ الحكم الشرعي كذلك،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أولوا العزم أعظم منزلة عند الله تعالى لأن رسالاتهم كانت إلى الناس كافة وكانوا أصحاب کتب سماوية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مسؤولية أعظم ومهمة أكبر وذلك من خلال سعة الشريعة وسعة المساحة التي تنشر فيها هذه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الإسلام أتم الأديان وأكملها وخيرها التي أخرجت للناس، فضلاً عن السعة في الشريعة والمساحة التبليغية لتشمل الأسود والأبيض والسيد والعبد والجن والأنس؛ وهذا يتطلب مسؤولية عظيمة وذلك لما يلقي على عاتق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والرسول، والشاهد، والمبشر، والنذير، والداعي إلى الله، والسراج المنير،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يظهر الوحي ما لهذه الرسالة من حرمة ومنزلة وخصوصية خاصة ارتكزت على ما 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شرعية وما أوتي من كتاب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يصف الوحي أي كتاب من الكتب المنزلة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القرآن وذلك لما أنزل الله فيه من العلم حتى أصبح حاضنة للعلوم، فكان هذا القرآن العظيم بحرمته ملازما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يصبح كل أمرٍ مرتبط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ينظر إليه من حيث الصغر والکبر کنعله وثوبه وعصاه ودابته وما </w:t>
      </w:r>
    </w:p>
    <w:p>
      <w:pPr>
        <w:pStyle w:val="BookText"/>
        <w:rPr/>
      </w:pPr>
      <w:r>
        <w:rPr>
          <w:rFonts w:ascii="IRNazanin" w:hAnsi="IRNazanin" w:eastAsia="IRNazanin"/>
          <w:color w:val="111111"/>
          <w:sz w:val="28"/>
          <w:sz w:val="28"/>
          <w:szCs w:val="28"/>
          <w:rtl w:val="true"/>
          <w:lang w:bidi="fa-IR"/>
        </w:rPr>
        <w:t xml:space="preserve">يلحق به من وسائل الحياة أو ما اختص ببدنه کظفره وشعره وبصاقه وعرقه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أردنا أن نأتي بشواهد من السيرة والتأريخ على حرمة هذه الأشياء وآثارها التكوينية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لخرجنا من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الوسائل الإرشاد المسلمين إلى طاعة الله تعالى والاحتراز من الوقوع في المعصية، فكان من بين ما أرشد به الناس إلى تلك الحرمات وحفظها وصونها هو حديث الشعرة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شعرة مني، فمن آذى شعرة مني فقد آذاني، ومن آذاني فقد آذى الله، ومن آذى الله لعنه الله ملئ السماء وملئ الأرض</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جمع من المصنفين حديث الشعرة بلفظ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خالد، قال حدثني زيد بن علي بن الحسين وهو أخذ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قال حدثني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بشعره، قال</w:t>
      </w:r>
      <w:r>
        <w:rPr>
          <w:rFonts w:eastAsia="IRNazanin" w:cs="IRNazanin"/>
          <w:color w:val="111111"/>
          <w:sz w:val="28"/>
          <w:szCs w:val="28"/>
          <w:rtl w:val="true"/>
          <w:lang w:bidi="fa-IR"/>
        </w:rPr>
        <w:t xml:space="preserve">: </w:t>
      </w:r>
      <w:bookmarkStart w:id="157" w:name="pg15374_164624"/>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شعرة مني فقد آذاني، ومن آذاني فقد آذى الله، ومن آذى الله لعنه اللہ ملئ السماء وملئ الأرض</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يرشد السامع إلى تلك الدلالة التعظيمية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لا يتجزأ من تلك الحرمة، حالهم في ذلك حال القرآن فمن أنكر حرفاً منه أنكر القرآن ومن انتهك حرمة آية منه انتهك حرمة القرآن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التعرض لهم بذلك المقدار الذي حدده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بالشعرة يوجب ذلك العقاب واللعن ملي السماء وملئ الأرض، فكيف بمن قام وعزم وساعد وأسس لقتلهم وتشريدهم وسلب أموالهم وغيرها من الانتهاكات التي تعرض لها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فضلاً عن قتل شيعتهم ومن يتولاهم منذ أن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اليوم الذي يأذن الله فيه بالظهور لمهدي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فيقتص من الظالمين ومن رضا بفعلهم</w:t>
      </w:r>
      <w:r>
        <w:rPr>
          <w:rFonts w:eastAsia="IRNazanin" w:cs="IRNazanin"/>
          <w:color w:val="111111"/>
          <w:sz w:val="28"/>
          <w:szCs w:val="28"/>
          <w:rtl w:val="true"/>
          <w:lang w:bidi="fa-IR"/>
        </w:rPr>
        <w:t>.</w:t>
      </w:r>
    </w:p>
    <w:p>
      <w:pPr>
        <w:pStyle w:val="Heading2"/>
        <w:numPr>
          <w:ilvl w:val="1"/>
          <w:numId w:val="1"/>
        </w:numPr>
        <w:rPr/>
      </w:pPr>
      <w:bookmarkStart w:id="158" w:name="__RefHeading___Toc5958118_2142443653"/>
      <w:bookmarkStart w:id="159" w:name="_Toc55"/>
      <w:bookmarkEnd w:id="158"/>
      <w:r>
        <w:rPr>
          <w:rtl w:val="true"/>
        </w:rPr>
        <w:t xml:space="preserve">خامساً </w:t>
      </w:r>
      <w:r>
        <w:rPr>
          <w:rtl w:val="true"/>
        </w:rPr>
        <w:t xml:space="preserve">- </w:t>
      </w:r>
      <w:r>
        <w:rPr>
          <w:rtl w:val="true"/>
        </w:rPr>
        <w:t xml:space="preserve">قصدية الحديث النبوي في أن فاطمة </w:t>
      </w:r>
      <w:r>
        <w:rPr>
          <w:rtl w:val="true"/>
        </w:rPr>
        <w:t>(</w:t>
      </w:r>
      <w:r>
        <w:rPr>
          <w:rtl w:val="true"/>
        </w:rPr>
        <w:t>علیها السلام</w:t>
      </w:r>
      <w:r>
        <w:rPr>
          <w:rtl w:val="true"/>
        </w:rPr>
        <w:t>): (</w:t>
      </w:r>
      <w:r>
        <w:rPr>
          <w:rtl w:val="true"/>
        </w:rPr>
        <w:t xml:space="preserve">أحب أهله إليه </w:t>
      </w:r>
      <w:r>
        <w:rPr>
          <w:rtl w:val="true"/>
        </w:rPr>
        <w:t>(</w:t>
      </w:r>
      <w:r>
        <w:rPr>
          <w:rtl w:val="true"/>
        </w:rPr>
        <w:t>صلّی الله علیه وآله وسلم</w:t>
      </w:r>
      <w:r>
        <w:rPr>
          <w:rtl w:val="true"/>
        </w:rPr>
        <w:t>)).</w:t>
      </w:r>
      <w:bookmarkEnd w:id="1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المفاهيم التي مرّ ذكرها وبيانها ضمن هذا المبحث هو مفهوم الحب بمدلولاته القرآنية المتلازمة مع الإيمان والإتباع والمولاة والطاعة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نأتي إلى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عن حبه لفاطمة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يتعدى عن ذلك المفهوم الذي أدل عليه الوحي ضمن سلسلة من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النبي وبغضه، ورضاه وغضبه مرتكز على حب الله ورضاه وغضبه، فإذا أحب كان حبه لله وإذا رضا كان كذلك، أو إذا غضب كان غضبه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كاشفيته لرضا الله وغضبه وحبه وبغضه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شيئاً إلا إذا كان الله تعالى يحبه ولا يبغض شيئاً إلا إذا كان الله قد بغض هذا الشيء وكذا في رضا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وغضبه فهو كاشف عن رضا الله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الأحاديث الشريفة الكاشفة عن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كاشفة في الحقيقة عن حب الله تعالى لهذا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وبغضه هو عينه حب الله وبغضه، وذلك أن النبي الأعظم مثال الحكم الإلهي على الخلق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حبه لفاطمة وبعلها وولديها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لحب الله تعالى لهم، بل هو عين حب الله تعالى لهؤلاء؛ ومن ثمّ لا يتصور أن يكون حب الله تعالى لهم إلا لأنهم مثال أحكامه وعنوان شريعته وحجته على خلقه؛ إذ ليس هناك قرابة بين الله تعالى وبين أحد من خلقه فتعالى الله ربنا المالك لما خلق وهو العزيز الحكيم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يروي الرواة عنه، كما في سنن الترمذي، ومستدرك الحاكم، وغيرها، عن عائشة وقد دخل عليها جميع بن عمير التميمي فيسألها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الناس كان أحب 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فقيل 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رواه أسامة بن 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المسجد فأتاني العباس وعلي فقالا لي يا أسامة استأذن لنا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العباس وعلي يستأذنان،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حاجتهما؟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أدري، أئذن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فدخلا عليه،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جئناك نسألك أي أهلك أحب إليك؟ قال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أهلي إلى فاطمة بنت محمد</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60" w:name="pg15374_164627"/>
    </w:p>
    <w:p>
      <w:pPr>
        <w:pStyle w:val="BookText"/>
        <w:rPr/>
      </w:pPr>
      <w:bookmarkEnd w:id="160"/>
      <w:r>
        <w:rPr>
          <w:rFonts w:ascii="Amiri" w:hAnsi="Amiri" w:eastAsia="Amiri" w:cs="Amiri"/>
          <w:color w:val="111111"/>
          <w:sz w:val="28"/>
          <w:sz w:val="28"/>
          <w:szCs w:val="28"/>
          <w:rtl w:val="true"/>
          <w:lang w:bidi="ar-SA"/>
        </w:rPr>
        <w:t>وغيرها من الألفاظ</w:t>
      </w:r>
      <w:r>
        <w:rPr>
          <w:rStyle w:val="FootnoteAnchor"/>
          <w:rtl w:val="true"/>
        </w:rPr>
        <w:footnoteReference w:id="206"/>
      </w:r>
      <w:r>
        <w:rPr>
          <w:rFonts w:ascii="Amiri" w:hAnsi="Amiri" w:eastAsia="Amiri" w:cs="Amiri"/>
          <w:color w:val="111111"/>
          <w:sz w:val="28"/>
          <w:sz w:val="28"/>
          <w:szCs w:val="28"/>
          <w:rtl w:val="true"/>
          <w:lang w:bidi="ar-SA"/>
        </w:rPr>
        <w:t xml:space="preserve">الكاشفة عن حجم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منزلتها لديه ضمن تلك المفاهيم التي جاء بها القرآن الكريم</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5958120_2142443653"/>
      <w:bookmarkStart w:id="162" w:name="_Toc56"/>
      <w:bookmarkEnd w:id="161"/>
      <w:r>
        <w:rPr>
          <w:rtl w:val="true"/>
        </w:rPr>
        <w:t xml:space="preserve">سادساً </w:t>
      </w:r>
      <w:r>
        <w:rPr>
          <w:rtl w:val="true"/>
        </w:rPr>
        <w:t xml:space="preserve">- </w:t>
      </w:r>
      <w:r>
        <w:rPr>
          <w:rtl w:val="true"/>
        </w:rPr>
        <w:t xml:space="preserve">قصدية الحديث النبوي في أن فاطمة </w:t>
      </w:r>
      <w:r>
        <w:rPr>
          <w:rtl w:val="true"/>
        </w:rPr>
        <w:t>(</w:t>
      </w:r>
      <w:r>
        <w:rPr>
          <w:rtl w:val="true"/>
        </w:rPr>
        <w:t>علیها السلام</w:t>
      </w:r>
      <w:r>
        <w:rPr>
          <w:rtl w:val="true"/>
        </w:rPr>
        <w:t xml:space="preserve">) </w:t>
      </w:r>
      <w:r>
        <w:rPr>
          <w:rtl w:val="true"/>
        </w:rPr>
        <w:t>هي</w:t>
      </w:r>
      <w:r>
        <w:rPr>
          <w:rtl w:val="true"/>
        </w:rPr>
        <w:t>: (</w:t>
      </w:r>
      <w:r>
        <w:rPr>
          <w:rtl w:val="true"/>
        </w:rPr>
        <w:t xml:space="preserve">قلبه وروحه التي بين جنبيه </w:t>
      </w:r>
      <w:r>
        <w:rPr>
          <w:rtl w:val="true"/>
        </w:rPr>
        <w:t>(</w:t>
      </w:r>
      <w:r>
        <w:rPr>
          <w:rtl w:val="true"/>
        </w:rPr>
        <w:t>صلّی الله علیه وآله وسلم</w:t>
      </w:r>
      <w:r>
        <w:rPr>
          <w:rtl w:val="true"/>
        </w:rPr>
        <w:t>)).</w:t>
      </w:r>
      <w:bookmarkEnd w:id="162"/>
    </w:p>
    <w:p>
      <w:pPr>
        <w:pStyle w:val="BookText"/>
        <w:rPr/>
      </w:pPr>
      <w:r>
        <w:rPr>
          <w:rFonts w:ascii="Amiri" w:hAnsi="Amiri" w:eastAsia="Amiri" w:cs="Amiri"/>
          <w:color w:val="111111"/>
          <w:sz w:val="28"/>
          <w:sz w:val="28"/>
          <w:szCs w:val="28"/>
          <w:rtl w:val="true"/>
          <w:lang w:bidi="ar-SA"/>
        </w:rPr>
        <w:t>روى الأربلي نقلاً عن كتاب لأبي إسحاق الثعلبي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هذه فقد عرفها، ومن لم يعرفها فهي فاطمة بنت محمد، وهي بضعة مني، وهي قلبي وروحي الذي بين جنبي؛ فمن آذاها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يمتاز هذا الحديث الشريف عن سابقه في بيان منزلة فاطمة عند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يقدم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صيغة تعريفية للناس من خلال تحديد هذه المعرفة بهذه الألفاظ</w:t>
      </w:r>
      <w:r>
        <w:rPr>
          <w:rFonts w:eastAsia="Amiri" w:cs="Amiri" w:ascii="Amiri" w:hAnsi="Amiri"/>
          <w:color w:val="111111"/>
          <w:sz w:val="28"/>
          <w:szCs w:val="28"/>
          <w:rtl w:val="true"/>
          <w:lang w:bidi="ar-SA"/>
        </w:rPr>
        <w:t xml:space="preserve">. </w:t>
      </w:r>
      <w:bookmarkStart w:id="163" w:name="pg15374_164628"/>
    </w:p>
    <w:p>
      <w:pPr>
        <w:pStyle w:val="BookText"/>
        <w:rPr/>
      </w:pPr>
      <w:bookmarkEnd w:id="163"/>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يعرفها ضمن تعريفه هو، فيقدمها ضمن مقامات ثلاثة يبتدأها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يسبق بها هذا المقام أو ذاك، كي تكون كل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منفصلة عن غيرها لكونها تقدم تعریفاً مستقلاً عن فاطمة عليها السلام؛ فكانت على النحو الآتي</w:t>
      </w:r>
      <w:r>
        <w:rPr>
          <w:rFonts w:eastAsia="IRNazanin" w:cs="IRNazanin"/>
          <w:color w:val="111111"/>
          <w:sz w:val="28"/>
          <w:szCs w:val="28"/>
          <w:rtl w:val="true"/>
          <w:lang w:bidi="fa-IR"/>
        </w:rPr>
        <w:t>:</w:t>
      </w:r>
    </w:p>
    <w:p>
      <w:pPr>
        <w:pStyle w:val="Heading2"/>
        <w:numPr>
          <w:ilvl w:val="1"/>
          <w:numId w:val="1"/>
        </w:numPr>
        <w:rPr/>
      </w:pPr>
      <w:bookmarkStart w:id="164" w:name="__RefHeading___Toc5958122_2142443653"/>
      <w:bookmarkStart w:id="165" w:name="_Toc57"/>
      <w:bookmarkEnd w:id="164"/>
      <w:r>
        <w:rPr>
          <w:rtl w:val="true"/>
        </w:rPr>
        <w:t xml:space="preserve">ألف </w:t>
      </w:r>
      <w:r>
        <w:rPr>
          <w:rtl w:val="true"/>
        </w:rPr>
        <w:t xml:space="preserve">- </w:t>
      </w:r>
      <w:r>
        <w:rPr>
          <w:rtl w:val="true"/>
        </w:rPr>
        <w:t>من عرف هذه، فقد عرفها، ومن لم يعرفها، فهي فاطمة بنت محمد</w:t>
      </w:r>
      <w:r>
        <w:rPr>
          <w:rtl w:val="true"/>
        </w:rPr>
        <w:t>.</w:t>
      </w:r>
      <w:bookmarkEnd w:id="165"/>
    </w:p>
    <w:p>
      <w:pPr>
        <w:pStyle w:val="BookText"/>
        <w:rPr/>
      </w:pPr>
      <w:r>
        <w:rPr>
          <w:rFonts w:ascii="IRNazanin" w:hAnsi="IRNazanin" w:eastAsia="IRNazanin"/>
          <w:color w:val="111111"/>
          <w:sz w:val="28"/>
          <w:sz w:val="28"/>
          <w:szCs w:val="28"/>
          <w:rtl w:val="true"/>
          <w:lang w:bidi="fa-IR"/>
        </w:rPr>
        <w:t xml:space="preserve">هنا وإن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يستثني من بيانه وتعريفه لفاطمة من كان عارفاً لها إلا أنه يرجع فيقدم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تعریف محدد بتلك المقامات الثلاثة، ولذا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يعرفها فأنا أعرفه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الجميع يعرفون أنها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وبذاك يتساوى الجميع في هذا المقام التعريفي سواء من كان منهم مؤمنا أو منافقاً إذ أن الصورة التي ينقلها الحديث وعلى لسان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بخروج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لهذا القصد،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معرفة جديدة للناس غير تلك المعرفة التي يعرفون بها فاطمة، وقد تسالوا على أنها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شبهة التبني أو الربيبة عن فاطمة حصراً؛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شبهة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رقية، وأم كلثوم، </w:t>
      </w:r>
      <w:bookmarkStart w:id="166" w:name="pg15374_164629"/>
    </w:p>
    <w:p>
      <w:pPr>
        <w:pStyle w:val="BookText"/>
        <w:rPr/>
      </w:pPr>
      <w:bookmarkEnd w:id="166"/>
      <w:r>
        <w:rPr>
          <w:rFonts w:ascii="Amiri" w:hAnsi="Amiri" w:eastAsia="Amiri" w:cs="Amiri"/>
          <w:color w:val="111111"/>
          <w:sz w:val="28"/>
          <w:sz w:val="28"/>
          <w:szCs w:val="28"/>
          <w:rtl w:val="true"/>
          <w:lang w:bidi="ar-SA"/>
        </w:rPr>
        <w:t>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ربائب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تسالم هذه الحقيقة في أذهان الناس في كون الربيبة بنتاً؛ فإن النبي أراد بهذا الخروج مع أخذه بيد فاطمة وتقديمها إلى الناس بهذا الشكل الذي يبتدأ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بأنها البنت الواحدة للنبي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ابنتي وأنا أبوها ومن صلبي وليست بالربية، فأنا أعرفه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فاطمة بنت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كان يظن أنها ربيبة فهو خاطئ، إنما هي فاطمة بنت محمد، وإلاّ لا معنی لقوله هذا صلى الله عليه وآله وسلم وقد عرفوا أنها بنت النبي مالم يكن هناك من يعتقد بأنها ليست 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هذه الشبهة وهذه الظنون وإعلامهم جميعاً بأنها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Heading2"/>
        <w:numPr>
          <w:ilvl w:val="1"/>
          <w:numId w:val="1"/>
        </w:numPr>
        <w:rPr/>
      </w:pPr>
      <w:bookmarkStart w:id="167" w:name="__RefHeading___Toc5958124_2142443653"/>
      <w:bookmarkStart w:id="168" w:name="_Toc58"/>
      <w:bookmarkEnd w:id="167"/>
      <w:r>
        <w:rPr>
          <w:rtl w:val="true"/>
        </w:rPr>
        <w:t xml:space="preserve">باء </w:t>
      </w:r>
      <w:r>
        <w:rPr>
          <w:rtl w:val="true"/>
        </w:rPr>
        <w:t>- (</w:t>
      </w:r>
      <w:r>
        <w:rPr>
          <w:rtl w:val="true"/>
        </w:rPr>
        <w:t>هي بضعة مني</w:t>
      </w:r>
      <w:r>
        <w:rPr>
          <w:rtl w:val="true"/>
        </w:rPr>
        <w:t>).</w:t>
      </w:r>
      <w:bookmarkEnd w:id="16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علينا سابقاً بیان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إننا هنا نضيف بأن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يندرج في بيان منزلة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w:t>
      </w:r>
      <w:bookmarkStart w:id="169" w:name="pg15374_164630"/>
    </w:p>
    <w:p>
      <w:pPr>
        <w:pStyle w:val="BookText"/>
        <w:rPr/>
      </w:pPr>
      <w:bookmarkEnd w:id="16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وتعريفها لدى الناس فبعد أن قدمها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ليست بالربيبة ينتقل إلى بيان أعظم وتعريف أدق يكشف عن خصوصيتها منه؛ وحينما نقول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 والرسالة وحرمة هذه المقامات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ابنته، بل لها تلك المنزلة من كونه رسول الله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ختم الله به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لها من الحرمة 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خصوصية الحكم الشرعي المتمثل بالطاعة والإتباع والعصمة</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5958126_2142443653"/>
      <w:bookmarkStart w:id="171" w:name="_Toc59"/>
      <w:bookmarkEnd w:id="170"/>
      <w:r>
        <w:rPr>
          <w:rtl w:val="true"/>
        </w:rPr>
        <w:t xml:space="preserve">جيم </w:t>
      </w:r>
      <w:r>
        <w:rPr>
          <w:rtl w:val="true"/>
        </w:rPr>
        <w:t>- (</w:t>
      </w:r>
      <w:r>
        <w:rPr>
          <w:rtl w:val="true"/>
        </w:rPr>
        <w:t>هي قلبي</w:t>
      </w:r>
      <w:r>
        <w:rPr>
          <w:rtl w:val="true"/>
        </w:rPr>
        <w:t>).</w:t>
      </w:r>
      <w:bookmarkEnd w:id="171"/>
    </w:p>
    <w:p>
      <w:pPr>
        <w:pStyle w:val="BookText"/>
        <w:rPr/>
      </w:pPr>
      <w:r>
        <w:rPr>
          <w:rFonts w:ascii="Amiri" w:hAnsi="Amiri" w:eastAsia="Amiri" w:cs="Amiri"/>
          <w:color w:val="111111"/>
          <w:sz w:val="28"/>
          <w:sz w:val="28"/>
          <w:szCs w:val="28"/>
          <w:rtl w:val="true"/>
          <w:lang w:bidi="ar-SA"/>
        </w:rPr>
        <w:t xml:space="preserve">يرتفع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هذا السلم المعرفي فينتقل إلى منزلة هي أعظم من سابقتيها،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البنوة، والبضعة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فاطمة منه منزلة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تكون فاطمة عليها السلام في تلك المنزلة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لابد من بيان بعض النقاط حسبما يكشفه منطوق الآيات والأحاديث حول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من البديهي أن خزانة أسرار الوحي هو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والآيتان واضحتان في الدلالة على ما يحتويه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خزانة للوحي والذكر الحكيم، ولما كانت فاطمة بهذا الوصف وبهذه المنزلة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لحاظ تكوينها النوراني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للوحي والذكر الحكيم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جاء بها إلى الناس ليعرفها لهم لم يكن ليتخطى تعريف القرآن في بيانه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کما في الآيتين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المراد القلب المادي لما احتاج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إخراجها إلى الناس ومخاطبتهم ليكشف لهم الشأنية والمنزلة التي لها عند الله تعالى ولاكتفى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لها من المعرفة النَّسبية والاجتماعية حالها في ذاك حال رقية وأم كلثوم وزينب، فقد اكتفى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رسخ في أذهان الناس من معرفة الهن، ولم يحتج إلى كل هذا البيان والتأكيد والتحذير والتعريف الذي انتهجه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تلك المنزلة والشأنية التي جعلها الله تعالى فيها فاراد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bookmarkStart w:id="172" w:name="pg15374_164632"/>
    </w:p>
    <w:p>
      <w:pPr>
        <w:pStyle w:val="BookText"/>
        <w:rPr/>
      </w:pPr>
      <w:bookmarkEnd w:id="172"/>
      <w:r>
        <w:rPr>
          <w:rFonts w:ascii="Amiri" w:hAnsi="Amiri" w:eastAsia="Amiri" w:cs="Amiri"/>
          <w:color w:val="111111"/>
          <w:sz w:val="28"/>
          <w:sz w:val="28"/>
          <w:szCs w:val="28"/>
          <w:rtl w:val="true"/>
          <w:lang w:bidi="ar-SA"/>
        </w:rPr>
        <w:t>حفظ حرمتها ومعرفة قدرها كي لا يقع أحد من المسلمين في تعديه لهذه الحدود الإلهية</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5958128_2142443653"/>
      <w:bookmarkStart w:id="174" w:name="_Toc60"/>
      <w:bookmarkEnd w:id="173"/>
      <w:r>
        <w:rPr>
          <w:rtl w:val="true"/>
        </w:rPr>
        <w:t xml:space="preserve">دال </w:t>
      </w:r>
      <w:r>
        <w:rPr>
          <w:rtl w:val="true"/>
        </w:rPr>
        <w:t>- (</w:t>
      </w:r>
      <w:r>
        <w:rPr>
          <w:rtl w:val="true"/>
        </w:rPr>
        <w:t>وهي روحي</w:t>
      </w:r>
      <w:r>
        <w:rPr>
          <w:rtl w:val="true"/>
        </w:rPr>
        <w:t>).</w:t>
      </w:r>
      <w:bookmarkEnd w:id="174"/>
    </w:p>
    <w:p>
      <w:pPr>
        <w:pStyle w:val="BookText"/>
        <w:rPr/>
      </w:pPr>
      <w:r>
        <w:rPr>
          <w:rFonts w:ascii="IRNazanin" w:hAnsi="IRNazanin" w:eastAsia="IRNazanin"/>
          <w:color w:val="111111"/>
          <w:sz w:val="28"/>
          <w:sz w:val="28"/>
          <w:szCs w:val="28"/>
          <w:rtl w:val="true"/>
          <w:lang w:bidi="fa-IR"/>
        </w:rPr>
        <w:t xml:space="preserve">هذه المنزلة التي أظهرها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الحديث الذي أوردناه في مقدمة المبحث والتي جاءت بالعطف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أخرجها الشيخ الصدوق رحمه الله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سعيد بن جبير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ذات يوم إذ أقبل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راه بکی،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زال يدنيه حتی أجلسه على فخذه اليمنى، ثم 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 بکی،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زال يدنيه حتی أجلسه على فخذه اليسرى، ثم 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رآها بکی،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فأجلسها بين يديه، ثم 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 بکی، ثم قال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أخي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زال يدنيه حتى أجلسه إلى جنبه الأيمن،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ماتري واحداً من هؤلاء إلا بكيت، أو ما فيهم من تسر برؤيته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بالنبوة، واصطفاني على جميع البرية، إنّي وإياهم لأكرم الخلق على الله عزّ وجل، وما على وجه الأرض نسمة أحب إليّ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طالب فإنه أخي وشقيقي، وصاحب الأمر بعدي، وصاحب لوائي في الدنيا والآخرة، وصاحب حوضي وشفاعتي، وهو مولى كل مسلم، وإمام كل مؤمن، وقائد كل تقي، وهو وصيي وخليفتي على أهلي وأمتي في حياتي، وبعد مماتي، محبة محبي، ومبغضه مبغضي، وبولايته صارت أمتي مرحومة، وبعداوته صارت المخالفة له منها ملعونة، وإني بكيت حين أقبل لأني ذكرت غدر الأمة به بعدي حتى إنه ليزال عن مقعدي، وقد جعله الله له بعدي، ثم لا يزال الأمر به حتى يضرب على قرنه ضربة تخضب منها لحيته في أفضل الشهور شهر رمضان الذي أنزل فيه القرآن هدى للناس وبينات من الهدى والفرقان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ابنتي فاطمة، فإنها سيدة نساء العالمين من الأولين والآخرين، وهي بضعة مني، وهي نور عيني، وهي ثمرة فؤادي، وهي روحي التي بين جنبي</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شك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 يمتدح ابنته ويرطب مسامعها بكلمات اللطف والحنان والحب فيصفها بأنها قلبه وروحه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هذا المعنى وقصد هذه الدلالة لكان ذلك ضمن نطاق الأسرة وداخل البيت حاله في ذاك حال بقية الآباء حينما يتناغمون في كلماتهم الرقيقة مع بناتهم وأبنائهم دون الحاجة إلى أسماع الناس؛ بل لعل أسماع الأبناء هذه الكلمات خارج المنزل لا يحقق ما يريده الأب من إظهار الحب لهذا الابن أو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من هذه الكلمات هو الناس وليس فاطمة وهو خلاف ما عليه النظام الأسري والأبوي في مختلف المجتمعات إذ حينما يقدم الأب على المدح والثناء وإظهار حبه لأبنائه وبناته فهو يقبل على الشخص المعني فيسمعه هذه الكلمات لكي يعزز أواصر المحبة والبر ويدفعه إلى التقوى في بر الوالدين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الحالة هنا مختلفة جذرياً إذ أن المخاطب في هذه الألفاظ الناس وليس فاطمة،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يعرف الناس بمنزلة فاطمة لديه وشأنها عنده وحينما كان يريد فهو لا يقصد المعنى المادي المختزن في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المعرفة تكون سطحية، بل لا يتحقق الهدف من هذا الخطاب والبيان وحيث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 ومأموراً في كشف الضلال عن الأمة وبيان الحدود الشرعية، كان القصد من هذه الكلمات هو المعنى الشرعي والروحي، والمناقبي،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قلب النبوة وروحها؛ وأن التعرض لها هو تعرض لقلب النبوة وروح الرسالة</w:t>
      </w:r>
      <w:r>
        <w:rPr>
          <w:rFonts w:eastAsia="IRNazanin" w:cs="IRNazanin"/>
          <w:color w:val="111111"/>
          <w:sz w:val="28"/>
          <w:szCs w:val="28"/>
          <w:rtl w:val="true"/>
          <w:lang w:bidi="fa-IR"/>
        </w:rPr>
        <w:t xml:space="preserve">. </w:t>
      </w:r>
      <w:bookmarkStart w:id="175" w:name="pg15374_164635"/>
    </w:p>
    <w:p>
      <w:pPr>
        <w:pStyle w:val="BookText"/>
        <w:rPr/>
      </w:pPr>
      <w:bookmarkEnd w:id="175"/>
      <w:r>
        <w:rPr>
          <w:rFonts w:ascii="Amiri" w:hAnsi="Amiri" w:eastAsia="Amiri" w:cs="Amiri"/>
          <w:color w:val="111111"/>
          <w:sz w:val="28"/>
          <w:sz w:val="28"/>
          <w:szCs w:val="28"/>
          <w:rtl w:val="true"/>
          <w:lang w:bidi="ar-SA"/>
        </w:rPr>
        <w:t>وحيث أن روح كل شيء يكون به حياته وقوامه وديمومته كذاك كانت فاطمة فهي روح النبوة ومن خلالها كان دوام الشريعة وذلك من خلال كونها أم الأئمة وأم الأوصياء لرسول رب العالمين أولهم الإمام الحسن وآخرهم المهدي المنتظر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وهذا البيان والتعريف بالغاية المنشودة منه وهي حفظ حرمتها وعدم التعدي لهذا الخط الأحمر الذي يترتب عليه هلاك أقوام ونجاة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يختم قوله وبیانه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آذاها فقد آذاني، ومن آذاني فقد آذى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آذى الله، عليه لعنة الله وأنبياءه ورسله وملائكته والناس أجمعين عدد ما خلق الله ومبلغ علمه</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5958130_2142443653"/>
      <w:bookmarkStart w:id="177" w:name="_Toc61"/>
      <w:bookmarkEnd w:id="176"/>
      <w:r>
        <w:rPr>
          <w:rtl w:val="true"/>
        </w:rPr>
        <w:t>المسألة الثالثة</w:t>
      </w:r>
      <w:r>
        <w:rPr>
          <w:rtl w:val="true"/>
        </w:rPr>
        <w:t xml:space="preserve">: </w:t>
      </w:r>
      <w:r>
        <w:rPr>
          <w:rtl w:val="true"/>
        </w:rPr>
        <w:t xml:space="preserve">مقاصدية الفعل النبوي في اختصاص فاطمة </w:t>
      </w:r>
      <w:r>
        <w:rPr>
          <w:rtl w:val="true"/>
        </w:rPr>
        <w:t>(</w:t>
      </w:r>
      <w:r>
        <w:rPr>
          <w:rtl w:val="true"/>
        </w:rPr>
        <w:t>علیها السلام</w:t>
      </w:r>
      <w:r>
        <w:rPr>
          <w:rtl w:val="true"/>
        </w:rPr>
        <w:t>)</w:t>
      </w:r>
      <w:bookmarkEnd w:id="17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بإظهار منزلة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لديه عبرَّ الألفاظ، وهو ما تناولناه آنفاً؛ وإنما بادر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إظهار منزلة فاطمة وأختصاصها به عبرَّ الفعل </w:t>
      </w:r>
    </w:p>
    <w:p>
      <w:pPr>
        <w:pStyle w:val="BookText"/>
        <w:rPr/>
      </w:pPr>
      <w:r>
        <w:rPr>
          <w:rFonts w:ascii="Amiri" w:hAnsi="Amiri" w:eastAsia="Amiri" w:cs="Amiri"/>
          <w:color w:val="111111"/>
          <w:sz w:val="28"/>
          <w:sz w:val="28"/>
          <w:szCs w:val="28"/>
          <w:rtl w:val="true"/>
          <w:lang w:bidi="ar-SA"/>
        </w:rPr>
        <w:t>أيضاً كي يرشد الناس إلى بيان شأنية هذه الشخصية وحرمتها في الشريعة؛ والمستفاد من هذا المنهج النبوي جملة من الأمور،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الألفاظ تحتاج إلى قرائن تفهم السامع بما ينطوي عليه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يتعذر المتعذرون بذلك،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افتقادهم إلى القرائن في الوصول إلى المعاني أو المعنى المراد من لفظ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قد لا يحتاج الفعل النبوي إلى تلك القرائن المرادفة للألفاظ في الوصول إلى المعنى المراد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الفعل النبوي هو بحد ذاته قرينة خارجية ترشد السامع إلى المعنى والمقصد الذي أراده المعصوم في قوله، ومن ثم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على المعتذر في فهم الألفاظ النبوية عند غياب القرينة الخارجية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الفعل النبوي لا يحتاج إلى بيان يؤكد المعنى الذي يقصده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لغة يفهمها الكبير والصغير فيهرع إلى تقليدها، وإذا رآها تتكرر أمامه فسوف تنطبع في ذهنه وتنمو معه لیشب عليها وعندها يصبح من الصعب بمكان التحرر من هذا التقليد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الفعل وسيلة تعليمة للناس سواء كانوا يدركون هذا الفعل أو لا وذلك إن القصد منه هو إتباع الناس لهذا الفعل النبوي ومن ثمّ نشره بين الناس</w:t>
      </w:r>
      <w:r>
        <w:rPr>
          <w:rFonts w:eastAsia="Amiri" w:cs="Amiri" w:ascii="Amiri" w:hAnsi="Amiri"/>
          <w:color w:val="111111"/>
          <w:sz w:val="28"/>
          <w:szCs w:val="28"/>
          <w:rtl w:val="true"/>
          <w:lang w:bidi="ar-SA"/>
        </w:rPr>
        <w:t xml:space="preserve">. </w:t>
      </w:r>
      <w:bookmarkStart w:id="178" w:name="pg15374_164637"/>
    </w:p>
    <w:p>
      <w:pPr>
        <w:pStyle w:val="BookText"/>
        <w:rPr/>
      </w:pPr>
      <w:bookmarkEnd w:id="17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يتلازم القول النبوي والفعل النبوي في الموضوع الواحد فذلك يؤدي إلى ترسيخ هذا الموضوع في أذهان الناس واستنانهم به وحرصهم على تأديته لما يحمل من أهمية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الفعل النبوي أسرع انتشاراً بين الناس من القول لاشتراك حاسة البصر مع السمع في إدراك الحكم الشرعي إذ يقرن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الفعل أو ذاك يحرك في أذهان الصحابة الاستفهام مما يدفعهم إلى الاستفسار وفهم المقصد من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جملة من الفوائد تقترن بهذا المنهاج النبوي في التفاعل مع ما يصدر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لينعكس على بناء المجتمع وتثبيت قواعد نهضته وعوامل إصلاحه، وهو ما نحاول أن نوصله إلى القارئ الكريم</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5958132_2142443653"/>
      <w:bookmarkStart w:id="180" w:name="_Toc62"/>
      <w:bookmarkEnd w:id="179"/>
      <w:r>
        <w:rPr>
          <w:rtl w:val="true"/>
        </w:rPr>
        <w:t>أولًا</w:t>
      </w:r>
      <w:r>
        <w:rPr>
          <w:rtl w:val="true"/>
        </w:rPr>
        <w:t xml:space="preserve">- </w:t>
      </w:r>
      <w:r>
        <w:rPr>
          <w:rtl w:val="true"/>
        </w:rPr>
        <w:t xml:space="preserve">مقاصدية قيام النبي </w:t>
      </w:r>
      <w:r>
        <w:rPr>
          <w:rtl w:val="true"/>
        </w:rPr>
        <w:t>(</w:t>
      </w:r>
      <w:r>
        <w:rPr>
          <w:rtl w:val="true"/>
        </w:rPr>
        <w:t>صلّی الله علیه وآله وسلم</w:t>
      </w:r>
      <w:r>
        <w:rPr>
          <w:rtl w:val="true"/>
        </w:rPr>
        <w:t xml:space="preserve">) </w:t>
      </w:r>
      <w:r>
        <w:rPr>
          <w:rtl w:val="true"/>
        </w:rPr>
        <w:t xml:space="preserve">لفاطمة </w:t>
      </w:r>
      <w:r>
        <w:rPr>
          <w:rtl w:val="true"/>
        </w:rPr>
        <w:t>(</w:t>
      </w:r>
      <w:r>
        <w:rPr>
          <w:rtl w:val="true"/>
        </w:rPr>
        <w:t>علیها السلام</w:t>
      </w:r>
      <w:r>
        <w:rPr>
          <w:rtl w:val="true"/>
        </w:rPr>
        <w:t xml:space="preserve">) </w:t>
      </w:r>
      <w:r>
        <w:rPr>
          <w:rtl w:val="true"/>
        </w:rPr>
        <w:t>وتقبيلها وإجلاسها في مجلسه</w:t>
      </w:r>
      <w:r>
        <w:rPr>
          <w:rtl w:val="true"/>
        </w:rPr>
        <w:t>.</w:t>
      </w:r>
      <w:bookmarkEnd w:id="180"/>
    </w:p>
    <w:p>
      <w:pPr>
        <w:pStyle w:val="BookText"/>
        <w:rPr/>
      </w:pPr>
      <w:r>
        <w:rPr>
          <w:rFonts w:ascii="Amiri" w:hAnsi="Amiri" w:eastAsia="Amiri" w:cs="Amiri"/>
          <w:color w:val="111111"/>
          <w:sz w:val="28"/>
          <w:sz w:val="28"/>
          <w:szCs w:val="28"/>
          <w:rtl w:val="true"/>
          <w:lang w:bidi="ar-SA"/>
        </w:rPr>
        <w:t>فيها روي عن عائشة، أنها قالت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أحداً من الناس أشبه کلاماً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حديثاً ولا جلسة من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رآها قد أقبلت رحب بها، ثم قام إليها فقبلها، ثم أخذ بيدها فجاء بها حتى يجلسها في مكانه؛ وكانت إذا رأت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رحبت به فقامت إليه فقبلته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شعب الایمان للبيهقي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8927</w:t>
      </w:r>
      <w:r>
        <w:rPr>
          <w:rFonts w:ascii="IRNazanin" w:hAnsi="IRNazanin" w:eastAsia="IRNazanin"/>
          <w:color w:val="111111"/>
          <w:sz w:val="28"/>
          <w:sz w:val="28"/>
          <w:szCs w:val="28"/>
          <w:rtl w:val="true"/>
          <w:lang w:bidi="fa-IR"/>
        </w:rPr>
        <w:t>؛ 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مستدرك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6732</w:t>
      </w:r>
      <w:r>
        <w:rPr>
          <w:rFonts w:ascii="IRNazanin" w:hAnsi="IRNazanin" w:eastAsia="IRNazanin"/>
          <w:color w:val="111111"/>
          <w:sz w:val="28"/>
          <w:sz w:val="28"/>
          <w:szCs w:val="28"/>
          <w:rtl w:val="true"/>
          <w:lang w:bidi="fa-IR"/>
        </w:rPr>
        <w:t xml:space="preserve">؛ وفي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4753</w:t>
      </w:r>
      <w:r>
        <w:rPr>
          <w:rFonts w:ascii="IRNazanin" w:hAnsi="IRNazanin" w:eastAsia="IRNazanin"/>
          <w:color w:val="111111"/>
          <w:sz w:val="28"/>
          <w:sz w:val="28"/>
          <w:szCs w:val="28"/>
          <w:rtl w:val="true"/>
          <w:lang w:bidi="fa-IR"/>
        </w:rPr>
        <w:t>؛ موارد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السنن الكبرى للبيهقي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13356</w:t>
      </w:r>
      <w:r>
        <w:rPr>
          <w:rFonts w:ascii="IRNazanin" w:hAnsi="IRNazanin" w:eastAsia="IRNazanin"/>
          <w:color w:val="111111"/>
          <w:sz w:val="28"/>
          <w:sz w:val="28"/>
          <w:szCs w:val="28"/>
          <w:rtl w:val="true"/>
          <w:lang w:bidi="fa-IR"/>
        </w:rPr>
        <w:t>؛ 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 الدراية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سنن أبي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السنن الكبرى للنسائي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9237</w:t>
      </w:r>
      <w:r>
        <w:rPr>
          <w:rFonts w:ascii="IRNazanin" w:hAnsi="IRNazanin" w:eastAsia="IRNazanin"/>
          <w:color w:val="111111"/>
          <w:sz w:val="28"/>
          <w:sz w:val="28"/>
          <w:szCs w:val="28"/>
          <w:rtl w:val="true"/>
          <w:lang w:bidi="fa-IR"/>
        </w:rPr>
        <w:t>؛ تلخيص الحبير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نصب الراية للزيلعي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4089</w:t>
      </w:r>
      <w:r>
        <w:rPr>
          <w:rFonts w:ascii="IRNazanin" w:hAnsi="IRNazanin" w:eastAsia="IRNazanin"/>
          <w:color w:val="111111"/>
          <w:sz w:val="28"/>
          <w:sz w:val="28"/>
          <w:szCs w:val="28"/>
          <w:rtl w:val="true"/>
          <w:lang w:bidi="fa-IR"/>
        </w:rPr>
        <w:t>؛ المصنفّ لابن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مسند إسحاق بن راهوية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المعجم الأوسط للنسائي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مسند الروياني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مسند الشاميين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مسند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4266</w:t>
      </w:r>
      <w:r>
        <w:rPr>
          <w:rFonts w:ascii="IRNazanin" w:hAnsi="IRNazanin" w:eastAsia="IRNazanin"/>
          <w:color w:val="111111"/>
          <w:sz w:val="28"/>
          <w:sz w:val="28"/>
          <w:szCs w:val="28"/>
          <w:rtl w:val="true"/>
          <w:lang w:bidi="fa-IR"/>
        </w:rPr>
        <w:t>؛ الأحاد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2948</w:t>
      </w:r>
      <w:r>
        <w:rPr>
          <w:rFonts w:ascii="IRNazanin" w:hAnsi="IRNazanin" w:eastAsia="IRNazanin"/>
          <w:color w:val="111111"/>
          <w:sz w:val="28"/>
          <w:sz w:val="28"/>
          <w:szCs w:val="28"/>
          <w:rtl w:val="true"/>
          <w:lang w:bidi="fa-IR"/>
        </w:rPr>
        <w:t>؛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595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لفظ آخر أخرجه الحاكم، والبيهقي، والنسائي، وغيرهم،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كان أشبه كلاماً وحديثا من فاطمة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إذا دخلت عليه رحب بها وقام إليها فأخذ بيدها فقبلها وأجلسها في مجلسه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واللفظان الواردان يكشفان عن جملة من الأمور، وهي على النحو الآتي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شك إن هذا الفعل النبوي کاشف عن تعظيم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الحاضرين لاسيما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عبر منطوق الحديث وراويه، أي عائشة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البديهي أن يكون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سيجري على فاطمة من بعده يجعله يقوم باتخاذ السبل لمنع وقوع الفتنة وهلاك المقترف للذنب في حق بضعته فاطمة، وذلك بما لها من الملازمة بحرمة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فالمتعرض لها متعرض لله ورسوله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الطريق على من تسول له نفسه بالتعدي على حرمته من بعد وفاته فيسيء إلى قلبه وروحه وبضعته، كأن يقول لم أسمع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هذا التعظيم والحرمة لاسيما ما كانت تقوم به عائشة أثناء حياة رسول الله من الكيد بها والنيل من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تواتر عنها في صحاح المسلمين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التعظيم كان له أكثر من صورة وكل صورة، كانت تنطق عن منزلة خاصة وخصوصية منفردة كترحيبه بها حينما تدخل عليه، وقيامه لها، وأخذه بيدها، وتقبيل يدها، أو تقبيلها كما في الرواية الأولى وإجلاسها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الصور لها دلالات محددة ومفاهيم خاصة</w:t>
      </w:r>
      <w:r>
        <w:rPr>
          <w:rFonts w:eastAsia="Amiri" w:cs="Amiri" w:ascii="Amiri" w:hAnsi="Amiri"/>
          <w:color w:val="111111"/>
          <w:sz w:val="28"/>
          <w:szCs w:val="28"/>
          <w:rtl w:val="true"/>
          <w:lang w:bidi="ar-SA"/>
        </w:rPr>
        <w:t xml:space="preserve">. </w:t>
      </w:r>
      <w:bookmarkStart w:id="181" w:name="pg15374_164640"/>
    </w:p>
    <w:p>
      <w:pPr>
        <w:pStyle w:val="Heading2"/>
        <w:numPr>
          <w:ilvl w:val="1"/>
          <w:numId w:val="1"/>
        </w:numPr>
        <w:rPr/>
      </w:pPr>
      <w:bookmarkStart w:id="182" w:name="__RefHeading___Toc5958134_2142443653"/>
      <w:bookmarkStart w:id="183" w:name="_Toc63"/>
      <w:bookmarkEnd w:id="181"/>
      <w:bookmarkEnd w:id="182"/>
      <w:r>
        <w:rPr>
          <w:rtl w:val="true"/>
        </w:rPr>
        <w:t xml:space="preserve">ثانياً </w:t>
      </w:r>
      <w:r>
        <w:rPr>
          <w:rtl w:val="true"/>
        </w:rPr>
        <w:t xml:space="preserve">- </w:t>
      </w:r>
      <w:r>
        <w:rPr>
          <w:rtl w:val="true"/>
        </w:rPr>
        <w:t xml:space="preserve">مقاصدية فعله </w:t>
      </w:r>
      <w:r>
        <w:rPr>
          <w:rtl w:val="true"/>
        </w:rPr>
        <w:t>(</w:t>
      </w:r>
      <w:r>
        <w:rPr>
          <w:rtl w:val="true"/>
        </w:rPr>
        <w:t>صلّی اله علیه وآله وسلم</w:t>
      </w:r>
      <w:r>
        <w:rPr>
          <w:rtl w:val="true"/>
        </w:rPr>
        <w:t xml:space="preserve">) </w:t>
      </w:r>
      <w:r>
        <w:rPr>
          <w:rtl w:val="true"/>
        </w:rPr>
        <w:t xml:space="preserve">إذا أراد السفرجعل فاطمة </w:t>
      </w:r>
      <w:r>
        <w:rPr>
          <w:rtl w:val="true"/>
        </w:rPr>
        <w:t>(</w:t>
      </w:r>
      <w:r>
        <w:rPr>
          <w:rtl w:val="true"/>
        </w:rPr>
        <w:t>علیها السلام</w:t>
      </w:r>
      <w:r>
        <w:rPr>
          <w:rtl w:val="true"/>
        </w:rPr>
        <w:t xml:space="preserve">) </w:t>
      </w:r>
      <w:r>
        <w:rPr>
          <w:rtl w:val="true"/>
        </w:rPr>
        <w:t>آخر من يودع وأول من يقصد بعد رجوعه</w:t>
      </w:r>
      <w:r>
        <w:rPr>
          <w:rtl w:val="true"/>
        </w:rPr>
        <w:t>.</w:t>
      </w:r>
      <w:bookmarkEnd w:id="183"/>
    </w:p>
    <w:p>
      <w:pPr>
        <w:pStyle w:val="BookText"/>
        <w:rPr/>
      </w:pPr>
      <w:r>
        <w:rPr>
          <w:rFonts w:ascii="Amiri" w:hAnsi="Amiri" w:eastAsia="Amiri" w:cs="Amiri"/>
          <w:color w:val="111111"/>
          <w:sz w:val="28"/>
          <w:sz w:val="28"/>
          <w:szCs w:val="28"/>
          <w:rtl w:val="true"/>
          <w:lang w:bidi="ar-SA"/>
        </w:rPr>
        <w:t xml:space="preserve">روى الطبرسي عن زرارة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السفر سلّم على من أراد التسليم عليه من أهله ثم يكون آخر من يسلم عليه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توجهه إلى سفر من بيتها وإذا رجع بدأ بها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التعامل مع بيت فاطمة في منهج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منذ أن شاء الله تعالى أن يتكون هذا البيت في زواجها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زوّج الله سبحانه النور من النور فجمع في بيت أعده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مسبقاً حينما بدء ببناء المسجد النبوي حينما قدم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فمنذ هذه اللحظات الأولى لتكوّن هذا البيت بقطبيه ونوريه كان الوحي له منهاجاً خاصاً في التعامل معه، فبين وقوف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فاطمة مردداً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سالمکم وحرب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مجيئه كل صباح عند صلاة الصبح فيأخذ بعضادتي الباب فيقول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الصلاة إنما يريد الله ليذهب عنکم الرجس أهل البيت فيطهركم تطهيراً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صلاته وتهجده في الليل خلف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w:t>
      </w:r>
      <w:bookmarkStart w:id="184" w:name="pg15374_164641"/>
    </w:p>
    <w:p>
      <w:pPr>
        <w:pStyle w:val="BookText"/>
        <w:rPr/>
      </w:pPr>
      <w:bookmarkEnd w:id="184"/>
      <w:r>
        <w:rPr>
          <w:rFonts w:ascii="Amiri" w:hAnsi="Amiri" w:eastAsia="Amiri" w:cs="Amiri"/>
          <w:color w:val="111111"/>
          <w:sz w:val="28"/>
          <w:sz w:val="28"/>
          <w:szCs w:val="28"/>
          <w:rtl w:val="true"/>
          <w:lang w:bidi="ar-SA"/>
        </w:rPr>
        <w:t>ذلك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المنهج هو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مايودع هو فاطمة، وأول مايبتدأ به من السفر هو بيت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وعبر هذا الفعل النبوي المتنوع في هذه الأشهر والسنوات التي قضاها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ومنذ أن بني هذا البيت في الإسلام والى يوم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تدل على قضية محددة،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البيت له من الحرمة ما يجعله موضعاً لكل هذا الإهتمام النبوي، وانه في محل من التعظيم والتقديس ما يجعل المرء يعد حتى الألف قبل أن يخطو خطوة واحدة قد تكون خالية من اللياقة والتأدب فيقع في محذور عظیم و خطر جسيم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أن الداخل إليه لابد له من مقدمات و مؤهلات تسمح له من التشرف لتقبيل اعتابه واحراز الأذن في الجلوس في 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وجبرائيل واسرافيل والملائكة المقربون، زواره يقبلون أعتابه، ويتشرفون بخدمة أهله والجلوس معهم، والتزود من نورهم وفيضهم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فصلوات الله وسلامه عليهم أجمعين</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5958136_2142443653"/>
      <w:bookmarkStart w:id="186" w:name="_Toc64"/>
      <w:bookmarkEnd w:id="185"/>
      <w:r>
        <w:rPr>
          <w:rtl w:val="true"/>
        </w:rPr>
        <w:t xml:space="preserve">ثالثاً </w:t>
      </w:r>
      <w:r>
        <w:rPr>
          <w:rtl w:val="true"/>
        </w:rPr>
        <w:t xml:space="preserve">- </w:t>
      </w:r>
      <w:r>
        <w:rPr>
          <w:rtl w:val="true"/>
        </w:rPr>
        <w:t xml:space="preserve">مقاصدية فعله </w:t>
      </w:r>
      <w:r>
        <w:rPr>
          <w:rtl w:val="true"/>
        </w:rPr>
        <w:t>(</w:t>
      </w:r>
      <w:r>
        <w:rPr>
          <w:rtl w:val="true"/>
        </w:rPr>
        <w:t>صلّی الله علیه وآله وسلم</w:t>
      </w:r>
      <w:r>
        <w:rPr>
          <w:rtl w:val="true"/>
        </w:rPr>
        <w:t xml:space="preserve">) </w:t>
      </w:r>
      <w:r>
        <w:rPr>
          <w:rtl w:val="true"/>
        </w:rPr>
        <w:t xml:space="preserve">بعدم الدخول على فاطمة </w:t>
      </w:r>
      <w:r>
        <w:rPr>
          <w:rtl w:val="true"/>
        </w:rPr>
        <w:t xml:space="preserve">() </w:t>
      </w:r>
      <w:r>
        <w:rPr>
          <w:rtl w:val="true"/>
        </w:rPr>
        <w:t>حتى يستأذن</w:t>
      </w:r>
      <w:r>
        <w:rPr>
          <w:rtl w:val="true"/>
        </w:rPr>
        <w:t>.</w:t>
      </w:r>
      <w:bookmarkEnd w:id="18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فلما انتهيت إلى الباب وضع يده عليه فدفعه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السلام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أنا ومن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ليس عليّ 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خذي فضل ملحفتك فقنعي به رأسك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ثم 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 السلام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ومن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وإذا 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أصفر كأنه بطن جرادة،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أرى وجهك أصفر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الجوع</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مشبع الجوعة ودافع الضيعة أشبع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لنظرت إلى الدم ينحدر من قصاصها حتى عاد وجهها أحمر فما جاعت بعد ذلك اليوم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عمر بن شاهين، وابن عبد البر، وابن عساكر الدمشقي، والذهبي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يوماً فإذا 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فقال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عمران فاطمة مريضة فهل لك أن تعودها؟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وأي شرف أشرف من هذا، فانطلق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 حتى أتى الباب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أأدخل؟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ومن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بعثك بالحق ما عليّ إلا هذه العباءة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ملاءة خلقة فرمى بها إليها،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 بها على رأسك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ثم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ودخلت معه فقعد عند رأسها وقعدت قريبا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كيف تجدك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رسول الله إني لوجعة وإني ليزيدني وجعا إلى وجعي أن ليس عندي ما آكل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وبكت وبكيت معهما، 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اصبري مرتين أو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أما ترضين أن تكوني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ليتها ماتت فأين مریم بنت عمران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تلك سيدة نساء عالمها وأنت سيدة نساء عالمك والذي بعثني بالحق لقد زوجتك سيدا في الدنيا وسيدا في الآخرة لا يبغضه إلا كل منافق</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الحديثان جملة من الأمور العقدية والتربوية والأسرية وذلك بحسب ما احتوته ألفاظ كل منها مشتركة أو انها اختلفت في إظهار جانب معين من تلك الأمور؛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الحديثان حقيقة عقدية مرتبطة بمنزلة فاطمة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عبر الفعل النبوي المبارك، إلا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الاستئذان من فاطمة قبل الدخول إلى 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الاستئذان مرفوع فيها بين الوالد وابنته عند الدخول إليها في دارها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في استئذان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 كان يصطحب معه شخصاً اجنبياً کما نصت الرواية الأولى والثانية، فالرواية الأولى أوردت اصطحاب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بن عبد الله، وفي الثانية كان عمران بن </w:t>
      </w:r>
    </w:p>
    <w:p>
      <w:pPr>
        <w:pStyle w:val="BookText"/>
        <w:rPr/>
      </w:pPr>
      <w:r>
        <w:rPr>
          <w:rFonts w:ascii="Amiri" w:hAnsi="Amiri" w:eastAsia="Amiri" w:cs="Amiri"/>
          <w:color w:val="111111"/>
          <w:sz w:val="28"/>
          <w:sz w:val="28"/>
          <w:szCs w:val="28"/>
          <w:rtl w:val="true"/>
          <w:lang w:bidi="ar-SA"/>
        </w:rPr>
        <w:t>حصين، وكلاهما لا يحق لها الدخول دون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وبلحاظ أنه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عليه وجود شخصين أجنبيين على ابنته، ومن ثم لا يجوز لها الدخول إلى دار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النبوية تكمن في اصطحابه لها؛ وذلك ليحدثان الناس بما سيشاهدان ويسمعان منه ومن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يحقق الهدف التبليغي والإرشادي والتربوي الذي قصده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شأنه أنه لا يدخل إلى بيت فاطمة عليها السلام حتى يستأذن، ولعل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مجدداً ولمن معه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ومن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ليرّسخ في ذهن من اصطحبه إلى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يدخل عليها حتى يستأذن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دلالة الاستئذان تكشف عن شأنية صاحب الدار، فهذا الفعل دلالته الاجتماعية والعرفية والعقلائية ثابتة لدى الناس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الجديد في هذا الاستئذان هو شخص المستأذن،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الفعل في العادة يدل في وقوعه على شأنية صاحب الدار فكلما عظمت شأنيته الزم إظهار الإذن وتفخیمه؛ لكن هنا الحال يختلف فالقادم هو أعظم شأناً ومنزلة، ومن ثم يلزم خروج صاحب الدار لاستقباله بحفاوة وتكريم، فضلاً عن سقوط الإذن، أي أن عظيم شأنية القادم تستلزم أن لا يستأذن على </w:t>
      </w:r>
    </w:p>
    <w:p>
      <w:pPr>
        <w:pStyle w:val="BookText"/>
        <w:rPr/>
      </w:pPr>
      <w:r>
        <w:rPr>
          <w:rFonts w:ascii="Amiri" w:hAnsi="Amiri" w:eastAsia="Amiri" w:cs="Amiri"/>
          <w:color w:val="111111"/>
          <w:sz w:val="28"/>
          <w:sz w:val="28"/>
          <w:szCs w:val="28"/>
          <w:rtl w:val="true"/>
          <w:lang w:bidi="ar-SA"/>
        </w:rPr>
        <w:t>أحد كما هو الحال في زيارة الملوك والسلاطين لدى الرعية، فالرعية والناس هم الذين يظهرون الحفاوة والتكريم للسلطان أو الحاكم عند قدومه للزيارة، فضلاً عن أن هذه الزيارة تفضي على صاحب الدار الوجاهة والكرامة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إذا كان الزائر والقادم هو سيد الأنبياء والمرسلين وسيد الخلق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يحيط به من صفوف الملائكة والأنوار الربانية، وكيف سيكون أثر هذه الزيارة والتشريف؟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 الدار؟ ولذلك كل هذه الدلالات ترشد الناظر إلى عظیم منزلتها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عمران بن حصين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عرض عليه عيادت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 وأي شرف أشرف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يكشف عن تحقيق الغاية في الاصطحاب،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شرف صاحب الدار، ومصاحبة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الزيارة، وهو ما أراده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إيصال معرفتها إلى الصحابة وبما لديها من المنزلة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سيكون حال الداخل لهذه الدار عنوة ومروعاً لفاطمة ووليدها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من العقاب عند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أتراه كان يدرك ما فعل، أم انه جاهل بمقامها وحرمتها؟ </w:t>
      </w:r>
    </w:p>
    <w:p>
      <w:pPr>
        <w:pStyle w:val="BookText"/>
        <w:rPr/>
      </w:pPr>
      <w:r>
        <w:rPr>
          <w:rFonts w:ascii="Amiri" w:hAnsi="Amiri" w:eastAsia="Amiri" w:cs="Amiri"/>
          <w:color w:val="111111"/>
          <w:sz w:val="28"/>
          <w:sz w:val="28"/>
          <w:szCs w:val="28"/>
          <w:rtl w:val="true"/>
          <w:lang w:bidi="ar-SA"/>
        </w:rPr>
        <w:t xml:space="preserve">ولعل قول الناس له حينما جمع الحطب على الباب لحرقه؛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الدار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قطع العذر في الجهل؛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العذر في عدم الإدراك مما فعل، بل كان عارفاً أين سيسدد ضربته، ولمن وجه رميته، وهو على الإصرار والسبق والترصد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الهدف في اصطحاب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لشخصين في عايدت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تثقيف المسلمين على هذه العقيدة وبيان الحرمة الشرعية لهذه الدار وأهلها،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الدار فاطمة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النبوي وما سبقه 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بجلاء مقاصدية القرآن والسنّة في ملازمة حرمة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وشأنها لشأنه، وقدسيتها القدسيته، وحبها لحبه، وبغضها لبغضه، ورضاها لرضاه، وأذاها لأذاه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حكمت الشريعة بلعنه في محكم التنزيل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المبحث الثاني مظاهر علاقة أبي بكر ببيت النبوة في مقاصدية القرآن والسُنَّه مثلما جرت قصدية السؤال في المبحث الأول تجري هنا إذ أن التعريف بشخص أبي بكر لا يراد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الخليفة، وانما ما شهده تاریخ هذه الشخصية قبل وقوع الخصومة لبيت النبوة فألدَّ في خصام 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 وعلى أبيها وبعلها وبنيها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التخاصم معهوداً منه لبيت النبوة، ومشهوداً لدى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وليد مقتضيات العهد الجديد الذي مكنّهُ من الجلوس في مجلس الحكم وتأسيس الحكومة الجديدة وتثبيتها؟ إنها تساؤلات كثيرة نبحث عن اجاباتها في مصادر التراث الإسلامي، لعلنا نجد فهماً لما سنّهُ أبو بكر من المخاصمة لبضعة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الأيام الأولى لتوليه الحكومة والى يومنا هذا الذي أنبرى فيه ابن عثيمين وأسلافه وأتباعه وهلم جراً؛ إذ لم يزل الخلف أوفياء لما سَنّه السلف في مخاصمة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87" w:name="pg15374_164652"/>
    </w:p>
    <w:p>
      <w:pPr>
        <w:pStyle w:val="Heading2"/>
        <w:numPr>
          <w:ilvl w:val="1"/>
          <w:numId w:val="1"/>
        </w:numPr>
        <w:rPr/>
      </w:pPr>
      <w:bookmarkStart w:id="188" w:name="__RefHeading___Toc5958138_2142443653"/>
      <w:bookmarkStart w:id="189" w:name="_Toc65"/>
      <w:bookmarkEnd w:id="187"/>
      <w:bookmarkEnd w:id="188"/>
      <w:r>
        <w:rPr>
          <w:rtl w:val="true"/>
        </w:rPr>
        <w:t>المسألة الأولى</w:t>
      </w:r>
      <w:r>
        <w:rPr>
          <w:rtl w:val="true"/>
        </w:rPr>
        <w:t xml:space="preserve">: </w:t>
      </w:r>
      <w:r>
        <w:rPr>
          <w:rtl w:val="true"/>
        </w:rPr>
        <w:t xml:space="preserve">مظاهر العلاقة مع بيت النبوة قبل وفاة رسول الله </w:t>
      </w:r>
      <w:r>
        <w:rPr>
          <w:rtl w:val="true"/>
        </w:rPr>
        <w:t>(</w:t>
      </w:r>
      <w:r>
        <w:rPr>
          <w:rtl w:val="true"/>
        </w:rPr>
        <w:t>صلّی الله علیه وآله وسلم</w:t>
      </w:r>
      <w:r>
        <w:rPr>
          <w:rtl w:val="true"/>
        </w:rPr>
        <w:t>).</w:t>
      </w:r>
      <w:bookmarkEnd w:id="189"/>
    </w:p>
    <w:p>
      <w:pPr>
        <w:pStyle w:val="BookText"/>
        <w:rPr/>
      </w:pPr>
      <w:r>
        <w:rPr>
          <w:rFonts w:ascii="IRNazanin" w:hAnsi="IRNazanin" w:eastAsia="IRNazanin"/>
          <w:color w:val="111111"/>
          <w:sz w:val="28"/>
          <w:sz w:val="28"/>
          <w:szCs w:val="28"/>
          <w:rtl w:val="true"/>
          <w:lang w:bidi="fa-IR"/>
        </w:rPr>
        <w:t xml:space="preserve">إنّ الرجوع إلى المصادر التاريخية، وقراءة مجريات البعثة النبوية، ومحطات التبليغ الذي سار به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يرشد الى جملة من المواقف التي بدا فيها التخاصم جلياً في العلاقة بين أبي بكر وبيت النبوة حتى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عبر نقاط 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تكن مخاصمة أبي بكر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مقتضيات السلطة والحكومة التي تسنمها أبو بكر، وإنها منذ الهجرة النبوية وقبل الدخول الى المدينة التي تنورت بأقدام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فمنذ ذلك الوقت كان التخاصم والمخاصمة للبيت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كالاتي</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5958140_2142443653"/>
      <w:bookmarkStart w:id="191" w:name="_Toc66"/>
      <w:bookmarkEnd w:id="190"/>
      <w:r>
        <w:rPr>
          <w:rtl w:val="true"/>
        </w:rPr>
        <w:t xml:space="preserve">أولاً </w:t>
      </w:r>
      <w:r>
        <w:rPr>
          <w:rtl w:val="true"/>
        </w:rPr>
        <w:t xml:space="preserve">- </w:t>
      </w:r>
      <w:r>
        <w:rPr>
          <w:rtl w:val="true"/>
        </w:rPr>
        <w:t>أول مظهر للخصومة مع بيت النبوة كان في قباء قبل دخول المدينة</w:t>
      </w:r>
      <w:r>
        <w:rPr>
          <w:rtl w:val="true"/>
        </w:rPr>
        <w:t>.</w:t>
      </w:r>
      <w:bookmarkEnd w:id="191"/>
    </w:p>
    <w:p>
      <w:pPr>
        <w:pStyle w:val="BookText"/>
        <w:rPr/>
      </w:pPr>
      <w:r>
        <w:rPr>
          <w:rFonts w:ascii="IRNazanin" w:hAnsi="IRNazanin" w:eastAsia="IRNazanin"/>
          <w:color w:val="111111"/>
          <w:sz w:val="28"/>
          <w:sz w:val="28"/>
          <w:szCs w:val="28"/>
          <w:rtl w:val="true"/>
          <w:lang w:bidi="fa-IR"/>
        </w:rPr>
        <w:t xml:space="preserve">وهذه الحقيقة المغيبة من كتب السيرة أظهرها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 والرضوان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روايته عن سعيد بن المسيب وهو يتوجه إلى الإمام علي بن الحسين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الأسئلة، فكان منها،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كَانَ أَبُو بَكْرٍ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أَقْبَلَ إِلَى الْمَدِينَةِ فَأَيْنَ فَارَقَه؟ فقال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قُبَا فَنَزَلَ بِهِمْ يَنْتَظِرُ قُدُومَ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انْهَضْ بِنَا إِلَى الْمَدِينَةِ فَإِنَّ الْقَوْمَ قَدْ فَرِحُوا بِقُدُومِكَ وهُمْ يَسْتَرِيثُونَ إِقْبَالَكَ إِلَيْهِمْ فَانْطَلِقْ بِنَا ولَا تَقُمْ هَاهُنَا تَنْتَظِرُ عَلِيّاً فَمَا أَظُنُّه يَقْدَمُ عَلَيْكَ إِلَى شَهْرٍ،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مَا أَسْرَعَه وَلَسْتُ أَرِيمُ حَتَّى يَقْدَمَ ابْنُ عَمِّي وأَخِي فِي اللهَّ عَزَّ وجَلَّ وأَحَبُّ أَهْلِ بَيْتِي إِلَيَّ فَقَدْ وَقَانِي بِنَفْسِه مِنَ الْمُشْرِكِينَ قَالَ فَغَضِبَ عِنْدَ ذَلِكَ أَبُو بَكْرٍ واشْمَأزَّ ودَاخَلَه مِن ذَلِكَ حَسَدٌ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ذَلِكَ أَوَّلَ عَدَاوَةٍ بَدَتْ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خِلَافٍ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حَتَّى دَخَلَ الْمَدِينَةَ وتَخَلَّفَ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بِقُبَا یَنْتَظِرُ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ترك هذا الأمر اثراً كبيراً في نفس أبي بكر، ومن قبا بدأت مرحلة جديدة في مسيرته وعلاقته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خاص ومع بيت النبوة بنحو عام، لا سيما وأن الخصائص التي نالها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والإنجازات التي حققها في سيره 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تسير بتصاعد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الفضائل والخصائص التي أكرمه الله بها، وخصه دون غيره من المسلمين، على اختلاف مراتبهم وفضلهم ومكانتهم من المهاجرين والأنصار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أي هذه الخصائص الإلهية والمنح المولوية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192" w:name="pg15374_164654"/>
    </w:p>
    <w:p>
      <w:pPr>
        <w:pStyle w:val="BookText"/>
        <w:rPr/>
      </w:pPr>
      <w:bookmarkEnd w:id="192"/>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والمدينة؛ أي قبل الهجرة وبعدها، وهو ما سنتناوله في ثانياً</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5958142_2142443653"/>
      <w:bookmarkStart w:id="194" w:name="_Toc67"/>
      <w:bookmarkEnd w:id="193"/>
      <w:r>
        <w:rPr>
          <w:rtl w:val="true"/>
        </w:rPr>
        <w:t xml:space="preserve">ثانياً </w:t>
      </w:r>
      <w:r>
        <w:rPr>
          <w:rtl w:val="true"/>
        </w:rPr>
        <w:t xml:space="preserve">- </w:t>
      </w:r>
      <w:r>
        <w:rPr>
          <w:rtl w:val="true"/>
        </w:rPr>
        <w:t xml:space="preserve">مؤاخاة النبي </w:t>
      </w:r>
      <w:r>
        <w:rPr>
          <w:rtl w:val="true"/>
        </w:rPr>
        <w:t>(</w:t>
      </w:r>
      <w:r>
        <w:rPr>
          <w:rtl w:val="true"/>
        </w:rPr>
        <w:t>صلّی الله علیه وآله وسلم</w:t>
      </w:r>
      <w:r>
        <w:rPr>
          <w:rtl w:val="true"/>
        </w:rPr>
        <w:t xml:space="preserve">) </w:t>
      </w:r>
      <w:r>
        <w:rPr>
          <w:rtl w:val="true"/>
        </w:rPr>
        <w:t xml:space="preserve">لعلي </w:t>
      </w:r>
      <w:r>
        <w:rPr>
          <w:rtl w:val="true"/>
        </w:rPr>
        <w:t>(</w:t>
      </w:r>
      <w:r>
        <w:rPr>
          <w:rtl w:val="true"/>
        </w:rPr>
        <w:t>علیه السلام</w:t>
      </w:r>
      <w:r>
        <w:rPr>
          <w:rtl w:val="true"/>
        </w:rPr>
        <w:t xml:space="preserve">) </w:t>
      </w:r>
      <w:r>
        <w:rPr>
          <w:rtl w:val="true"/>
        </w:rPr>
        <w:t>وتركه لأبي بكر وأثرها في الخصومة</w:t>
      </w:r>
      <w:r>
        <w:rPr>
          <w:rtl w:val="true"/>
        </w:rPr>
        <w:t>.</w:t>
      </w:r>
      <w:bookmarkEnd w:id="194"/>
    </w:p>
    <w:p>
      <w:pPr>
        <w:pStyle w:val="BookText"/>
        <w:rPr/>
      </w:pPr>
      <w:r>
        <w:rPr>
          <w:rFonts w:ascii="Amiri" w:hAnsi="Amiri" w:eastAsia="Amiri" w:cs="Amiri"/>
          <w:color w:val="111111"/>
          <w:sz w:val="28"/>
          <w:sz w:val="28"/>
          <w:szCs w:val="28"/>
          <w:rtl w:val="true"/>
          <w:lang w:bidi="ar-SA"/>
        </w:rPr>
        <w:t xml:space="preserve">ذكر المؤرخون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آخى بين الصحابة من المهاجرين والأنصار بعد قدومه المدينة بفترة وجيزة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أشهر أو ثمانية</w:t>
      </w:r>
      <w:r>
        <w:rPr>
          <w:rStyle w:val="FootnoteAnchor"/>
          <w:rtl w:val="true"/>
        </w:rPr>
        <w:footnoteReference w:id="220"/>
      </w:r>
      <w:r>
        <w:rPr>
          <w:rFonts w:ascii="Amiri" w:hAnsi="Amiri" w:eastAsia="Amiri" w:cs="Amiri"/>
          <w:color w:val="111111"/>
          <w:sz w:val="28"/>
          <w:sz w:val="28"/>
          <w:szCs w:val="28"/>
          <w:rtl w:val="true"/>
          <w:lang w:bidi="ar-SA"/>
        </w:rPr>
        <w:t xml:space="preserve">، ولعلها ثاني الأعمال التي قام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بنائه للمسجد؛ وكان عددهم فيما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وأربعين رجلا من المهاجرين ومثلهم من الأنصار</w:t>
      </w:r>
      <w:r>
        <w:rPr>
          <w:rStyle w:val="FootnoteAnchor"/>
          <w:rtl w:val="true"/>
        </w:rPr>
        <w:footnoteReference w:id="22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وست وثمانين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أخرج ابن سعد في الطبقات، عن ضمرة بن سعيد عن أبيه، قالوا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آخی بين المهاجرين بعضهم لبعض، وآخى بين المهاجرين والأنصار، آخى بينهم على الحق والمواساة ويتوارثون بعد الممات دون ذوي الأرحام</w:t>
      </w:r>
      <w:r>
        <w:rPr>
          <w:rStyle w:val="FootnoteAnchor"/>
          <w:rtl w:val="true"/>
        </w:rPr>
        <w:footnoteReference w:id="223"/>
      </w:r>
      <w:r>
        <w:rPr>
          <w:rFonts w:ascii="Amiri" w:hAnsi="Amiri" w:eastAsia="Amiri" w:cs="Amiri"/>
          <w:color w:val="111111"/>
          <w:sz w:val="28"/>
          <w:sz w:val="28"/>
          <w:szCs w:val="28"/>
          <w:rtl w:val="true"/>
          <w:lang w:bidi="ar-SA"/>
        </w:rPr>
        <w:t>ثم نسخت آية الميراث التوارث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المواخاة بينهم، فقد ذكرها المصنفون على النحو الآتي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عساكر الدمشقي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بن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 أي عبد الله وأبيه محمد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بين أبي بكر وعمر بن الخطاب، فلما قدم رسول الله المدينة، نقض تلك المؤاخاة إلا اثنين، المؤاخاة التي بينه وبين علي بن أبي طالب، والتي بين حمزة بن عبد المطلب وزيد بن حارثة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عمرو بن حزام الأنصاري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آخى بين المهاجرين والأنصار، آخى بين أبي بكر وخارجة بن زيد الخزرجي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ابن عساکر، عن زيد بن أبي أوفي،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فلان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ينظر في وجوه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في المؤاخاة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 روحي وانقطع ظهري حين رأيتك فعلت بأصحابك ما فعلت غيري، فإن كان هذا من سخط علي فلك العتبى و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بعثني بالحق ما أخرتك إلا لنفسي، وأنت مني بمنزلة هارون من موسی غير أنه لا نبيَّ بعدي، وأنت أخي، ووارثي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أرث منك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ورثت الأنبياء من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ورثت الأنبياء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ربهم وسُنّة نبيهم، أنت معي في قصري في الجنة مع فاطمة أبنتي، وأنت أخي ورفيقي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المتاحين في الله ينظر بعضهم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أصحابه،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آخيت بين أصحابك وتركتني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أخي أما ترضى أن تدعي إذا دعيت، وتكسي إذا کسیت، وتدخل الجنة إذا 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والأحاديث في ذلك كثيرة، وقد تعرض لها المصنفون منذ القرن الأول والثاني للهجرة النبوية، ولا مجال هنا لإيراد هذا الكم منها، فالبحث غير مخصص لحديث المؤاخاة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العلامة المحقق السيد جعفر مرتضى العاملي فقد قال في حديث المؤاخاة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فإن حديث المؤاخاة متواتر لا يمكن إنكاره ولا التشكيك فيه، ولا سيما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المؤاخاة الأولى في مكة، أم الثانية في المدينة، وهو مروي عن عشرات من الصحابة والتابعين كما يتضح للمراجع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نوُدِيتُ من بطنان العرش، نعَّم الأب أبوك أبراهيم ونعَّم الاخ أخوك علي</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اختيار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ومؤاخاته ثلاث مرات، الأولى في مكة قبل الهجرة حينما آخی بين المهاجرين؛ والثانية في المدينة حينما آخى بين المهاجرين مرة أخرى، والثالثة بين المهاجرين والأنصار</w:t>
      </w:r>
      <w:r>
        <w:rPr>
          <w:rFonts w:eastAsia="IRNazanin" w:cs="IRNazanin"/>
          <w:color w:val="111111"/>
          <w:sz w:val="28"/>
          <w:szCs w:val="28"/>
          <w:rtl w:val="true"/>
          <w:lang w:bidi="fa-IR"/>
        </w:rPr>
        <w:t xml:space="preserve">. </w:t>
      </w:r>
      <w:bookmarkStart w:id="195" w:name="pg15374_164658"/>
    </w:p>
    <w:p>
      <w:pPr>
        <w:pStyle w:val="BookText"/>
        <w:rPr/>
      </w:pPr>
      <w:bookmarkEnd w:id="195"/>
      <w:r>
        <w:rPr>
          <w:rFonts w:ascii="IRNazanin" w:hAnsi="IRNazanin" w:eastAsia="IRNazanin"/>
          <w:color w:val="111111"/>
          <w:sz w:val="28"/>
          <w:sz w:val="28"/>
          <w:szCs w:val="28"/>
          <w:rtl w:val="true"/>
          <w:lang w:bidi="fa-IR"/>
        </w:rPr>
        <w:t xml:space="preserve">وإلا ما معنى أن يعيد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المؤاخاة بين المهاجرين في المدينة، ثم بينهم وبين الأنصار إلّا أن تكون المؤاخاة قد جرت ثلاث مرات وفي جميعها يؤاخي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ومما لا ريب فيه إن ذلك ترك اثراً كبيراً في نفاسة أبي بكر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مخاصمته له ولبيت النبوة، لا سيما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صحب ابا بکر معه في الطريق الى المدينة، ثم فارقه ابو بكر في قباء ودخلها وحده وبقي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 قدوم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الفواطم إلى المدينة فدخلاها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فعظمة خصومته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زاد في الخصومة لبيت النبوة ولعلي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الخصوص هو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حينما تقدم لخطبة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ولمرات عدة، وفي كل مرة يرده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سنتناوله في ثالثاً</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5958144_2142443653"/>
      <w:bookmarkStart w:id="197" w:name="_Toc68"/>
      <w:bookmarkEnd w:id="196"/>
      <w:r>
        <w:rPr>
          <w:rtl w:val="true"/>
        </w:rPr>
        <w:t xml:space="preserve">ثالثاً </w:t>
      </w:r>
      <w:r>
        <w:rPr>
          <w:rtl w:val="true"/>
        </w:rPr>
        <w:t xml:space="preserve">- </w:t>
      </w:r>
      <w:r>
        <w:rPr>
          <w:rtl w:val="true"/>
        </w:rPr>
        <w:t xml:space="preserve">تزويج النبي </w:t>
      </w:r>
      <w:r>
        <w:rPr>
          <w:rtl w:val="true"/>
        </w:rPr>
        <w:t>(</w:t>
      </w:r>
      <w:r>
        <w:rPr>
          <w:rtl w:val="true"/>
        </w:rPr>
        <w:t>صلّی الله علیه وآله وسلم</w:t>
      </w:r>
      <w:r>
        <w:rPr>
          <w:rtl w:val="true"/>
        </w:rPr>
        <w:t xml:space="preserve">) </w:t>
      </w:r>
      <w:r>
        <w:rPr>
          <w:rtl w:val="true"/>
        </w:rPr>
        <w:t xml:space="preserve">لفاطمة من علي </w:t>
      </w:r>
      <w:r>
        <w:rPr>
          <w:rtl w:val="true"/>
        </w:rPr>
        <w:t>(</w:t>
      </w:r>
      <w:r>
        <w:rPr>
          <w:rtl w:val="true"/>
        </w:rPr>
        <w:t>علیهما السلام</w:t>
      </w:r>
      <w:r>
        <w:rPr>
          <w:rtl w:val="true"/>
        </w:rPr>
        <w:t xml:space="preserve">) </w:t>
      </w:r>
      <w:r>
        <w:rPr>
          <w:rtl w:val="true"/>
        </w:rPr>
        <w:t>وردّه لأبي بكر وعمر وأثره في الخصومة</w:t>
      </w:r>
      <w:r>
        <w:rPr>
          <w:rtl w:val="true"/>
        </w:rPr>
        <w:t>.</w:t>
      </w:r>
      <w:bookmarkEnd w:id="1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تفيد الروايات التأريخية والحديثية في تزويج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أعرض بوجهه عن جميع من تقدم لخطبتها وردهم؛ حتى كان يظن الرجل منهم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ساخط عليه، أو قد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bookmarkStart w:id="198" w:name="pg15374_164659"/>
    </w:p>
    <w:p>
      <w:pPr>
        <w:pStyle w:val="BookText"/>
        <w:rPr/>
      </w:pPr>
      <w:bookmarkEnd w:id="198"/>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وحي من السماء</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تذكر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يذكرها أحد إ لاَّ صدّ عنه حتى يئسوا منها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ممن خطبها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وقد ظهر عبر الروايات أنهما تقدما أكثر من مرة لخطبتها فردهما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مرة، فكانت على النحو الآتي</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5958146_2142443653"/>
      <w:bookmarkStart w:id="200" w:name="_Toc69"/>
      <w:bookmarkEnd w:id="199"/>
      <w:r>
        <w:rPr/>
        <w:t>1</w:t>
      </w:r>
      <w:r>
        <w:rPr>
          <w:rtl w:val="true"/>
        </w:rPr>
        <w:t xml:space="preserve"> - </w:t>
      </w:r>
      <w:r>
        <w:rPr>
          <w:rtl w:val="true"/>
        </w:rPr>
        <w:t xml:space="preserve">اعراض النبي </w:t>
      </w:r>
      <w:r>
        <w:rPr>
          <w:rtl w:val="true"/>
        </w:rPr>
        <w:t>(</w:t>
      </w:r>
      <w:r>
        <w:rPr>
          <w:rtl w:val="true"/>
        </w:rPr>
        <w:t>صلّی الله علیه وآله وسلم</w:t>
      </w:r>
      <w:r>
        <w:rPr>
          <w:rtl w:val="true"/>
        </w:rPr>
        <w:t xml:space="preserve">) </w:t>
      </w:r>
      <w:r>
        <w:rPr>
          <w:rtl w:val="true"/>
        </w:rPr>
        <w:t>عن أبي بكر في المرة الأولى</w:t>
      </w:r>
      <w:r>
        <w:rPr>
          <w:rtl w:val="true"/>
        </w:rPr>
        <w:t>.</w:t>
      </w:r>
      <w:bookmarkEnd w:id="200"/>
    </w:p>
    <w:p>
      <w:pPr>
        <w:pStyle w:val="BookText"/>
        <w:rPr/>
      </w:pPr>
      <w:r>
        <w:rPr>
          <w:rFonts w:ascii="Amiri" w:hAnsi="Amiri" w:eastAsia="Amiri" w:cs="Amiri"/>
          <w:color w:val="111111"/>
          <w:sz w:val="28"/>
          <w:sz w:val="28"/>
          <w:szCs w:val="28"/>
          <w:rtl w:val="true"/>
          <w:lang w:bidi="ar-SA"/>
        </w:rPr>
        <w:t xml:space="preserve">تفيد الروايات أن أبا بكر تقدم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بين يديه،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علمت مناصحتي وقدمي في الإسلام، وتقدمي على غيري، وإني، وإني</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عنه، 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 xml:space="preserve">. </w:t>
      </w:r>
      <w:bookmarkStart w:id="201" w:name="pg15374_164660"/>
    </w:p>
    <w:p>
      <w:pPr>
        <w:pStyle w:val="BookText"/>
        <w:rPr/>
      </w:pPr>
      <w:bookmarkEnd w:id="201"/>
      <w:r>
        <w:rPr>
          <w:rFonts w:ascii="Amiri" w:hAnsi="Amiri" w:eastAsia="Amiri" w:cs="Amiri"/>
          <w:color w:val="111111"/>
          <w:sz w:val="28"/>
          <w:sz w:val="28"/>
          <w:szCs w:val="28"/>
          <w:rtl w:val="true"/>
          <w:lang w:bidi="ar-SA"/>
        </w:rPr>
        <w:t>فرجع أبو بكر الى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5958148_2142443653"/>
      <w:bookmarkStart w:id="203" w:name="_Toc70"/>
      <w:bookmarkEnd w:id="202"/>
      <w:r>
        <w:rPr/>
        <w:t>2</w:t>
      </w:r>
      <w:r>
        <w:rPr>
          <w:rtl w:val="true"/>
        </w:rPr>
        <w:t xml:space="preserve"> - </w:t>
      </w:r>
      <w:r>
        <w:rPr>
          <w:rtl w:val="true"/>
        </w:rPr>
        <w:t xml:space="preserve">تقدمه لخطبتها </w:t>
      </w:r>
      <w:r>
        <w:rPr>
          <w:rtl w:val="true"/>
        </w:rPr>
        <w:t>(</w:t>
      </w:r>
      <w:r>
        <w:rPr>
          <w:rtl w:val="true"/>
        </w:rPr>
        <w:t>علیها السلام</w:t>
      </w:r>
      <w:r>
        <w:rPr>
          <w:rtl w:val="true"/>
        </w:rPr>
        <w:t xml:space="preserve">) </w:t>
      </w:r>
      <w:r>
        <w:rPr>
          <w:rtl w:val="true"/>
        </w:rPr>
        <w:t xml:space="preserve">بتوسط عائشة ورد النبي </w:t>
      </w:r>
      <w:r>
        <w:rPr>
          <w:rtl w:val="true"/>
        </w:rPr>
        <w:t>(</w:t>
      </w:r>
      <w:r>
        <w:rPr>
          <w:rtl w:val="true"/>
        </w:rPr>
        <w:t>صلّی الله علیه وآله وسلم</w:t>
      </w:r>
      <w:r>
        <w:rPr>
          <w:rtl w:val="true"/>
        </w:rPr>
        <w:t xml:space="preserve">) </w:t>
      </w:r>
      <w:r>
        <w:rPr>
          <w:rtl w:val="true"/>
        </w:rPr>
        <w:t>له في المرة الثانية</w:t>
      </w:r>
      <w:r>
        <w:rPr>
          <w:rtl w:val="true"/>
        </w:rPr>
        <w:t>.</w:t>
      </w:r>
      <w:bookmarkEnd w:id="203"/>
    </w:p>
    <w:p>
      <w:pPr>
        <w:pStyle w:val="BookText"/>
        <w:rPr/>
      </w:pPr>
      <w:r>
        <w:rPr>
          <w:rFonts w:ascii="Amiri" w:hAnsi="Amiri" w:eastAsia="Amiri" w:cs="Amiri"/>
          <w:color w:val="111111"/>
          <w:sz w:val="28"/>
          <w:sz w:val="28"/>
          <w:szCs w:val="28"/>
          <w:rtl w:val="true"/>
          <w:lang w:bidi="ar-SA"/>
        </w:rPr>
        <w:t xml:space="preserve">ومن الروايات التاريخية والحديثية ما يكشف عن إصرار أبي بكر على خطبة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أن تقدم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دون وسيط، و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واعراضه عنه، لم يكف عن هذا الطموح،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هذه المرة وقد أدخل ابنته عائشة في الأمر، كي تتوسط له عند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لنيل مبتغاه في زواجه من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أبو بكر العتكي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أنه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أتی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ما يمنعك أن تتزوج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إذا لم يزوجك، فمن يزوج، وأنك من أكرم الناس عليه، وأقدمهم في الإسلام؟ قال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أبو بكر إلى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إذا رأيت من رسول الله طيب نفس وإقبالا عليك، فاذكري له أني ذكرت فاطمة، فلعل الله عزّ وجل أن يسيّرها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فرأت منه طيب نفس وإقبالا،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أبا بكر ذکر فاطمة، وأمرني أن أذكرها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ينزل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 أبو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وددت أني لم أذكر له الذي ذكرت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أبا بكر لم ينته من معاودة خطبة ابنت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وذلك لحرصه الشديد على أن ينال بضعة النبوة، فقد علم منزلتها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المكاسب التي سيجنيها من مصاهرته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نصره الله تعالى في الخروج من مكة </w:t>
      </w:r>
      <w:bookmarkStart w:id="204" w:name="pg15374_164662"/>
    </w:p>
    <w:p>
      <w:pPr>
        <w:pStyle w:val="BookText"/>
        <w:rPr/>
      </w:pPr>
      <w:bookmarkEnd w:id="204"/>
      <w:r>
        <w:rPr>
          <w:rFonts w:ascii="Amiri" w:hAnsi="Amiri" w:eastAsia="Amiri" w:cs="Amiri"/>
          <w:color w:val="111111"/>
          <w:sz w:val="28"/>
          <w:sz w:val="28"/>
          <w:szCs w:val="28"/>
          <w:rtl w:val="true"/>
          <w:lang w:bidi="ar-SA"/>
        </w:rPr>
        <w:t>وبناء الإسلام في المدينة، وقد دان له أكثر أهلها من الأنصار، والأمر لا يحتاج إلى المزيد من البيان، أذ يكفي في ذلك قوله لابنته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يسيّرها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نجده لم يزل ساعياً لنيل هذه الغنيمة العظمى؛ فقد تقدم لخطبتها مرة ثالثة، وهنا 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جديد، وهو على النحو الآتي</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5958150_2142443653"/>
      <w:bookmarkStart w:id="206" w:name="_Toc71"/>
      <w:bookmarkEnd w:id="205"/>
      <w:r>
        <w:rPr/>
        <w:t>3</w:t>
      </w:r>
      <w:r>
        <w:rPr>
          <w:rtl w:val="true"/>
        </w:rPr>
        <w:t xml:space="preserve"> - </w:t>
      </w:r>
      <w:r>
        <w:rPr>
          <w:rtl w:val="true"/>
        </w:rPr>
        <w:t xml:space="preserve">رد النبي </w:t>
      </w:r>
      <w:r>
        <w:rPr>
          <w:rtl w:val="true"/>
        </w:rPr>
        <w:t>(</w:t>
      </w:r>
      <w:r>
        <w:rPr>
          <w:rtl w:val="true"/>
        </w:rPr>
        <w:t>صلّی الله علیه وآله وسلم</w:t>
      </w:r>
      <w:r>
        <w:rPr>
          <w:rtl w:val="true"/>
        </w:rPr>
        <w:t xml:space="preserve">) </w:t>
      </w:r>
      <w:r>
        <w:rPr>
          <w:rtl w:val="true"/>
        </w:rPr>
        <w:t xml:space="preserve">لأبي بكر في خطبته لفاطمة </w:t>
      </w:r>
      <w:r>
        <w:rPr>
          <w:rtl w:val="true"/>
        </w:rPr>
        <w:t>(</w:t>
      </w:r>
      <w:r>
        <w:rPr>
          <w:rtl w:val="true"/>
        </w:rPr>
        <w:t>علیها السلام</w:t>
      </w:r>
      <w:r>
        <w:rPr>
          <w:rtl w:val="true"/>
        </w:rPr>
        <w:t xml:space="preserve">) </w:t>
      </w:r>
      <w:r>
        <w:rPr>
          <w:rtl w:val="true"/>
        </w:rPr>
        <w:t>للمرة الثالثة</w:t>
      </w:r>
      <w:r>
        <w:rPr>
          <w:rtl w:val="true"/>
        </w:rPr>
        <w:t>.</w:t>
      </w:r>
      <w:bookmarkEnd w:id="206"/>
    </w:p>
    <w:p>
      <w:pPr>
        <w:pStyle w:val="BookText"/>
        <w:rPr/>
      </w:pPr>
      <w:r>
        <w:rPr>
          <w:rFonts w:ascii="Amiri" w:hAnsi="Amiri" w:eastAsia="Amiri" w:cs="Amiri"/>
          <w:color w:val="111111"/>
          <w:sz w:val="28"/>
          <w:sz w:val="28"/>
          <w:szCs w:val="28"/>
          <w:rtl w:val="true"/>
          <w:lang w:bidi="ar-SA"/>
        </w:rPr>
        <w:t>فقد أخرج الحاكم النيسابوري، والنسائي، وأقره الذهبي في التلخيص، وغيرهم، عن عبد الله بن بريدة،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بكر وعمر خطبا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صغيرة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فخطبها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منه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كان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عما سبق فكونها صغيرة يستلزم أن ينتظر، ليكف أبو بكر عن التقدم مرة أخرى لخطبتها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 xml:space="preserve">). </w:t>
      </w:r>
      <w:bookmarkStart w:id="207" w:name="pg15374_164663"/>
    </w:p>
    <w:p>
      <w:pPr>
        <w:pStyle w:val="BookText"/>
        <w:rPr/>
      </w:pPr>
      <w:bookmarkEnd w:id="207"/>
      <w:r>
        <w:rPr>
          <w:rFonts w:ascii="Amiri" w:hAnsi="Amiri" w:eastAsia="Amiri" w:cs="Amiri"/>
          <w:color w:val="111111"/>
          <w:sz w:val="28"/>
          <w:sz w:val="28"/>
          <w:szCs w:val="28"/>
          <w:rtl w:val="true"/>
          <w:lang w:bidi="ar-SA"/>
        </w:rPr>
        <w:t xml:space="preserve">إلا أن الذي كشفته الروايات وأفصحت عنه النصوص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أبي بكر وعمر وغيرهما من خطب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لسبب آخر غير هذه الأسباب التي بيّنها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ينتظر بها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دلت مقاصدية قوله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السبب الرئيسي الذي منع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تزويج فاطمة لغير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بها القضاء فقد أمر الله جلَّ شأنه بزواج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من النور</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وأنها كانت صغيرة، فهي في العاشرة من عمرها، لكن في الأمر سبب آخر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تزويجها لأبي بكر أو عمر أو غيرهما؛ وهو مما زاد في خصومة أبي بكر لفاطمة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السبب الأعظم؟ وجوابه فيما يلي</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5958152_2142443653"/>
      <w:bookmarkStart w:id="209" w:name="_Toc72"/>
      <w:bookmarkEnd w:id="208"/>
      <w:r>
        <w:rPr/>
        <w:t>4</w:t>
      </w:r>
      <w:r>
        <w:rPr>
          <w:rtl w:val="true"/>
        </w:rPr>
        <w:t xml:space="preserve"> - «</w:t>
      </w:r>
      <w:r>
        <w:rPr>
          <w:rtl w:val="true"/>
        </w:rPr>
        <w:t>هي لك يا علي لست بدجال</w:t>
      </w:r>
      <w:r>
        <w:rPr>
          <w:rtl w:val="true"/>
        </w:rPr>
        <w:t>».</w:t>
      </w:r>
      <w:bookmarkEnd w:id="20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تغيير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لعلمه بعدم صدق الذين تقدموا لخطبة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يعلم أنهم لن يصدقوا في رعايتها والحفاظ عليها وصون حرمتها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غير جديرين بان يودعهم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بضعته النبوية وسيدة نساء العالمين، ولا يستحقون أن يقلدهم قلبه وروحه التي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بتلك الحقيقة، وأعلن لهم عن أحد أسباب إعراضه عنهم وتزويجه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ابن سعد توجيه الحديث لغير معناه الواضح ودلالته البينة ومقصوده الجلي،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أبو بكر وعمر فاطمة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بكذاب، وذلك أنه قد وعد عليا بها قبل أن يخطب إليه أبو بکر وعمر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التعليل من ابن سعد الذي جاء بضم التاء أراد به نفي الكذب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العلة عن الأشخاص الذين تقدموا لخطبة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تعليل خاطئ وتدليس وهذا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كثير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من تقدم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خاطبا؛ لأنهم يئسوا منها</w:t>
      </w:r>
      <w:r>
        <w:rPr>
          <w:rStyle w:val="FootnoteAnchor"/>
          <w:rtl w:val="true"/>
        </w:rPr>
        <w:footnoteReference w:id="238"/>
      </w:r>
      <w:r>
        <w:rPr>
          <w:rFonts w:ascii="IRNazanin" w:hAnsi="IRNazanin" w:eastAsia="IRNazanin"/>
          <w:color w:val="111111"/>
          <w:sz w:val="28"/>
          <w:sz w:val="28"/>
          <w:szCs w:val="28"/>
          <w:rtl w:val="true"/>
          <w:lang w:bidi="fa-IR"/>
        </w:rPr>
        <w:t>، وفي أخرى أنه لم يذهب حتی عوتب من قبل جماعة من الأنصار</w:t>
      </w:r>
      <w:r>
        <w:rPr>
          <w:rStyle w:val="FootnoteAnchor"/>
          <w:rtl w:val="true"/>
        </w:rPr>
        <w:footnoteReference w:id="239"/>
      </w:r>
      <w:r>
        <w:rPr>
          <w:rFonts w:ascii="Amiri" w:hAnsi="Amiri" w:eastAsia="Amiri" w:cs="Amiri"/>
          <w:color w:val="111111"/>
          <w:sz w:val="28"/>
          <w:sz w:val="28"/>
          <w:szCs w:val="28"/>
          <w:rtl w:val="true"/>
          <w:lang w:bidi="ar-SA"/>
        </w:rPr>
        <w:t>، وفي رواية أخرى أنه كان غير ملتفت أصلا إلى هذا الأمر</w:t>
      </w:r>
      <w:r>
        <w:rPr>
          <w:rStyle w:val="FootnoteAnchor"/>
          <w:rtl w:val="true"/>
        </w:rPr>
        <w:footnoteReference w:id="240"/>
      </w:r>
      <w:r>
        <w:rPr>
          <w:rFonts w:ascii="Amiri" w:hAnsi="Amiri" w:eastAsia="Amiri" w:cs="Amiri"/>
          <w:color w:val="111111"/>
          <w:sz w:val="28"/>
          <w:sz w:val="28"/>
          <w:szCs w:val="28"/>
          <w:rtl w:val="true"/>
          <w:lang w:bidi="ar-SA"/>
        </w:rPr>
        <w:t>، وفي غير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إليه فزوجه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فمتی وعده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وكما يقول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أبي بكر وعمر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يصرح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أمام كل خاطب، فيعتذر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وعد عليا بها ولا يريد أن يخلف بوعده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bookmarkStart w:id="210" w:name="pg15374_164666"/>
    </w:p>
    <w:p>
      <w:pPr>
        <w:pStyle w:val="BookText"/>
        <w:rPr/>
      </w:pPr>
      <w:bookmarkEnd w:id="210"/>
      <w:r>
        <w:rPr>
          <w:rFonts w:ascii="IRNazanin" w:hAnsi="IRNazanin" w:eastAsia="IRNazanin"/>
          <w:color w:val="111111"/>
          <w:sz w:val="28"/>
          <w:sz w:val="28"/>
          <w:szCs w:val="28"/>
          <w:rtl w:val="true"/>
          <w:lang w:bidi="fa-IR"/>
        </w:rPr>
        <w:t xml:space="preserve">هذا أهون بكثير على نفوس المتقدمين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إعراضه وصدّه عنهم حتى كان يظن الرجل منهم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ساخط عليه أو أن وحیانزل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ما جاء به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زوّج النبي فاطمة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لإنتفاء العلة المانعة عنه، وثبوتها في غيره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ترك اثراً كبيراً في تنامي خصومة أبي بكر لعلي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أبو بكر قد ردّ الأمر إلى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تنامت هذه الخصومة في نفسه وتعاظمت بمرور الأيام وتكررت مع المناقب والفضائل في سير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فزادت معه مظاهر الخصومة؛ وهو ما سنتناوله في رابعاً</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5958154_2142443653"/>
      <w:bookmarkStart w:id="212" w:name="_Toc73"/>
      <w:bookmarkEnd w:id="211"/>
      <w:r>
        <w:rPr>
          <w:rtl w:val="true"/>
        </w:rPr>
        <w:t xml:space="preserve">رابعاً </w:t>
      </w:r>
      <w:r>
        <w:rPr>
          <w:rtl w:val="true"/>
        </w:rPr>
        <w:t xml:space="preserve">- </w:t>
      </w:r>
      <w:r>
        <w:rPr>
          <w:rtl w:val="true"/>
        </w:rPr>
        <w:t xml:space="preserve">تراجع أبي بكرفي خيبر وتقدم الإمام علي </w:t>
      </w:r>
      <w:r>
        <w:rPr>
          <w:rtl w:val="true"/>
        </w:rPr>
        <w:t>(</w:t>
      </w:r>
      <w:r>
        <w:rPr>
          <w:rtl w:val="true"/>
        </w:rPr>
        <w:t>علیه السلام</w:t>
      </w:r>
      <w:r>
        <w:rPr>
          <w:rtl w:val="true"/>
        </w:rPr>
        <w:t xml:space="preserve">) </w:t>
      </w:r>
      <w:r>
        <w:rPr>
          <w:rtl w:val="true"/>
        </w:rPr>
        <w:t>فاتحاً لحصونها وأثره في تنامي الخصومة</w:t>
      </w:r>
      <w:r>
        <w:rPr>
          <w:rtl w:val="true"/>
        </w:rPr>
        <w:t>.</w:t>
      </w:r>
      <w:bookmarkEnd w:id="21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كثيرة هي المظاهر التي نال فيها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والإسراع إلى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ونيل رضاهما وحبهما ولو صرفنا الجهد لعدها وذكرها لخرج الكتاب عن عنوانه ومضمونه لا سيما تلك المواطن التي فشل فيها الآخرون ممن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سنكتف بهذا المظهر والذي سيليه، ففي ذلك الكفاية انشاء الله لمن كان له قلب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السَّمْعَ وَهُوَ شَهِيدٌ</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كان فيها أبو بكر على المحك، لا سيما وان كثير من المصنّفين والباحثين من أتباع أهل السُنّة والجماعة قد حاولوا الالتفاف على هذه الحقائق أو التدليس فيها أو لمس العذر لأبي بكر، وهو ما وقع في فتح خيبر أو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لسورة براءة منه وتسليمها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بیانه في المظهر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كيفية تراجعه عن التقدم لفتح خیبر، فكان على النحو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بن حنبل في المسند عن أبي بريدة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حاصرنا خيبر فأخذ اللواء أبو بكر فانصرف ولم يفتح له، ثم أخذه من الغد فخرج فرجع ولم يفتح له، وأصاب الناس يومئذ شدة وجهد،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دافع اللواء غداً إلى رجل يحبه الله ورسوله، ويحب الله ورسوله، لا يرجع حتى يفتح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طيبة أنفسنا أن الفتح غداً، فلا أن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ثم قام، قائما فدعا باللواء والناس على مصافهم، فدعا علياً وهو أرمد، فتفل في عينيه، ودفع إليه اللواء، وفتح له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يفتح الله على يديه،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 الناس ليلتهم أيهم يعطي فغدوا كلهم يرجوه،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يشتكي عينيه، فبصق في عينيه ودعي له فبرأ كأن لم يكن به وجع، فأعطاه الراية،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أقاتلهم حتى يكونوا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على رسلك حتى تنزل بساحتهم، ثم أدعهم إلى الإسلام، وأخبرهم بما يجب عليهم، فوالله لإن يهدي الله بك رجل، خير لك من أن تكون لك حمر النعم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في هذا الموضوع كثيرة جداً، وهي نارً على علم، وقد تناقلها الرواة ودونها علماء المسلمين في كتبهم، وقد قدّمنا رواية إمام الحنابلة على رواية البخاري لبيان تقدم أبي بكر مرتين لفتح خيبر وفشله في ذلك حتى أصاب المسلمين الجهد واليأس من عدم فتحها، لا سيما وأن غير واحد من </w:t>
      </w:r>
    </w:p>
    <w:p>
      <w:pPr>
        <w:pStyle w:val="BookText"/>
        <w:rPr/>
      </w:pPr>
      <w:r>
        <w:rPr>
          <w:rFonts w:ascii="Amiri" w:hAnsi="Amiri" w:eastAsia="Amiri" w:cs="Amiri"/>
          <w:color w:val="111111"/>
          <w:sz w:val="28"/>
          <w:sz w:val="28"/>
          <w:szCs w:val="28"/>
          <w:rtl w:val="true"/>
          <w:lang w:bidi="ar-SA"/>
        </w:rPr>
        <w:t>الصحابة قد جرّب حظه كعمر بن الخطاب الذي رجع يجّبن الناس ويجبنونه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هذا الحدث وفيما شهده الناس لا سيما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فشل أبي بكر وتراجعه عن التقدم، وعدم مقدرته على انجاز شيء يذكر، ثم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ليلة الفتح والنصر على اليهود وفتح حصنهم الأعظم، بإعطائه الراية غداً لرجل، فيه صفات خاصة لم تكن في أحډغيره وتفرده بها، وإلاّ لكان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غيره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ذلك أنه لا يوجد بين الصحابة من يتصف بهذه الصفات،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الملازمة التطابقية في كينونة هذا الحب بين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ينفك هذا التلازم ولا يختلف في الرتبة والتعظيم والشأنية، فالله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في نفس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عظيم عندهما؛ وإلا فكل الصحابة يدعون ذلك، بل كلّ مسلم يدعي 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كيف هي منزلتها في نفس من يدعي حبهما؟ ومما لا ريب فيه أن ذلك يتضح في الأفعال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لحدث فتح خيبر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الأوسمه التي نطق بها لسان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 عَلَّمَهُ شَدِيدُ الْقُوَى</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والتي تفاوت المصادر في نقلها بين الايجاز والسعة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غير فرار يفتح الله عليه، جبرائیل عن يمينه ومیکائیل عن يساره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الاوسمة التي رافقت الحدث وحظي بها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ومنع منها أبي بكر بعد فشله وخسرانه، كان لها أثرها البالغ في تعاظم الخصومة في نفسه أتجاه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تمضي الأيام إلا وهي في كل يوم مصحوبة بفضائل للوصي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قربت من عام الفتح أبلجت عن صبح مشرق في حياة 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وأسفرت عن أعظم الأحاديث أثراً في نفس أبي بكر، ولعلنا لا نبالغ أن قلنا أنها كانت القاضية التي قسمت ظهر ما بقي بينهما من أمر مستور فتجلى في سورة براءة، وهو ما سنتناوله في المظهر الخامس والذي نکتف به في بيان حجم الخصومة للبيت النبوي وبالأخص لفاطمة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bookmarkStart w:id="213" w:name="pg15374_164671"/>
    </w:p>
    <w:p>
      <w:pPr>
        <w:pStyle w:val="Heading2"/>
        <w:numPr>
          <w:ilvl w:val="1"/>
          <w:numId w:val="1"/>
        </w:numPr>
        <w:rPr/>
      </w:pPr>
      <w:bookmarkStart w:id="214" w:name="__RefHeading___Toc5958156_2142443653"/>
      <w:bookmarkStart w:id="215" w:name="_Toc74"/>
      <w:bookmarkEnd w:id="213"/>
      <w:bookmarkEnd w:id="214"/>
      <w:r>
        <w:rPr>
          <w:rtl w:val="true"/>
        </w:rPr>
        <w:t xml:space="preserve">خامساً </w:t>
      </w:r>
      <w:r>
        <w:rPr>
          <w:rtl w:val="true"/>
        </w:rPr>
        <w:t xml:space="preserve">- </w:t>
      </w:r>
      <w:r>
        <w:rPr>
          <w:rtl w:val="true"/>
        </w:rPr>
        <w:t xml:space="preserve">منع النبي </w:t>
      </w:r>
      <w:r>
        <w:rPr>
          <w:rtl w:val="true"/>
        </w:rPr>
        <w:t>(</w:t>
      </w:r>
      <w:r>
        <w:rPr>
          <w:rtl w:val="true"/>
        </w:rPr>
        <w:t>صلّی الله علیه وآله وسلم</w:t>
      </w:r>
      <w:r>
        <w:rPr>
          <w:rtl w:val="true"/>
        </w:rPr>
        <w:t xml:space="preserve">) </w:t>
      </w:r>
      <w:r>
        <w:rPr>
          <w:rtl w:val="true"/>
        </w:rPr>
        <w:t xml:space="preserve">أبي بكر من تبلیغ سورة براءة وحمل علي </w:t>
      </w:r>
      <w:r>
        <w:rPr>
          <w:rtl w:val="true"/>
        </w:rPr>
        <w:t>(</w:t>
      </w:r>
      <w:r>
        <w:rPr>
          <w:rtl w:val="true"/>
        </w:rPr>
        <w:t>علیه السلام</w:t>
      </w:r>
      <w:r>
        <w:rPr>
          <w:rtl w:val="true"/>
        </w:rPr>
        <w:t xml:space="preserve">) </w:t>
      </w:r>
      <w:r>
        <w:rPr>
          <w:rtl w:val="true"/>
        </w:rPr>
        <w:t>لها وأثره في تعاظم الخصومة</w:t>
      </w:r>
      <w:r>
        <w:rPr>
          <w:rtl w:val="true"/>
        </w:rPr>
        <w:t>.</w:t>
      </w:r>
      <w:bookmarkEnd w:id="215"/>
    </w:p>
    <w:p>
      <w:pPr>
        <w:pStyle w:val="BookText"/>
        <w:rPr/>
      </w:pPr>
      <w:r>
        <w:rPr>
          <w:rFonts w:ascii="Amiri" w:hAnsi="Amiri" w:eastAsia="Amiri" w:cs="Amiri"/>
          <w:color w:val="111111"/>
          <w:sz w:val="28"/>
          <w:sz w:val="28"/>
          <w:szCs w:val="28"/>
          <w:rtl w:val="true"/>
          <w:lang w:bidi="ar-SA"/>
        </w:rPr>
        <w:t xml:space="preserve">إن المتتبع لحياة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أمورا ثلاثة لا تفارق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القوم اللذين لا يدينون الله بحبه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والتحريف، والتضليل، جاهدين في ذلك ما استطاعوا، لا سيما تلك التي فيها أصول مبنى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حديث سورة براءة الذي أجزع أبي بكر وأوجعه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ثم كان له اثاره واستحقاقه من نفس أبي بكر في خصومته لعلي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تحول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صراع دموي وحربي في هجوم أنصاره على بيت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سیمر بیانه انشاء الله تعالى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جهد مخالفوا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اتّباع أسلافهم في التلاعب في صياغة الحدث ومجرياته سواء بمنطوق الرواية التاريخية أو التفسيرية أو الحديثية أو العقدية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يكن من أمرٍ مضلل وماكرٍ إلّا أن الحقيقة الثابتة إن لا أحد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وحاضراً ومستقبلاً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يخفي حقيقة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أبي بكر ليأخذ منه سورة براءة ويبلغ بها الناس في مكة، وفي هذا الأمر كفاية لبيان هذه الفضيلة وأثرها في نفوس السلف ابتداءاً من صاحب القضية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ومن تولاه وسار على طريقته ونهجه في مخاصمة بيت النبوة، لا سيما ابن عثيمين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كيفية وقوع الحدث فهو على النحو الآتي، والذي نقدم فيه روایات علياء مذهب القرآن والعترة النبوية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خير ما نبتدأ به بيان الحدث هو ما أخرجه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الى جميع بن عمير،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في المسجد الجامع، فرأيت ابن عمر جالساً فجلست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ببراءة، فلما أتی ذا الخليفة اتبعه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منه؛ قال أبو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مالي أنزل فيَّ شيء؟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أنا أو رجل من أهل بيتي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لجميع، أتشهد على ابن عمر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أخرجه محمد بن اسماعيل البخاري في صحيحه عن أبي هريرة والذي أورد الحادثة بالاختصار والابهام والتضليل للقارئ، فقد أوضحها ابن حجر العسقلاني مصرحاً بثبوت أخذ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براءة من أبي بكر بعد أن خرج بها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البخاري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بعثني أبو بكر في تلك الحجة في مؤذنين بعثهم يوم النحر يؤذنون بمنی، أن لا يحج بعد العام مشرك ولا يطوف بالبيت عريان؛ قال حميد بن عبد الرحمن، ثم أردف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بن أبي طالب، وأمره أن يؤذن ببراءة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معنا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النحر في أهل منی ببراءة، وأن لا يحج بعد العام مشرك ولا يطوف بالبيت عريان</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أوضح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اللبس في الحديث، وبينّ ما أخفاه أبو هريرة أو البخاري، فقد قال في شرحه للحديث</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أردف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وأمره أن يؤذن ببراءة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القدر من الحديث مرسل، لان حميد لم يدرك ذلك، ولا صرح بساعه له من أبي هريرة لكن ثبت </w:t>
      </w:r>
    </w:p>
    <w:p>
      <w:pPr>
        <w:pStyle w:val="BookText"/>
        <w:rPr/>
      </w:pPr>
      <w:r>
        <w:rPr>
          <w:rFonts w:ascii="Amiri" w:hAnsi="Amiri" w:eastAsia="Amiri" w:cs="Amiri"/>
          <w:color w:val="111111"/>
          <w:sz w:val="28"/>
          <w:sz w:val="28"/>
          <w:szCs w:val="28"/>
          <w:rtl w:val="true"/>
          <w:lang w:bidi="ar-SA"/>
        </w:rPr>
        <w:t xml:space="preserve">أرسال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طرق</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وثبوت ارسال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أبي بكر لأخذ سورة براءة منه وبعدة طرق هو الأساس في بيان هذه الحقيقة التي نقلها غير واحد من علماء المسلمين فكان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عشر آيات من براة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أبا بكر ليقرأها على أهل مكة ثم دعاني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أبا بكر فحيثما لقيته فخذ الكتاب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ولكن جبرائیل 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يؤدي عنك إلاّ أنت أو رجل منك</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لأماشي عمر في سكة من سكك المدينة، يده في يدي، فقال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عباس، ما أظن صاحبك إلا مظلوماً،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يسبقني بها،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فأردو عليه ظلامته، فانتزع يده من يدي، ثم مرَّ یهمهم ساعة، ثم وقف فلحقته، فقال 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القوم منعهم من صاحبك إلا أنهم أستصغروه،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شر من الأولى،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استصغره الله حين أمره أن يأخذ سورة براءة من أبي بكر</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لفظ أخرجه الزبير بن بکار ونقله عنه ابن أبي الحديد حينما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استصغروه، فرد عليه ابن عباس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استصغره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أمراه أن يأخذ براءة من صاحبك فاعرض عني وأسرع</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کیف لا يكون لذلك الحدث أثر في تعاظم الخصومة في نفس أبي بكر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أهلتني لإمر طالت الاعناق فيه، فلما توجهت له رددتني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الأقوال الكاشفة عن حجم تأثر أبي بكر بما جری وانعكاسه سلباً على علاقته ببيت النبوة الذي ظهر جلياً وعظيماً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سنتناوله في المسألة القادمة</w:t>
      </w:r>
      <w:r>
        <w:rPr>
          <w:rFonts w:eastAsia="IRNazanin" w:cs="IRNazanin"/>
          <w:color w:val="111111"/>
          <w:sz w:val="28"/>
          <w:szCs w:val="28"/>
          <w:rtl w:val="true"/>
          <w:lang w:bidi="fa-IR"/>
        </w:rPr>
        <w:t xml:space="preserve">. </w:t>
      </w:r>
      <w:bookmarkStart w:id="216" w:name="pg15374_164676"/>
    </w:p>
    <w:p>
      <w:pPr>
        <w:pStyle w:val="Heading2"/>
        <w:numPr>
          <w:ilvl w:val="1"/>
          <w:numId w:val="1"/>
        </w:numPr>
        <w:rPr/>
      </w:pPr>
      <w:bookmarkStart w:id="217" w:name="__RefHeading___Toc5958158_2142443653"/>
      <w:bookmarkStart w:id="218" w:name="_Toc75"/>
      <w:bookmarkEnd w:id="216"/>
      <w:bookmarkEnd w:id="217"/>
      <w:r>
        <w:rPr>
          <w:rtl w:val="true"/>
        </w:rPr>
        <w:t>المسألة الثانية</w:t>
      </w:r>
      <w:r>
        <w:rPr>
          <w:rtl w:val="true"/>
        </w:rPr>
        <w:t xml:space="preserve">: </w:t>
      </w:r>
      <w:r>
        <w:rPr>
          <w:rtl w:val="true"/>
        </w:rPr>
        <w:t xml:space="preserve">مظاهر العلاقة مع بيت النبوة بعد وفاة رسول الله </w:t>
      </w:r>
      <w:r>
        <w:rPr>
          <w:rtl w:val="true"/>
        </w:rPr>
        <w:t>(</w:t>
      </w:r>
      <w:r>
        <w:rPr>
          <w:rtl w:val="true"/>
        </w:rPr>
        <w:t>صلّی الله علیه وآله وسلم</w:t>
      </w:r>
      <w:r>
        <w:rPr>
          <w:rtl w:val="true"/>
        </w:rPr>
        <w:t xml:space="preserve">) </w:t>
      </w:r>
      <w:r>
        <w:rPr>
          <w:rtl w:val="true"/>
        </w:rPr>
        <w:t xml:space="preserve">والتجاهر بالخصومة لفاطمة </w:t>
      </w:r>
      <w:r>
        <w:rPr>
          <w:rtl w:val="true"/>
        </w:rPr>
        <w:t>(</w:t>
      </w:r>
      <w:r>
        <w:rPr>
          <w:rtl w:val="true"/>
        </w:rPr>
        <w:t>علیها السلام</w:t>
      </w:r>
      <w:r>
        <w:rPr>
          <w:rtl w:val="true"/>
        </w:rPr>
        <w:t>).</w:t>
      </w:r>
      <w:bookmarkEnd w:id="218"/>
    </w:p>
    <w:p>
      <w:pPr>
        <w:pStyle w:val="BookText"/>
        <w:rPr/>
      </w:pPr>
      <w:r>
        <w:rPr>
          <w:rFonts w:ascii="Amiri" w:hAnsi="Amiri" w:eastAsia="Amiri" w:cs="Amiri"/>
          <w:color w:val="111111"/>
          <w:sz w:val="28"/>
          <w:sz w:val="28"/>
          <w:szCs w:val="28"/>
          <w:rtl w:val="true"/>
          <w:lang w:bidi="ar-SA"/>
        </w:rPr>
        <w:t xml:space="preserve">إنَّ القراءة المنصفه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يرجوا فيها القارئ 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لتتابع الأحداث في الاسلام ليجد أنها تكشف عن تعاظم شخص أمير المؤمنين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وفاته، والتي تكاثرت فيها المواقف وتعددت أثارها على الفكر والعقيدة والحياة بمختلف جوانبها، والتي لا يمكن عرضها مفصلاً في هذه الاسطر،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أُحد، وفرار غيره من الصحابة؛ 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يذود المشركين بمهجته وسيفه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اعْوجَّ سيفه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مبارزة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ود في معركة الأحزاب وقتله وعزوف أبي بكر عن الخروج فلم يتجرأ للمواجهة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بتخليف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في معركة تبوك وقوله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محاربة الوثنية وتكسير الأصنام في عام الفتح وصعوده على كتف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وترك أبي بكر وعدم تقديمة لهذه المهمة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البيعة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عند غدیر خم وتسليم الصحابة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 الولاية كقول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علي، أصبحت مولاي و مولى كل مؤمن ومؤمنة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اخراج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في سرية أسامة بن زید ليكون تحت أمرته، وأسامة شاب لم يكتمل عارضيه فلم يمنعه ذلك من أن يكون أميراً لأبي بكر وقد ناهز الستين من عمره في حين أبقى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جواره في المدينة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تمريض الإمام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ايامه الأخيرة دون أزواجه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إبطال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أبي بكر بعد أن عصى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الالتحاق بسرية أسامة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يتهادى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بن عبد المطلب ورجلاه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تخطان الأرض من الضعف فأبطل صلاة أبي بكر بالمسلمين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وعمر بن الخطاب وجماعة من الصحابة حينما حضروا عنده وقد عصوه ولم يلتحقوا بسرية أسامة، فلما رأهم من حوله،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أتوني اكتب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ولا ينبغي عند نبي تنازع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شأنه أهجر؟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أستفهموه، فذهبوا يردون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 ذلك من الأحداث التي تجلت فيها خصومتهُ لبيت النبوة ولعلي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خاص، كما أخبر الإمام علي بن الحسين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تحديد وقت ظهور هذه الخصومة في قبا حينما أعرض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وبقی منتظراً القدوم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فمنذ ذلك الوقت والخصومة بينه وبين بيت النبوة يتعاظم أمرها لتتجلّى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بحرب مفتوحة على بيت النبوة وثقل الرسالة في الأمة، وهم فاطمة وعلي وولدهما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مجالات متعددة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سيما في المجال الاقتصادي، وذلك بمصادرة أرض فدك، وحبس میراث </w:t>
      </w:r>
      <w:bookmarkStart w:id="219" w:name="pg15374_164679"/>
    </w:p>
    <w:p>
      <w:pPr>
        <w:pStyle w:val="BookText"/>
        <w:rPr/>
      </w:pPr>
      <w:bookmarkEnd w:id="219"/>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وأمواله، وسهم ذوي القربی من الخمس وغيرها؛ وفي المجال النفسي والاجتماعي بعزل هذا البيت النبوي من الدخول إليه، واعراض الناس بوجههاعن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بين حائر لا يدري ماذا يصنع، أو مهادن للسلطة ومنتفع من العهد الجديد، أو خائف هائم على وجهه يحذر الوصول إلى بيت النبوة، بعد أن انتهك أبو بكر وعمر حرمته، وأرعبا بالنار أهله؛ وغير ذلك، وهو على النحو الآتي</w:t>
      </w:r>
      <w:r>
        <w:rPr>
          <w:rFonts w:eastAsia="IRNazanin" w:cs="IRNazanin"/>
          <w:color w:val="111111"/>
          <w:sz w:val="28"/>
          <w:szCs w:val="28"/>
          <w:rtl w:val="true"/>
          <w:lang w:bidi="fa-IR"/>
        </w:rPr>
        <w:t>:</w:t>
      </w:r>
    </w:p>
    <w:p>
      <w:pPr>
        <w:pStyle w:val="Heading2"/>
        <w:numPr>
          <w:ilvl w:val="1"/>
          <w:numId w:val="1"/>
        </w:numPr>
        <w:rPr/>
      </w:pPr>
      <w:bookmarkStart w:id="220" w:name="__RefHeading___Toc5958160_2142443653"/>
      <w:bookmarkStart w:id="221" w:name="_Toc76"/>
      <w:bookmarkEnd w:id="220"/>
      <w:r>
        <w:rPr>
          <w:rtl w:val="true"/>
        </w:rPr>
        <w:t xml:space="preserve">أولاً </w:t>
      </w:r>
      <w:r>
        <w:rPr>
          <w:rtl w:val="true"/>
        </w:rPr>
        <w:t xml:space="preserve">- </w:t>
      </w:r>
      <w:r>
        <w:rPr>
          <w:rtl w:val="true"/>
        </w:rPr>
        <w:t>محاربته بيت النبوة بالسيف والإحراق بالنار</w:t>
      </w:r>
      <w:r>
        <w:rPr>
          <w:rtl w:val="true"/>
        </w:rPr>
        <w:t>.</w:t>
      </w:r>
      <w:bookmarkEnd w:id="221"/>
    </w:p>
    <w:p>
      <w:pPr>
        <w:pStyle w:val="BookText"/>
        <w:rPr/>
      </w:pPr>
      <w:r>
        <w:rPr>
          <w:rFonts w:ascii="IRNazanin" w:hAnsi="IRNazanin" w:eastAsia="IRNazanin"/>
          <w:color w:val="111111"/>
          <w:sz w:val="28"/>
          <w:sz w:val="28"/>
          <w:szCs w:val="28"/>
          <w:rtl w:val="true"/>
          <w:lang w:bidi="fa-IR"/>
        </w:rPr>
        <w:t xml:space="preserve">إن أولى المهام التي قام بها الحاكم الجديد الذي ولد من رحم السقيفة هي الانقضاض على خصومه الأساسيين، وهم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ومحاربتهم بشتى الوسائل إلا أن كثير من الصحابة لم یکن يخطر على باله أن أبا بكر تصل به الجرئة إن يدفع بعصابة من أتباعه لإقتحام بيت النبوة فيعلنها حرباً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ذكرت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تفقد قوماً تخلفوا عن بيعته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نفس عمر بيده، لتخرجين، أو لأحرقها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وبلغ أبا بكر وعمر، أن جماعة من المهاجرين والأنصار قد اجتمعوا مع علي بن أبي طالب في منزل فاطمة بنت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فاتوا في جماعة حتى هجموا الدار، وخرج علي ومعه السيف، فلقيه عمر فصارعه عمر، فصرعه و کسر سيفه، ودخلوا الدار، فخرجت فاطمة،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لتخرجنَّ أو لأكشفنَّ شعري ولأعجنَّ إلى الله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قراءة متأنية للحديث الذي أوردته كتب الفريقين بألفاظ متعددة، ودراسته وتحليله ترسم لنا صورة واضحة عن مجريات هذه الجريمة العظمی في الإسلام وبيان تفاصيل وقوعها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لاسيما وكما أسلفنا أن القوم قد حاولوا التضليل والتغيير والتعتيم على هذه الحادثة بشتى الصور؛ ولذا فقد وردت بصورة مختلفة عن الواقع فضلاً عن حذف كثيرٍ من تفاصيل مراحل وقوع جريمة الهجوم على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فإننا نجد أن المرحلة الأولى من اقتحام بيت النبوة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الحطب عند بیت فاطمة وعلي وولديهما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ضمن اختصارات كثيرة في روايات أهل السُنّة والجماعة يمكن ملاحظتها، أي هذه الاختصارات عبر المقارنة فيما بينها وبين الروايات الواردة في مدرسة العترة النبوية من جهة، ومن جهة أخرى مقارنتها فيما بينها أيضاً،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مقارنة هذه الروايات في نفس مصادر أهل </w:t>
      </w:r>
    </w:p>
    <w:p>
      <w:pPr>
        <w:pStyle w:val="BookText"/>
        <w:rPr/>
      </w:pPr>
      <w:r>
        <w:rPr>
          <w:rFonts w:ascii="Amiri" w:hAnsi="Amiri" w:eastAsia="Amiri" w:cs="Amiri"/>
          <w:color w:val="111111"/>
          <w:sz w:val="28"/>
          <w:sz w:val="28"/>
          <w:szCs w:val="28"/>
          <w:rtl w:val="true"/>
          <w:lang w:bidi="ar-SA"/>
        </w:rPr>
        <w:t>السُنّة والجماعة، لا سيما ما أخرجه ابن أبي شيبة الكوفي بسند صحيح، فقد اتضح عبر دراسته وتحليله ومقارنته مع غيره من المصاردر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أورده ابن أبي شيبة الكوفي في مصنفه، وابن أبي الحديد المعتزلي بصورة کاملة، في حين حذف منه التهديد بحرق البيت بمن فيه كلٌّ من ابن عبد البر، والصفدي، والنويري، فبدلوا قول عمر بن الخطاب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ما ذاك بمانعي أن اجتمع هؤلاء النفر عندك إن أمرتهم أن يحرق عليهم البيت</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قول آخر نسبوه لعمر بن الخطاب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ولإن بلغني أن هؤلاء النفر يدخلون عليك، لأفعلن وأفعلن</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واستبدلوا قول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أخرجه ابن أبي شيبة، وابن أبي عاصم، والمعتزلي لهؤلاء الصحابة الذين التجؤوا إلى دارها من قولها لهم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 عمر قد جاءني وقد حلف بالله لإن عدتم ليحرقن علیکم البيت وأيم الله ليمضين لما حلف عليه، فانصرفوا راشدین</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إلى قول آخر،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قد جاءني وحلف لان عدتم ليفعلنّ، وأيم الله ليفعلنّ بها، فانظروا في أمركم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قام الخطيب البغدادي بحذف جميع الحادثة في تهديد عمر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 بيتها بمن فيه وجوابها له، فقال مختصراً الأمر ومظهراً له بحلة جديدة،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 رسول الله ما كان أحد أحب من الناس إلينا من أبيك، وما أحد بعد أبيك أحب إلينا منك</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الهدف من هذا التدليس هو ان القارئ لهذا الحديث يجد صورة جميلة جداً عن إيمان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لمقدار حبه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وجود لحادثة حرق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وقتلها متأثرة بهذا الهجوم والترويع لها ولولديها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وبفضل جهود الخطيب البغدادي كان الشيخان أكثر الناس اتباعاً لهذه السُنّة فقد صانا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ومن ثم يخرج القارئ لا يعلم شيئاً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يجد سُنّة متضاربة ومتناقضة، وذلك بفضل تلك الجهود التي بذلها </w:t>
      </w:r>
    </w:p>
    <w:p>
      <w:pPr>
        <w:pStyle w:val="BookText"/>
        <w:rPr/>
      </w:pPr>
      <w:r>
        <w:rPr>
          <w:rFonts w:ascii="Amiri" w:hAnsi="Amiri" w:eastAsia="Amiri" w:cs="Amiri"/>
          <w:color w:val="111111"/>
          <w:sz w:val="28"/>
          <w:sz w:val="28"/>
          <w:szCs w:val="28"/>
          <w:rtl w:val="true"/>
          <w:lang w:bidi="ar-SA"/>
        </w:rPr>
        <w:t>أولئك المخالفون للشئة النبوية والمتمسكون بشتة الشيخين في إخراج المرويات بحسب المقاسات التي ترتضيها الساسة وعطاياهم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مما لا شك، ولا ريب، ولا شبهة فيه، أن هذا الخطاب الذي توجه به عمر ابن الخطاب لبضعة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بالكيفية التي أخرجها ابن أبي شيبة، وابن أبي عاصم من التهديد الصريح بحرق دارها بمن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فاطمة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الصحابة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سواء بالكيفية التي أخرجها ابن عبد البر، أو الصفدي، أوالخطيب البغدادي؛ ففي كلتا الكيفيتين فإن عمر بن الخطاب قد أرعب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وولديها الحسن والحسين، واذاهما أشد الأذى، وأرعب الصحابة من المهاجرين والأنصار، وأدخل عليهم الذّعر والخوف، وأنه آلم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بهذا الصنيع يكون قد ارتكب مجموعة من الأفعال التي غيرت عقيدة المسلمين وتفريقهم،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بضعة مني يريبني ما أرابها، ويؤذني ما آذاها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آذاها فقد آذاني</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تعالى يقول في محكم كتابه الكريم في بيان جريمة من يؤذي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شأنه وعقابه اللعن في الحياة الدنيا وفي الآخرة كذاك تكون عقوبته اللعن والعذاب المهين كما هو واضح وصريح في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عقوبة من يرعب أهل المدينة، أو يحدث فيها حدثاً، أو يخيف أهلها، قد أظهره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وقد أخرجه أئمة الحديث عند أهل السُنّة والجماعة في صحاحهم،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ومسلم،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حرم ما بين عير على ثور؛ فمن أحدث فيها حدثاً، أو آوى محدثاً، فعليه لعنة الله والملائكة والناس اجمعين؛ لا يقبل الله منه يوم القيامة صرفاً ولا عدلاً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داود في السنن، من حديث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حرام ما بين عافر إلى ثور؛ فمن أحدث حدثا أو آوى محدثا، فعليه لعنة الله والملائكة والناس اجمعين؛ لا يقبل الله منه صرفاً ولا عدلاً، لا يختلي خلالها، ولا ينفر صيدها، ولا تلفظ لفظها إلاّ لمن أنشدها، ولا يصلح لرجل أن يحمل فيها السلاح لقتال، ولا يصلح أن يقطع منها شجرة إلا أن يعلف رجلاً بعيره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إمام المذهب الحنبلي في مسنده، عن ابن صعصعة، عن عطاء بن يسار، عن السائب بن خلاد،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ظلية، أخافه الله، وعليه لعنة الله والملائكة أجمعين؛ لا يقبل الله منه يوم القيامة صرفاً ولا عدلاً</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أي لا نفلًا ولا فرضاً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العباسي والجنيدي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تغيير الحقائق أو تحسين الجرائم أو تبرير الآثام لا سيما وأن الأمر متعلق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يمكنهم أن يطفئوا نور الله، والله عزّ شانه يقول</w:t>
      </w:r>
      <w:r>
        <w:rPr>
          <w:rFonts w:eastAsia="Amiri" w:cs="Amiri" w:ascii="Amiri" w:hAnsi="Amiri"/>
          <w:color w:val="111111"/>
          <w:sz w:val="28"/>
          <w:szCs w:val="28"/>
          <w:rtl w:val="true"/>
          <w:lang w:bidi="ar-SA"/>
        </w:rPr>
        <w:t xml:space="preserve">: </w:t>
      </w:r>
      <w:bookmarkStart w:id="222" w:name="pg15374_164686"/>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5958162_2142443653"/>
      <w:bookmarkStart w:id="224" w:name="_Toc77"/>
      <w:bookmarkEnd w:id="223"/>
      <w:r>
        <w:rPr>
          <w:rtl w:val="true"/>
        </w:rPr>
        <w:t xml:space="preserve">ثانياً </w:t>
      </w:r>
      <w:r>
        <w:rPr>
          <w:rtl w:val="true"/>
        </w:rPr>
        <w:t xml:space="preserve">- </w:t>
      </w:r>
      <w:r>
        <w:rPr>
          <w:rtl w:val="true"/>
        </w:rPr>
        <w:t>محاربته بيت النبوة بالتجويع والحجر الاقتصادي</w:t>
      </w:r>
      <w:r>
        <w:rPr>
          <w:rtl w:val="true"/>
        </w:rPr>
        <w:t>.</w:t>
      </w:r>
      <w:bookmarkEnd w:id="224"/>
    </w:p>
    <w:p>
      <w:pPr>
        <w:pStyle w:val="BookText"/>
        <w:rPr/>
      </w:pPr>
      <w:r>
        <w:rPr>
          <w:rFonts w:ascii="IRNazanin" w:hAnsi="IRNazanin" w:eastAsia="IRNazanin"/>
          <w:color w:val="111111"/>
          <w:sz w:val="28"/>
          <w:sz w:val="28"/>
          <w:szCs w:val="28"/>
          <w:rtl w:val="true"/>
          <w:lang w:bidi="fa-IR"/>
        </w:rPr>
        <w:t xml:space="preserve">إن الاحداث الفظيعة التي جرت على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في الحرب التي شنتها السلطة الجديدة في محاربة بيت النبوة بالسيف والإحراق بالنار، أتبعتها بحرب جديدة؛ إذ لم تكتف السلطة بهذه الأضرار الجسدية والنفسية التي أفرزها اقتحام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وإرهاب أطفالها وترويعهم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تحولوا من الحرب بالسيف والإحراق بالنار، وحرب العصابات المسلحة، إلى الحرب الاقتصادية ومحاصرة فاطمة وعلي وولديهما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ومنعهم من جميع حقوقهم التي فرضتها الشريعة الإسلامية، وهي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مصادرة السلطة لنحلة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بال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بالحوائط السبعة والعوالي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خیبر، ممثلا بسهم ذوي القربي</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تكون فاطمة وبعلها وولدها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منعوا من جميع </w:t>
      </w:r>
    </w:p>
    <w:p>
      <w:pPr>
        <w:pStyle w:val="BookText"/>
        <w:rPr/>
      </w:pPr>
      <w:r>
        <w:rPr>
          <w:rFonts w:ascii="Amiri" w:hAnsi="Amiri" w:eastAsia="Amiri" w:cs="Amiri"/>
          <w:color w:val="111111"/>
          <w:sz w:val="28"/>
          <w:sz w:val="28"/>
          <w:szCs w:val="28"/>
          <w:rtl w:val="true"/>
          <w:lang w:bidi="ar-SA"/>
        </w:rPr>
        <w:t xml:space="preserve">المصادر المالية كي لا تقوم لأهل هذا البيت قائمة بعد رحيل سيد هذا البيت وعموده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أقدمت السلطة على هذا الحجر والتجويع في حربها الاقتصادية على بيت النبوة والتي أظهرته عائشة وهي تروي ما شجر بين أبي بكر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أرسلت إلى أبي بكر تسأله عن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حينئذ تطلب ما كان لرسول الله صلى الله عليه وآله وسلم بالمدينة، وفدك، وما بقي من خمس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 إنما يأكل آل محمد من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والله لا أغيّر شيئاً من صدقات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حالها التي كانت عليها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فأبى أبو بكر أن يدفع إلى فاطمة منها شيئاً، فوجدت من ذلك على أبي بكر وهجرته فلم تکلمه حتى توفيت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كشفت الرواية عن جملة من الامور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خیبر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الأموال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تطالب بها أبي بكر وذلك بعد حبسها ومصادرتها وجعلها من ضمن أموال السلطة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إطلاق اسم جديد على هذه الأموال وعنوان تشريعي يمّكن أبي بكر من مصادرة هذه الأموال لحسابه کي يتصرف فيها مايشاء، فسميت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الملكية الخاصة عن هذه الأموال إلى الملكية العامة فتنفق بحسب ما تراه السلطة التي وضعت يدها على هذه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نجد في كتب التاريخ والسيرة وغيرها أن هذه الأموال تسمی بصدقات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 يضيع معها أي حق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يلتفت إليه المسلمون فيما بعد وعلى مرور الزمن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بكر كان يدرك جيداً أن هذه الأموال هي مما يستعين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مؤونتهم وذلك أن الله تعالى كان قد حرم عليهم الصدقة وأباح لهم الخمس وما ورثته فاطمة من أموال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أفاء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سیمر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مطرقة حرمة الصدقات فلا يجوز لهم أكل الصدقة وبين حبس الخمس فمن أين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bookmarkStart w:id="225" w:name="pg15374_164689"/>
    </w:p>
    <w:p>
      <w:pPr>
        <w:pStyle w:val="BookText"/>
        <w:rPr/>
      </w:pPr>
      <w:bookmarkEnd w:id="225"/>
      <w:r>
        <w:rPr>
          <w:rFonts w:ascii="Amiri" w:hAnsi="Amiri" w:eastAsia="Amiri" w:cs="Amiri"/>
          <w:color w:val="111111"/>
          <w:sz w:val="28"/>
          <w:sz w:val="28"/>
          <w:szCs w:val="28"/>
          <w:rtl w:val="true"/>
          <w:lang w:bidi="ar-SA"/>
        </w:rPr>
        <w:t xml:space="preserve">كان حصاراً بعنوان شرعي حتى يتم القضاء على أهل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الممارسات التي أقدمت عليها السلطة نتج عنها غضب 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بكر، فلم تکلمه حتى انتقلت إلى بارئها، لتشكو إليه ظلامتها، وقد ثبت في الصحيح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بضعة مني يريبني ما أرابها ويؤذيني ما آذاها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5958164_2142443653"/>
      <w:bookmarkStart w:id="227" w:name="_Toc78"/>
      <w:bookmarkEnd w:id="226"/>
      <w:r>
        <w:rPr>
          <w:rtl w:val="true"/>
        </w:rPr>
        <w:t xml:space="preserve">ثالثاً </w:t>
      </w:r>
      <w:r>
        <w:rPr>
          <w:rtl w:val="true"/>
        </w:rPr>
        <w:t xml:space="preserve">- </w:t>
      </w:r>
      <w:r>
        <w:rPr>
          <w:rtl w:val="true"/>
        </w:rPr>
        <w:t xml:space="preserve">قذف بيت النبوة على منبر رسول الله </w:t>
      </w:r>
      <w:r>
        <w:rPr>
          <w:rtl w:val="true"/>
        </w:rPr>
        <w:t>(</w:t>
      </w:r>
      <w:r>
        <w:rPr>
          <w:rtl w:val="true"/>
        </w:rPr>
        <w:t>صلّی الله علیه وآله وسلم</w:t>
      </w:r>
      <w:r>
        <w:rPr>
          <w:rtl w:val="true"/>
        </w:rPr>
        <w:t>).</w:t>
      </w:r>
      <w:bookmarkEnd w:id="227"/>
    </w:p>
    <w:p>
      <w:pPr>
        <w:pStyle w:val="BookText"/>
        <w:rPr/>
      </w:pPr>
      <w:r>
        <w:rPr>
          <w:rFonts w:ascii="Amiri" w:hAnsi="Amiri" w:eastAsia="Amiri" w:cs="Amiri"/>
          <w:color w:val="111111"/>
          <w:sz w:val="28"/>
          <w:sz w:val="28"/>
          <w:szCs w:val="28"/>
          <w:rtl w:val="true"/>
          <w:lang w:bidi="ar-SA"/>
        </w:rPr>
        <w:t>قد لا يخفى أن فضاعة هذا الفعل وقبحه يزداد ويعظم كلما كان المرء ذو شأن وقداسة وحرمة، فضلاً عن مكان الشتم والقذف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رحمة ولا مسجده، ولا بضعته، ولا شخص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هذه الأمور والأشياء مرتبطة به ومتلاصقة معه في التعظيم والحرمة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وقع من أبي بكر بقذفه بضعة النبوة وصفوة الرسالة وعلى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مسجده وفي محضر أصحابه من المهاجرين والأنصار ليخجل جبين الأمة، ويعاظم في سخط الله عليها؛ </w:t>
      </w:r>
    </w:p>
    <w:p>
      <w:pPr>
        <w:pStyle w:val="BookText"/>
        <w:rPr/>
      </w:pPr>
      <w:r>
        <w:rPr>
          <w:rFonts w:ascii="IRNazanin" w:hAnsi="IRNazanin" w:eastAsia="IRNazanin"/>
          <w:color w:val="111111"/>
          <w:sz w:val="28"/>
          <w:sz w:val="28"/>
          <w:szCs w:val="28"/>
          <w:rtl w:val="true"/>
          <w:lang w:bidi="fa-IR"/>
        </w:rPr>
        <w:t xml:space="preserve">وكيف لا وقد رضت و شایعت الجبت والطاغوت، فكانت شريكة في العمل، حاملة لوزرهما، قديماً وحديثاً ومستقبلاً، متبعة في ذلك سنن الذين ظلموا من الأمم السالفة، كعاقر ناقة نبي الله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وسامري 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یکن الجاني نفر واحد في عقر الناقة ألاّ أن العذاب شمل الأمة التي رضيت وسكتت وسالمت مع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فَدَمْدَمَ عَلَيْهِمْ رَبُّهُمْ بِذَنْبِهِمْ فَسَوَّاهَا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 نَادِمِينَ فَأَخَذَهُمُ الْعَذَابُ إِنَّ فِي ذَلِكَ لَآيَةً وَمَا كَانَ أَكْثَرُهُمْ مُؤْمِنِينَ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أقدمت هذه الأمة في انتهاكها لحرمة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تقدم عليه أمة من الأمم، فها هي مريم أبنت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عادت الى بيت المقدس تحمل وليدها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يقذفها رهبان اليهود وأحبارهم، بل تأدبوا في محضرها،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هَارُونَ مَا كَانَ أَبُوكِ امْرَأَ سَوْءٍ وَمَا كَانَتْ أُمُّكِ بَغِيًّا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 ينادونها باسمها تأدباً وتعظیماً واجلالاً لقدرها،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 هارون؛ على الرغم من انها جاءت تحمل طفلاً من غير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هذه الأمة، وعلماء السوء فيها الذين لم يرعو لفاطمة حرمة، ولا كرامة، ولا قدر، ولا شأن؛ و آنی لمريم ما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بضعة النبوة، وصفوة الرسالة، وسيده نساء العالمين، ونساء أهل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 وجه على الله ستقدمون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أبا بكر لم يمنعه مانع في قذف بضعة النبوة والرسالة، ومن على منبر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ونعتها بالسيئات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شناعة وبشاعة واستهجان ومجاجة وتوحش وتجرء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الرجوع الى قول أبي بكر في قذف بيت النبوة الذي أخرجه العديد من علماء أهل السُنّة والجماعة منذ القرن الثالث للهجرة النبوية ليرفع العجب الذي يخالط نفس القارئ، ويكشف له ارهاب السلطة في حربها المفتوحة على بيت النبوة لا سيما الحرب النفسية والاجتماعية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أبو بكر خطبتها</w:t>
      </w:r>
      <w:r>
        <w:rPr>
          <w:rStyle w:val="FootnoteAnchor"/>
          <w:rtl w:val="true"/>
        </w:rPr>
        <w:footnoteReference w:id="280"/>
      </w:r>
      <w:r>
        <w:rPr>
          <w:rFonts w:ascii="Amiri" w:hAnsi="Amiri" w:eastAsia="Amiri" w:cs="Amiri"/>
          <w:color w:val="111111"/>
          <w:sz w:val="28"/>
          <w:sz w:val="28"/>
          <w:szCs w:val="28"/>
          <w:rtl w:val="true"/>
          <w:lang w:bidi="ar-SA"/>
        </w:rPr>
        <w:t>شق عليه مقالتها، فصعد المنبر،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ما هذه الترعة إلى كلّ قالة، أين كانت هذه الأمانيّ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من سمع فليقل، ومن شهد فليتكلَّم، إنّما هو ثعالة شهيده ذنبه، مربّ لكلّ فتنة، هو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كرّوها جذعة بعدما هرمت، يستعينون بالضعفة، ويستنصرون بالنساء،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 طحال أحبّ أهلها إليها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لو أشاء أن أقول لقلت، ولو قلت لبحت، إنّي ساکت ما تركت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إلى الأنصار،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بلغني يا معشر الأنصار مقالة سفهائکم، وأحق من لزم عهد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أنتم، فقد جاء کم فاويتم ونصرتم، ألا إنّي لست باسطايدا ولا لسانا على من لم يستحقّ ذلك منّا، ثمّ نزل، فانصرفت فاطمة إلى منزلها</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ويكشف النص التاريخي عن حجم المأساة والمصيبة التي نزلت بالأمة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أصحبت هذه الشنيعة سُنّة لاتباع أبي بكر وعمر، فقد تعاهدوا على ذلك في التجري على أهل بيت النبوة وهجائه وقذفه، وفي ذلك يقول الإمام جعفر ابن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الكبائر سبع فينا أنزلت، ومنا استحلت، فأولها الشرك بالله العظيم، وقتل النفس التي حرم الله قتلها، وأكل مال اليتيم، وعقوق الوالدين، وقذف المحصنة، والفرار من الزحف، وإنکار حقنا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الشرك بالله، فقد أنزل الله فينا مانزل،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فكذبوا الله ورسوله وأشركوا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قتل النفس التي حرم الله قتلها فقد قتلوا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أكل مال اليتيم، فقد ذهبوا بفيئنا الذي جعله الله لنا، واعطوه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عقوق الوالدين، فقد أنزل الله ذلك في كتابه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فعقوارسو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ذريته وعقوا أمهم خديجة في ذريتها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قذف المحصنة، فقد قذفوا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منابرهم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الفرار من الزحف، فقد أعطوا أمير المؤمنين بيعتهم طائعين غير مكرهين ففروا عنه وخذلوه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إنكار حقنا، فهذا ما لا ينازعون فيه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الرجوع إلى ما أخرجه أحمد في المسند وغيره</w:t>
      </w:r>
      <w:r>
        <w:rPr>
          <w:rStyle w:val="FootnoteAnchor"/>
          <w:rtl w:val="true"/>
        </w:rPr>
        <w:footnoteReference w:id="284"/>
      </w:r>
      <w:r>
        <w:rPr>
          <w:rFonts w:ascii="Amiri" w:hAnsi="Amiri" w:eastAsia="Amiri" w:cs="Amiri"/>
          <w:color w:val="111111"/>
          <w:sz w:val="28"/>
          <w:sz w:val="28"/>
          <w:szCs w:val="28"/>
          <w:rtl w:val="true"/>
          <w:lang w:bidi="ar-SA"/>
        </w:rPr>
        <w:t xml:space="preserve">من إجراء سُنّة سب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ليغني القارئ والباحث عن التتبع فيما أسسه الأولون من التعرض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وقضفهم على المنابر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قول ابن عثيمين إلا خير شاهد معاصر على إجراء هذه السُنّة في الأمة، فقد أنبرى على اشتراكه في هذه الحرب المفتوحة على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على منبر المسلمين وفي مسجدهم لينعت بنت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وبضعته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ويقذفها لخصومتها أبي بکر وهجرها له حتى ماتت،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لها عقل تدرك به ما تقول أو تفعل أو ما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لزم علينا الرجوع إلى مقاصدية القرآن والسُنّة وعرض ما قاله ابن عثيمين في خصومة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واستنطاقهما بغية الوصول إلى معرفة المرتكزات الفكرية والمفاهيمية والعقدية لمنتج النص؛ أي ابن عثيمين ومقاصدية قوله في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سنتناوله في الفصل القادم</w:t>
      </w:r>
      <w:r>
        <w:rPr>
          <w:rFonts w:eastAsia="Amiri" w:cs="Amiri" w:ascii="Amiri" w:hAnsi="Amiri"/>
          <w:color w:val="111111"/>
          <w:sz w:val="28"/>
          <w:szCs w:val="28"/>
          <w:rtl w:val="true"/>
          <w:lang w:bidi="ar-SA"/>
        </w:rPr>
        <w:t xml:space="preserve">. </w:t>
      </w:r>
      <w:bookmarkStart w:id="228" w:name="pg15374_164695"/>
    </w:p>
    <w:p>
      <w:pPr>
        <w:pStyle w:val="Heading2"/>
        <w:numPr>
          <w:ilvl w:val="1"/>
          <w:numId w:val="1"/>
        </w:numPr>
        <w:rPr/>
      </w:pPr>
      <w:bookmarkStart w:id="229" w:name="__RefHeading___Toc5958166_2142443653"/>
      <w:bookmarkStart w:id="230" w:name="_Toc79"/>
      <w:bookmarkEnd w:id="228"/>
      <w:bookmarkEnd w:id="229"/>
      <w:r>
        <w:rPr>
          <w:rtl w:val="true"/>
        </w:rPr>
        <w:t>فهرس المحتويات</w:t>
      </w:r>
      <w:bookmarkEnd w:id="230"/>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ابن عُثيمين خصم فاطمة علیها السلام في عصره ولماذا لم يمسك لسانه فيما شجر بین الصحابة؟</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أسمه ونسبه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شيوخه ومراجعة اللذين تأثر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آرائه وفتاويه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تحريم إقامة اسبوع المولد النبوي وجواز اسبوع محمد عبد الوهاب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إقامة اسبوع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مما حصل بين الصحابة ولماذا ناقض نفسه ولم يصدق في الدعوة إلى الإمساك عما شجر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 ومعاناته من السرطان بين التسليم والتزكية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وما شوهد عند احتضاره وعلاقة ذلك بالمولاة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الحقائق للإنسان عند الموت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المسلم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الاحتضار ونزع الروح</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الدراسة، ونوعها، ومنهج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الجدل والجدال والمجادلة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اللّد، واللدد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الفكر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أصطلاحاَ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الفهم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إصطلاحاَ</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الفهم والعلم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المقاصدية ومفهومها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القصد والمقاصدية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والمقاصدية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مقاصدية القرآن والسُنّة</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المقاصدية في التراث البلاغي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وخصمها أبي بكر في مقاصدية القرآن والسُنّة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المبحث الأول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مقاصدية القران والسُنّة</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نواة تكوين بيت النبوة في مقاصدية القرآن والسُنّة</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وبعلها وولدها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مقاصدية القرآن والسُنّة</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التلازم بين نزول الوحي وفعل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تحديد الأهل بفاطمة وبعلها وولدها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للوسائل التعليمية في بيان مراد الوحي في التشديد والمبالغة بحصر الأهل بفاطمة وعلي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مقاصدية القرآن والسُنّة بتلازم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 فاطمة وبعلها وولديها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الحب الإتباع</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بغض فاطمة وبعلها وولديها بغض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الوحي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تبليغ الرسالة بين تذكير الأمة وانفلات العامة</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مقاصدية الحديث النبوي في اختصاص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ألفاظ الحديث النبوي في قصدية البضعة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الحديث النبوي في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شجنة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الحديث النبوي في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الحديث النبوي في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قصدية الحديث النبوي في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أحب أهله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قصدية الحديث النبوي في أن فاطمة علیها السلام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 وروحه التي بين جنبيه 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ومن لم يعرفها، فهي فاطمة بنت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بضعة 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قلبي</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مقاصدية الفعل النبوي في اختصاص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مقاصدية قيام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وتقبيلها وإجلاسها في مجلسه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مقاصدية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السفر جعل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يودع وأول من يقصد بعد رجوعه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مقاصدية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الدخول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يستأذن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المبحث الثاني مظاهر علاقة أبي بكر ببيت النبوة في مقاصدية القرآن والسُنّه 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العلاقة مع بيت النبوة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مظهر للخصومة مع بيت النبوة كان في قباء قبل دخول المدينة</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وتركه لأبي بكر وأثرها في الخصومة</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لأبي بكر وعمر وأثره في الخصومة</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في المرة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تقدمه لخطبتها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عائشة ورد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المرة الثانية</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في خطبته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للمرة الثالثة</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تراجع أبي بكر في خيبر وتقدم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 لحصونها وأثره في تنامي الخصومة</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من تبلیغ سورة براءة وحمل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وأثره في تعاظم الخصومة</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العلاقة مع بيت النبوة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والتجاهر بالخصومة الفاطمة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محاربته بيت النبوة بالسيف والإحراق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محاربته بيت النبوة بالتجويع والحجر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بيت النبوة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ما ينهى عن التحاسد والتدابر،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 والصلة، باب تحريم التحاسد والتباغض،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الهجرة،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 والصلة، باب تحریم الهجر فوق ثلاث،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البخاري في الموضع السابق،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الموضع السابق،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رضي الله عنهما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للطري الإمامي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الشيخ قيس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العلوية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 للزبير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المتواتر الذي أخرجه العديد من حفاظ المسلمين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فیکم الثقلين أحدهما اكبر من الآخر كتاب الله حبل ممدود من السماء إلى الأرض وعترتي أهل بيتي وانهما لن يفترقا حتى یردا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ما روي في الحوض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عقبة بن أبي معيط بن أبي عمرو القرشي،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أبو موسى عبد الله الهمداني وعامر الشعبي و حارثة بن 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أيام معاوية بن أبي سفيان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الوليد بن عقبة أخا عثمان لأُمّه وكان عامله على الكوفة، فصلَّى بهم الصبح ثلاث رکعات وهو سكران، ثم التفت إليهم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زدتكم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والشتم، ومثله التقصيب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بني عنزة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الأعور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سفيان من أعيان أصحاب معاوية قال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كان مدار الحرب بصفين، وكان أشد من معاوية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علي يدعو عليه في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تصح له صحبة ولا رواية شهد حنینا کافرا ثم أسلم وحديثه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أخاف على أمتي شحّا مطاعا، وهوى متبعا، وإماما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أصحاب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ابن أبي حاتم، لم يجعل له صحبة، وهو الصواب، وذكره هناك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عمرو البكالي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الإستیعاب،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أبي 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الملعون الذي فرق سلا الجزور أو البعير على ظهر النبي فدعا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شهد هو مع عمار بن الوليد وأبي بردة بن موسی وعبد الرحمن بن أشعث عند معاوية على إراقة دم حجر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والد الوليد، ومن أتباع معاوية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شارب الخمر والمجلود جدا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الذين رفعوا المصاحف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الشيخ علي النازي الشاهرودي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مسند أبي يعلي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في رثاء الشيخ محمد بن عثيمين، 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حامد محمد،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ونشر دار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الاسكندرية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الثمين، إعداد عصام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في رثاء الشيخ ابن عثيمين، محمد حامد ص </w:t>
      </w:r>
      <w:r>
        <w:rPr>
          <w:rFonts w:eastAsia="IRNazanin" w:cs="IRNazanin"/>
          <w:b w:val="false"/>
          <w:bCs w:val="false"/>
          <w:i w:val="false"/>
          <w:iCs w:val="false"/>
          <w:color w:val="333333"/>
          <w:sz w:val="20"/>
          <w:szCs w:val="20"/>
        </w:rPr>
        <w:t>68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المرضية من الأسئلة المكية، أبو زرعة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ورسائل الشيخ محمد بن صالح العثيمين،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53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ورسائل ابن 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رقم الفتوى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يجوز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وباب بیان خير الشهود،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ورسائل ابن عثيمين، شرح العقيدة الواسطية،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الثريا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ممن بايع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الشجرة، وكان قائد الفرسان الذين قدموا من مصر لمحاصرة عثمان وقتله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الاستذكار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الوطن السعودية، العدد،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الدر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عدة مواضع من الصحيح،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وكتاب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وكتاب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فتاوى اللجنة الدائمة للبحوث العلمية والإفتاء، أحمد عبد الرزاق الدويش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الثمين لعصام عبد المنعم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کتاب الرقاق،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حديث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العلم والفضل،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يعاين المؤمن 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يعاين المؤمن والكافر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لحسين بن سعيد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الفصول المهمة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المختصر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کشف الغمة للآربلي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لمحمد بن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لسان الميزان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والألفاظ الفقهية لمحمود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اعداد مركز المعجم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 في مسائل الحلال والحرام، للميرزا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العين للفراهيدي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لابن سيدة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للجرجاني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والألفاظ الفقيهة لمحمود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لمحمد قلعجی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الفلسفي بالألفاظ العربية والفرنسية والانجليزية واللاتينية، جميل صليبا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دار الكتاب اللبناني</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والالفاظ الفقهية، 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معجم لغة الفقهاء، محمد قلعجي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في اللغة والادب، تأليف مجدي وهبة وكامل المهندس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لبنان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مدرسة فلسفية تعتمد على الخبرة الحسية للظواهر كنقطة بداية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تمثله هذه الظاهرة في خبراتنا 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تنطلق من هذه الخبرة لتحليل هذه الظاهرة وأساس معرفتنا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ويكيبيديا العربية، علم الظواهر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مقاصد القران الكريم ومحاوره عند المتقدمين والمتاخرین،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بوعكاز، كلية العلوم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باتنة، مجلة الأحياء، العدد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2017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في علوم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 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والتبيان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زهر الآداب للقيرواني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القصدية والمقبولية في التراث النقدي والدرس اللساني،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أياد نجيب عبد الله، و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ميلود مصطفى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مجلة جامعة المدينة العالمية، العدد السابع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تزاوج الإختصاصات، نجيب عبد الواحد؛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الدراسات البينية التعليم العالي</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المدينة، يوم الاثنين،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يوليو </w:t>
      </w:r>
      <w:r>
        <w:rPr>
          <w:rFonts w:eastAsia="IRNazanin" w:cs="IRNazanin"/>
          <w:b w:val="false"/>
          <w:bCs w:val="false"/>
          <w:i w:val="false"/>
          <w:iCs w:val="false"/>
          <w:color w:val="333333"/>
          <w:sz w:val="20"/>
          <w:szCs w:val="20"/>
        </w:rPr>
        <w:t>2019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وَدَاعِيًا إِلَى اللَّهِ بِإِذْنِهِ وَسِرَاجًا مُنِيرًا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الربيع المرادي، حدثنا أسد بن موسی، حدثنا حاتم بن إسماعيل، حدثنا بکیر بن مسمار، عن عامر بن سعد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وفاطمة و حسن و حسیناً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داود، إسناده صحيح، ورجاله رجال الصحيح،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احتج به النسائي، وعلق له البخاري في تاريخه الكبير برقم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الحديث،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النسائي، وابن يونس، وابن حبان، والعجلي، وابن نافع، وأبو يعلى، و الخليلي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ابن حزم ولكن رد عليه الذهبي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علمت به بأساً؛ رواه مسلم کاملاً في کتاب فضائل الصحابة باب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بتسلسل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والترمذي في الجامع الصحیح کتاب تفسير القرآن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هذا السياق وساقه الذهبي في التلخيص على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لكنهم أخرجوه ضمن آية المباهلة، ورواه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وابن جرير في تفسيره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والطحاوي في مشكل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والترمذي في صحيحه كتاب المناقب باب فضائل فاطمة حديث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شهر بن موسى عن أم سلمة وفي المعجم الصغير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حامتي وأهل بيتي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البخارب، کتاب بدء الخلق،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السنن الکبری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سبل الهدى والرشاد للشامي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کنز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کشف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سبل الهدى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المستدرك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شعب الایمان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الكبرى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القول القيم لابن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تاریخ المدينة لابن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رأس الإمام الحسين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ينابيع المودة للقندوزي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المناقب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تهذیب الخصائص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الشفا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الذرية الطاهرة للدولأبي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کنز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ذكر أخبار أصبهان للحافظ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دعائم الإسلام للقاضي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شواهد التنزيل للحاکم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کشف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ينابيع المودة اللقندوزي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کشف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تفسير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إليه</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المصطفى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العجاجة الزرنبية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للحافظ الخركوشي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الوطنية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ويحمل رقم المصغر الفيلمي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 جهة اليمين؛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كتاب الأربعين للقمي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المستدرك اللحاكم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موارد الضمان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سيدة النساء لعمرو 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تفسیر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حديث عبد الله بن الزبير</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تعدد ألفاظ حديث 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الطبقات الكبرى الابن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اتحاف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مختصر صفة الصفوة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فضل آل البيت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الفتح الرباني للساعاتي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المصنف لابن أبي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الروض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الشفا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الثغور الباسمة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مشارق الأنوار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تهذيب الخصائص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خصوصیات النبي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4717</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غريب الحديث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لمحمد بن أحمد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الصوارم المهرقة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نهج الحق وكشف الصدق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المناقب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 للحمويني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مناقب الإمام علي عليه السلام لابن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الأحاديث المختارة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فیض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تأريخ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8498</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ط دار الجيل؛ 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المحتضر للحسن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عوالم العلوم للسيد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المعرفة، أنظر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أمة جمعت في امرأة، الجزء الأول والذي نستدل فيه كونهن ربائب</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الاعتقادات في دين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الفضائل الابن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6952</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السنن الکبری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السيدة فاطمة لمحمد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لابن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النسب للبري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 للطحاوي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لابن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تاریخ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مختصر بصائر الدرجات لحسين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أمتاع الاساع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سيرة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وينظر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تاريخ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لبعد الرزاق برقم </w:t>
      </w:r>
      <w:r>
        <w:rPr>
          <w:rFonts w:eastAsia="IRNazanin" w:cs="IRNazanin"/>
          <w:b w:val="false"/>
          <w:bCs w:val="false"/>
          <w:i w:val="false"/>
          <w:iCs w:val="false"/>
          <w:color w:val="333333"/>
          <w:sz w:val="20"/>
          <w:szCs w:val="20"/>
        </w:rPr>
        <w:t>9782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95213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10211</w:t>
      </w:r>
      <w:r>
        <w:rPr>
          <w:rFonts w:ascii="IRNazanin" w:hAnsi="IRNazanin" w:eastAsia="IRNazanin"/>
          <w:b w:val="false"/>
          <w:b w:val="false"/>
          <w:bCs w:val="false"/>
          <w:i w:val="false"/>
          <w:i w:val="false"/>
          <w:iCs w:val="false"/>
          <w:color w:val="333333"/>
          <w:sz w:val="20"/>
          <w:sz w:val="20"/>
          <w:szCs w:val="20"/>
          <w:rtl w:val="true"/>
        </w:rPr>
        <w:t>؛ مسند البزار المشهور بالبحر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أقره الذهبي في التلخيص وهو مطبوع مع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للموفق الخوازمي</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وفاة فاطمة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للعلامة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 للحضرمي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کشف اليقين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ص </w:t>
      </w:r>
      <w:r>
        <w:rPr>
          <w:rFonts w:eastAsia="IRNazanin" w:cs="IRNazanin"/>
          <w:b w:val="false"/>
          <w:bCs w:val="false"/>
          <w:i w:val="false"/>
          <w:iCs w:val="false"/>
          <w:color w:val="333333"/>
          <w:sz w:val="20"/>
          <w:szCs w:val="20"/>
        </w:rPr>
        <w:t>17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 السجال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لك يا علي لستَ بدجّال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للمؤلف</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رسائل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رجع أبو بكر إلى النبي جزع، وقال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إنك أهلتني الأمر طالت الأعناق فيه فلما توجهت له رددتني عنه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لسنة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عمدة عيون الاخبار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والمراجعة ينظر كتابنا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قبرة وروضته بين اختلاف أصحابه واستملاك أزواجه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مسند فاطمة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 دار صادر؛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المذكر والتذكير لابن أبي عاسم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المذكر والتذكير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فضائل المدينة،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المدينة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کتاب الحج، باب فضل المدينة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باب تحريم المدينة،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مشير العزم الساكن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الصحابة بجدة</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الأرقم</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في مدينة المختار للعباسي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أسعد الحسيني، فضائل المدینة للجنيدي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ما جاء في فضل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سنن أبي داود، باب في الشغار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ألقتها في مسجد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جمع من المهاجرين والأنصار، تخاطب أبي بكر وتحاججه بعد أن صادر أموال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عاملها على أرض فدك، ومنع عليها سهم خيبر، وميراث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الخطبة الشريفة،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دلائل الامامة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جمهرة الامثال للعسكري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دلائل الامامة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منهاج البراعة لحبيب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من مسند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17.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40453</Words>
  <Characters>176819</Characters>
  <CharactersWithSpaces>215814</CharactersWithSpaces>
  <Paragraphs>2031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2026-08-24T23:44:52Z</dcterms:created>
  <dc:creator>ghaemiyeh.com</dc:creator>
  <dc:description/>
  <dc:language>en-US</dc:language>
  <cp:lastModifiedBy/>
  <dcterms:modified xsi:type="dcterms:W3CDTF">2026-08-25T03:15:00Z</dcterms:modified>
  <cp:revision>1</cp:revision>
  <dc:subject/>
  <dc:title>خصومة فاطمة عند ابن عثیمین جلد 1</dc:title>
</cp:coreProperties>
</file>

<file path=docProps/custom.xml><?xml version="1.0" encoding="utf-8"?>
<Properties xmlns="http://schemas.openxmlformats.org/officeDocument/2006/custom-properties" xmlns:vt="http://schemas.openxmlformats.org/officeDocument/2006/docPropsVTypes"/>
</file>