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9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10.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دائره المعارف ارتباطات و تعاملات خدا انسان و جهان از دیدگاه قرآن کریم پیامبر اکرم صلی الله علیه و آله وسلم و اهل بیت عصمت و طهارت علیهم السلام جلد </w:t>
      </w:r>
      <w:r>
        <w:rPr/>
        <w:t>16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5050_730472459">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415052_73047245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415054_730472459">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415056_730472459">
            <w:r>
              <w:rPr>
                <w:webHidden/>
                <w:rStyle w:val="IndexLink"/>
                <w:rtl w:val="true"/>
              </w:rPr>
              <w:t>فصل دوم</w:t>
            </w:r>
            <w:r>
              <w:rPr>
                <w:rStyle w:val="IndexLink"/>
                <w:rtl w:val="true"/>
              </w:rPr>
              <w:t xml:space="preserve">: </w:t>
            </w:r>
            <w:r>
              <w:rPr>
                <w:rStyle w:val="IndexLink"/>
                <w:rtl w:val="true"/>
              </w:rPr>
              <w:t>ارتباطات و تعاملات انسانی</w:t>
            </w:r>
            <w:r>
              <w:rPr>
                <w:rStyle w:val="IndexLink"/>
                <w:rtl w:val="true"/>
              </w:rPr>
              <w:tab/>
            </w:r>
            <w:r>
              <w:rPr>
                <w:rStyle w:val="IndexLink"/>
              </w:rPr>
              <w:t>15</w:t>
            </w:r>
          </w:hyperlink>
        </w:p>
        <w:p>
          <w:pPr>
            <w:pStyle w:val="Contents2"/>
            <w:tabs>
              <w:tab w:val="clear" w:pos="8743"/>
              <w:tab w:val="right" w:pos="9026" w:leader="dot"/>
            </w:tabs>
            <w:rPr/>
          </w:pPr>
          <w:hyperlink w:anchor="__RefHeading___Toc415058_730472459">
            <w:r>
              <w:rPr>
                <w:webHidden/>
                <w:rStyle w:val="IndexLink"/>
                <w:rtl w:val="true"/>
              </w:rPr>
              <w:t>بخش دهم</w:t>
            </w:r>
            <w:r>
              <w:rPr>
                <w:rStyle w:val="IndexLink"/>
                <w:rtl w:val="true"/>
              </w:rPr>
              <w:t xml:space="preserve">: </w:t>
            </w:r>
            <w:r>
              <w:rPr>
                <w:rStyle w:val="IndexLink"/>
                <w:rtl w:val="true"/>
              </w:rPr>
              <w:t>کفار و تعامل بین آن‌ها ومسلمین</w:t>
            </w:r>
            <w:r>
              <w:rPr>
                <w:rStyle w:val="IndexLink"/>
                <w:rtl w:val="true"/>
              </w:rPr>
              <w:tab/>
            </w:r>
            <w:r>
              <w:rPr>
                <w:rStyle w:val="IndexLink"/>
              </w:rPr>
              <w:t>17</w:t>
            </w:r>
          </w:hyperlink>
        </w:p>
        <w:p>
          <w:pPr>
            <w:pStyle w:val="Contents2"/>
            <w:tabs>
              <w:tab w:val="clear" w:pos="8743"/>
              <w:tab w:val="right" w:pos="9026" w:leader="dot"/>
            </w:tabs>
            <w:rPr/>
          </w:pPr>
          <w:hyperlink w:anchor="__RefHeading___Toc415060_730472459">
            <w:r>
              <w:rPr>
                <w:webHidden/>
                <w:rStyle w:val="IndexLink"/>
                <w:rtl w:val="true"/>
              </w:rPr>
              <w:t>ب</w:t>
            </w:r>
            <w:r>
              <w:rPr>
                <w:rStyle w:val="IndexLink"/>
                <w:rtl w:val="true"/>
              </w:rPr>
              <w:t xml:space="preserve">. </w:t>
            </w:r>
            <w:r>
              <w:rPr>
                <w:rStyle w:val="IndexLink"/>
                <w:rtl w:val="true"/>
              </w:rPr>
              <w:t>ارتباطات وتعاملات مسلمان‌ها با کفار</w:t>
            </w:r>
            <w:r>
              <w:rPr>
                <w:rStyle w:val="IndexLink"/>
                <w:rtl w:val="true"/>
              </w:rPr>
              <w:tab/>
            </w:r>
            <w:r>
              <w:rPr>
                <w:rStyle w:val="IndexLink"/>
              </w:rPr>
              <w:t>17</w:t>
            </w:r>
          </w:hyperlink>
        </w:p>
        <w:p>
          <w:pPr>
            <w:pStyle w:val="Contents3"/>
            <w:tabs>
              <w:tab w:val="clear" w:pos="8459"/>
              <w:tab w:val="right" w:pos="9026" w:leader="dot"/>
            </w:tabs>
            <w:rPr/>
          </w:pPr>
          <w:hyperlink w:anchor="__RefHeading___Toc415062_730472459">
            <w:r>
              <w:rPr>
                <w:webHidden/>
                <w:rStyle w:val="IndexLink"/>
              </w:rPr>
              <w:t>1</w:t>
            </w:r>
            <w:r>
              <w:rPr>
                <w:rStyle w:val="IndexLink"/>
                <w:rtl w:val="true"/>
              </w:rPr>
              <w:t xml:space="preserve">. </w:t>
            </w:r>
            <w:r>
              <w:rPr>
                <w:rStyle w:val="IndexLink"/>
                <w:rtl w:val="true"/>
              </w:rPr>
              <w:t>لزوم معرفی اسلام، به کفار</w:t>
            </w:r>
            <w:r>
              <w:rPr>
                <w:rStyle w:val="IndexLink"/>
                <w:rtl w:val="true"/>
              </w:rPr>
              <w:tab/>
            </w:r>
            <w:r>
              <w:rPr>
                <w:rStyle w:val="IndexLink"/>
              </w:rPr>
              <w:t>17</w:t>
            </w:r>
          </w:hyperlink>
        </w:p>
        <w:p>
          <w:pPr>
            <w:pStyle w:val="Contents3"/>
            <w:tabs>
              <w:tab w:val="clear" w:pos="8459"/>
              <w:tab w:val="right" w:pos="9026" w:leader="dot"/>
            </w:tabs>
            <w:rPr/>
          </w:pPr>
          <w:hyperlink w:anchor="__RefHeading___Toc415064_730472459">
            <w:r>
              <w:rPr>
                <w:webHidden/>
                <w:rStyle w:val="IndexLink"/>
              </w:rPr>
              <w:t>2</w:t>
            </w:r>
            <w:r>
              <w:rPr>
                <w:rStyle w:val="IndexLink"/>
                <w:rtl w:val="true"/>
              </w:rPr>
              <w:t xml:space="preserve">. </w:t>
            </w:r>
            <w:r>
              <w:rPr>
                <w:rStyle w:val="IndexLink"/>
                <w:rtl w:val="true"/>
              </w:rPr>
              <w:t>دعوت به اسلام، با استدلال و موعظه و مناظره مناسب</w:t>
            </w:r>
            <w:r>
              <w:rPr>
                <w:rStyle w:val="IndexLink"/>
                <w:rtl w:val="true"/>
              </w:rPr>
              <w:tab/>
            </w:r>
            <w:r>
              <w:rPr>
                <w:rStyle w:val="IndexLink"/>
              </w:rPr>
              <w:t>18</w:t>
            </w:r>
          </w:hyperlink>
        </w:p>
        <w:p>
          <w:pPr>
            <w:pStyle w:val="Contents4"/>
            <w:tabs>
              <w:tab w:val="clear" w:pos="8176"/>
              <w:tab w:val="right" w:pos="9026" w:leader="dot"/>
            </w:tabs>
            <w:rPr/>
          </w:pPr>
          <w:hyperlink w:anchor="__RefHeading___Toc415066_730472459">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415068_730472459">
            <w:r>
              <w:rPr>
                <w:webHidden/>
                <w:rStyle w:val="IndexLink"/>
                <w:rtl w:val="true"/>
              </w:rPr>
              <w:t>تفسیر</w:t>
            </w:r>
            <w:r>
              <w:rPr>
                <w:rStyle w:val="IndexLink"/>
                <w:rtl w:val="true"/>
              </w:rPr>
              <w:tab/>
            </w:r>
            <w:r>
              <w:rPr>
                <w:rStyle w:val="IndexLink"/>
              </w:rPr>
              <w:t>18</w:t>
            </w:r>
          </w:hyperlink>
        </w:p>
        <w:p>
          <w:pPr>
            <w:pStyle w:val="Contents4"/>
            <w:tabs>
              <w:tab w:val="clear" w:pos="8176"/>
              <w:tab w:val="right" w:pos="9026" w:leader="dot"/>
            </w:tabs>
            <w:rPr/>
          </w:pPr>
          <w:hyperlink w:anchor="__RefHeading___Toc415070_730472459">
            <w:r>
              <w:rPr>
                <w:webHidden/>
                <w:rStyle w:val="IndexLink"/>
                <w:rtl w:val="true"/>
              </w:rPr>
              <w:t xml:space="preserve">معناى </w:t>
            </w:r>
            <w:r>
              <w:rPr>
                <w:rStyle w:val="IndexLink"/>
                <w:rtl w:val="true"/>
              </w:rPr>
              <w:t>«</w:t>
            </w:r>
            <w:r>
              <w:rPr>
                <w:rStyle w:val="IndexLink"/>
                <w:rtl w:val="true"/>
              </w:rPr>
              <w:t>حكمت</w:t>
            </w:r>
            <w:r>
              <w:rPr>
                <w:rStyle w:val="IndexLink"/>
                <w:rtl w:val="true"/>
              </w:rPr>
              <w:t>»</w:t>
            </w:r>
            <w:r>
              <w:rPr>
                <w:rStyle w:val="IndexLink"/>
                <w:rtl w:val="true"/>
              </w:rPr>
              <w:t xml:space="preserve">، </w:t>
            </w:r>
            <w:r>
              <w:rPr>
                <w:rStyle w:val="IndexLink"/>
                <w:rtl w:val="true"/>
              </w:rPr>
              <w:t>«</w:t>
            </w:r>
            <w:r>
              <w:rPr>
                <w:rStyle w:val="IndexLink"/>
                <w:rtl w:val="true"/>
              </w:rPr>
              <w:t>موعظه</w:t>
            </w:r>
            <w:r>
              <w:rPr>
                <w:rStyle w:val="IndexLink"/>
                <w:rtl w:val="true"/>
              </w:rPr>
              <w:t xml:space="preserve">» </w:t>
            </w:r>
            <w:r>
              <w:rPr>
                <w:rStyle w:val="IndexLink"/>
                <w:rtl w:val="true"/>
              </w:rPr>
              <w:t xml:space="preserve">و </w:t>
            </w:r>
            <w:r>
              <w:rPr>
                <w:rStyle w:val="IndexLink"/>
                <w:rtl w:val="true"/>
              </w:rPr>
              <w:t>«</w:t>
            </w:r>
            <w:r>
              <w:rPr>
                <w:rStyle w:val="IndexLink"/>
                <w:rtl w:val="true"/>
              </w:rPr>
              <w:t>مجادله</w:t>
            </w:r>
            <w:r>
              <w:rPr>
                <w:rStyle w:val="IndexLink"/>
                <w:rtl w:val="true"/>
              </w:rPr>
              <w:t>»</w:t>
              <w:tab/>
            </w:r>
            <w:r>
              <w:rPr>
                <w:rStyle w:val="IndexLink"/>
              </w:rPr>
              <w:t>18</w:t>
            </w:r>
          </w:hyperlink>
        </w:p>
        <w:p>
          <w:pPr>
            <w:pStyle w:val="Contents4"/>
            <w:tabs>
              <w:tab w:val="clear" w:pos="8176"/>
              <w:tab w:val="right" w:pos="9026" w:leader="dot"/>
            </w:tabs>
            <w:rPr/>
          </w:pPr>
          <w:hyperlink w:anchor="__RefHeading___Toc415072_730472459">
            <w:r>
              <w:rPr>
                <w:webHidden/>
                <w:rStyle w:val="IndexLink"/>
                <w:rtl w:val="true"/>
              </w:rPr>
              <w:t>ضعف سخن بعضى از مفسرين در باره وجه ترتيب در ذكر حكمت و موعظه و جدال در آيه شريفه</w:t>
            </w:r>
            <w:r>
              <w:rPr>
                <w:rStyle w:val="IndexLink"/>
                <w:rtl w:val="true"/>
              </w:rPr>
              <w:tab/>
            </w:r>
            <w:r>
              <w:rPr>
                <w:rStyle w:val="IndexLink"/>
              </w:rPr>
              <w:t>22</w:t>
            </w:r>
          </w:hyperlink>
        </w:p>
        <w:p>
          <w:pPr>
            <w:pStyle w:val="Contents3"/>
            <w:tabs>
              <w:tab w:val="clear" w:pos="8459"/>
              <w:tab w:val="right" w:pos="9026" w:leader="dot"/>
            </w:tabs>
            <w:rPr/>
          </w:pPr>
          <w:hyperlink w:anchor="__RefHeading___Toc415074_730472459">
            <w:r>
              <w:rPr>
                <w:webHidden/>
                <w:rStyle w:val="IndexLink"/>
              </w:rPr>
              <w:t>3</w:t>
            </w:r>
            <w:r>
              <w:rPr>
                <w:rStyle w:val="IndexLink"/>
                <w:rtl w:val="true"/>
              </w:rPr>
              <w:t xml:space="preserve">. </w:t>
            </w:r>
            <w:r>
              <w:rPr>
                <w:rStyle w:val="IndexLink"/>
                <w:rtl w:val="true"/>
              </w:rPr>
              <w:t>شکیبائی و مراعات حقوق کفار</w:t>
            </w:r>
            <w:r>
              <w:rPr>
                <w:rStyle w:val="IndexLink"/>
                <w:rtl w:val="true"/>
              </w:rPr>
              <w:tab/>
            </w:r>
            <w:r>
              <w:rPr>
                <w:rStyle w:val="IndexLink"/>
              </w:rPr>
              <w:t>24</w:t>
            </w:r>
          </w:hyperlink>
        </w:p>
        <w:p>
          <w:pPr>
            <w:pStyle w:val="Contents4"/>
            <w:tabs>
              <w:tab w:val="clear" w:pos="8176"/>
              <w:tab w:val="right" w:pos="9026" w:leader="dot"/>
            </w:tabs>
            <w:rPr/>
          </w:pPr>
          <w:hyperlink w:anchor="__RefHeading___Toc415076_730472459">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415078_730472459">
            <w:r>
              <w:rPr>
                <w:webHidden/>
                <w:rStyle w:val="IndexLink"/>
                <w:rtl w:val="true"/>
              </w:rPr>
              <w:t>تفسیر</w:t>
            </w:r>
            <w:r>
              <w:rPr>
                <w:rStyle w:val="IndexLink"/>
                <w:rtl w:val="true"/>
              </w:rPr>
              <w:tab/>
            </w:r>
            <w:r>
              <w:rPr>
                <w:rStyle w:val="IndexLink"/>
              </w:rPr>
              <w:t>25</w:t>
            </w:r>
          </w:hyperlink>
        </w:p>
        <w:p>
          <w:pPr>
            <w:pStyle w:val="Contents4"/>
            <w:tabs>
              <w:tab w:val="clear" w:pos="8176"/>
              <w:tab w:val="right" w:pos="9026" w:leader="dot"/>
            </w:tabs>
            <w:rPr/>
          </w:pPr>
          <w:hyperlink w:anchor="__RefHeading___Toc415080_730472459">
            <w:r>
              <w:rPr>
                <w:webHidden/>
                <w:rStyle w:val="IndexLink"/>
                <w:rtl w:val="true"/>
              </w:rPr>
              <w:t>فضيليت صبر در مقابل آزار مشركين</w:t>
            </w:r>
            <w:r>
              <w:rPr>
                <w:rStyle w:val="IndexLink"/>
                <w:rtl w:val="true"/>
              </w:rPr>
              <w:tab/>
            </w:r>
            <w:r>
              <w:rPr>
                <w:rStyle w:val="IndexLink"/>
              </w:rPr>
              <w:t>26</w:t>
            </w:r>
          </w:hyperlink>
        </w:p>
        <w:p>
          <w:pPr>
            <w:pStyle w:val="Contents4"/>
            <w:tabs>
              <w:tab w:val="clear" w:pos="8176"/>
              <w:tab w:val="right" w:pos="9026" w:leader="dot"/>
            </w:tabs>
            <w:rPr/>
          </w:pPr>
          <w:hyperlink w:anchor="__RefHeading___Toc415082_730472459">
            <w:r>
              <w:rPr>
                <w:webHidden/>
                <w:rStyle w:val="IndexLink"/>
                <w:rtl w:val="true"/>
              </w:rPr>
              <w:t>بحث روايتى</w:t>
            </w:r>
            <w:r>
              <w:rPr>
                <w:rStyle w:val="IndexLink"/>
                <w:rtl w:val="true"/>
              </w:rPr>
              <w:tab/>
            </w:r>
            <w:r>
              <w:rPr>
                <w:rStyle w:val="IndexLink"/>
              </w:rPr>
              <w:t>27</w:t>
            </w:r>
          </w:hyperlink>
        </w:p>
        <w:p>
          <w:pPr>
            <w:pStyle w:val="Contents3"/>
            <w:tabs>
              <w:tab w:val="clear" w:pos="8459"/>
              <w:tab w:val="right" w:pos="9026" w:leader="dot"/>
            </w:tabs>
            <w:rPr/>
          </w:pPr>
          <w:hyperlink w:anchor="__RefHeading___Toc415084_730472459">
            <w:r>
              <w:rPr>
                <w:webHidden/>
                <w:rStyle w:val="IndexLink"/>
              </w:rPr>
              <w:t>4</w:t>
            </w:r>
            <w:r>
              <w:rPr>
                <w:rStyle w:val="IndexLink"/>
                <w:rtl w:val="true"/>
              </w:rPr>
              <w:t xml:space="preserve">. </w:t>
            </w:r>
            <w:r>
              <w:rPr>
                <w:rStyle w:val="IndexLink"/>
                <w:rtl w:val="true"/>
              </w:rPr>
              <w:t>لزوم اداء امانت و لو صاحب آن، کافر باشد</w:t>
            </w:r>
            <w:r>
              <w:rPr>
                <w:rStyle w:val="IndexLink"/>
                <w:rtl w:val="true"/>
              </w:rPr>
              <w:tab/>
            </w:r>
            <w:r>
              <w:rPr>
                <w:rStyle w:val="IndexLink"/>
              </w:rPr>
              <w:t>31</w:t>
            </w:r>
          </w:hyperlink>
        </w:p>
        <w:p>
          <w:pPr>
            <w:pStyle w:val="Contents4"/>
            <w:tabs>
              <w:tab w:val="clear" w:pos="8176"/>
              <w:tab w:val="right" w:pos="9026" w:leader="dot"/>
            </w:tabs>
            <w:rPr/>
          </w:pPr>
          <w:hyperlink w:anchor="__RefHeading___Toc415086_730472459">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415088_730472459">
            <w:r>
              <w:rPr>
                <w:webHidden/>
                <w:rStyle w:val="IndexLink"/>
                <w:rtl w:val="true"/>
              </w:rPr>
              <w:t>تفسیر</w:t>
            </w:r>
            <w:r>
              <w:rPr>
                <w:rStyle w:val="IndexLink"/>
                <w:rtl w:val="true"/>
              </w:rPr>
              <w:tab/>
            </w:r>
            <w:r>
              <w:rPr>
                <w:rStyle w:val="IndexLink"/>
              </w:rPr>
              <w:t>31</w:t>
            </w:r>
          </w:hyperlink>
        </w:p>
        <w:p>
          <w:pPr>
            <w:pStyle w:val="Contents4"/>
            <w:tabs>
              <w:tab w:val="clear" w:pos="8176"/>
              <w:tab w:val="right" w:pos="9026" w:leader="dot"/>
            </w:tabs>
            <w:rPr/>
          </w:pPr>
          <w:hyperlink w:anchor="__RefHeading___Toc415090_730472459">
            <w:r>
              <w:rPr>
                <w:webHidden/>
                <w:rStyle w:val="IndexLink"/>
                <w:rtl w:val="true"/>
              </w:rPr>
              <w:t>بحث روايى</w:t>
            </w:r>
            <w:r>
              <w:rPr>
                <w:rStyle w:val="IndexLink"/>
                <w:rtl w:val="true"/>
              </w:rPr>
              <w:tab/>
            </w:r>
            <w:r>
              <w:rPr>
                <w:rStyle w:val="IndexLink"/>
              </w:rPr>
              <w:t>34</w:t>
            </w:r>
          </w:hyperlink>
        </w:p>
        <w:p>
          <w:pPr>
            <w:pStyle w:val="Contents4"/>
            <w:tabs>
              <w:tab w:val="clear" w:pos="8176"/>
              <w:tab w:val="right" w:pos="9026" w:leader="dot"/>
            </w:tabs>
            <w:rPr/>
          </w:pPr>
          <w:hyperlink w:anchor="__RefHeading___Toc415092_730472459">
            <w:r>
              <w:rPr>
                <w:webHidden/>
                <w:rStyle w:val="IndexLink"/>
                <w:rtl w:val="true"/>
              </w:rPr>
              <w:t xml:space="preserve">روايتى كه در باره اسلام آوردن </w:t>
            </w:r>
            <w:r>
              <w:rPr>
                <w:rStyle w:val="IndexLink"/>
                <w:rtl w:val="true"/>
              </w:rPr>
              <w:t>«</w:t>
            </w:r>
            <w:r>
              <w:rPr>
                <w:rStyle w:val="IndexLink"/>
                <w:rtl w:val="true"/>
              </w:rPr>
              <w:t>وحشى</w:t>
            </w:r>
            <w:r>
              <w:rPr>
                <w:rStyle w:val="IndexLink"/>
                <w:rtl w:val="true"/>
              </w:rPr>
              <w:t xml:space="preserve">» </w:t>
            </w:r>
            <w:r>
              <w:rPr>
                <w:rStyle w:val="IndexLink"/>
                <w:rtl w:val="true"/>
              </w:rPr>
              <w:t>و ياران او نقل شده مجعول است</w:t>
            </w:r>
            <w:r>
              <w:rPr>
                <w:rStyle w:val="IndexLink"/>
                <w:rtl w:val="true"/>
              </w:rPr>
              <w:tab/>
            </w:r>
            <w:r>
              <w:rPr>
                <w:rStyle w:val="IndexLink"/>
              </w:rPr>
              <w:t>38</w:t>
            </w:r>
          </w:hyperlink>
        </w:p>
        <w:p>
          <w:pPr>
            <w:pStyle w:val="Contents4"/>
            <w:tabs>
              <w:tab w:val="clear" w:pos="8176"/>
              <w:tab w:val="right" w:pos="9026" w:leader="dot"/>
            </w:tabs>
            <w:rPr/>
          </w:pPr>
          <w:hyperlink w:anchor="__RefHeading___Toc415094_730472459">
            <w:r>
              <w:rPr>
                <w:webHidden/>
                <w:rStyle w:val="IndexLink"/>
                <w:rtl w:val="true"/>
              </w:rPr>
              <w:t>خالی از اشکال نبودن روایات مشعر بر جهل اصحاب نبی</w:t>
            </w:r>
            <w:r>
              <w:rPr>
                <w:rStyle w:val="IndexLink"/>
                <w:rtl w:val="true"/>
              </w:rPr>
              <w:t>(</w:t>
            </w:r>
            <w:r>
              <w:rPr>
                <w:rStyle w:val="IndexLink"/>
                <w:rtl w:val="true"/>
              </w:rPr>
              <w:t>صلی الله علیه و آله</w:t>
            </w:r>
            <w:r>
              <w:rPr>
                <w:rStyle w:val="IndexLink"/>
                <w:rtl w:val="true"/>
              </w:rPr>
              <w:t>)</w:t>
              <w:tab/>
            </w:r>
            <w:r>
              <w:rPr>
                <w:rStyle w:val="IndexLink"/>
              </w:rPr>
              <w:t>41</w:t>
            </w:r>
          </w:hyperlink>
        </w:p>
        <w:p>
          <w:pPr>
            <w:pStyle w:val="Contents4"/>
            <w:tabs>
              <w:tab w:val="clear" w:pos="8176"/>
              <w:tab w:val="right" w:pos="9026" w:leader="dot"/>
            </w:tabs>
            <w:rPr/>
          </w:pPr>
          <w:hyperlink w:anchor="__RefHeading___Toc415096_730472459">
            <w:r>
              <w:rPr>
                <w:webHidden/>
                <w:rStyle w:val="IndexLink"/>
                <w:rtl w:val="true"/>
              </w:rPr>
              <w:t>وجوب ردّ امانت به نيكوكار و تبه‌كار و حرمت خيانت‌</w:t>
            </w:r>
            <w:r>
              <w:rPr>
                <w:rStyle w:val="IndexLink"/>
                <w:rtl w:val="true"/>
              </w:rPr>
              <w:tab/>
            </w:r>
            <w:r>
              <w:rPr>
                <w:rStyle w:val="IndexLink"/>
              </w:rPr>
              <w:t>53</w:t>
            </w:r>
          </w:hyperlink>
        </w:p>
        <w:p>
          <w:pPr>
            <w:pStyle w:val="Contents3"/>
            <w:tabs>
              <w:tab w:val="clear" w:pos="8459"/>
              <w:tab w:val="right" w:pos="9026" w:leader="dot"/>
            </w:tabs>
            <w:rPr/>
          </w:pPr>
          <w:hyperlink w:anchor="__RefHeading___Toc415098_730472459">
            <w:r>
              <w:rPr>
                <w:webHidden/>
                <w:rStyle w:val="IndexLink"/>
              </w:rPr>
              <w:t>5</w:t>
            </w:r>
            <w:r>
              <w:rPr>
                <w:rStyle w:val="IndexLink"/>
                <w:rtl w:val="true"/>
              </w:rPr>
              <w:t xml:space="preserve">. </w:t>
            </w:r>
            <w:r>
              <w:rPr>
                <w:rStyle w:val="IndexLink"/>
                <w:rtl w:val="true"/>
              </w:rPr>
              <w:t>حكم اختلاف در باز پس دادن امانت</w:t>
            </w:r>
            <w:r>
              <w:rPr>
                <w:rStyle w:val="IndexLink"/>
                <w:rtl w:val="true"/>
              </w:rPr>
              <w:tab/>
            </w:r>
            <w:r>
              <w:rPr>
                <w:rStyle w:val="IndexLink"/>
              </w:rPr>
              <w:t>71</w:t>
            </w:r>
          </w:hyperlink>
        </w:p>
        <w:p>
          <w:pPr>
            <w:pStyle w:val="Contents3"/>
            <w:tabs>
              <w:tab w:val="clear" w:pos="8459"/>
              <w:tab w:val="right" w:pos="9026" w:leader="dot"/>
            </w:tabs>
            <w:rPr/>
          </w:pPr>
          <w:hyperlink w:anchor="__RefHeading___Toc415100_730472459">
            <w:r>
              <w:rPr>
                <w:webHidden/>
                <w:rStyle w:val="IndexLink"/>
              </w:rPr>
              <w:t>6</w:t>
            </w:r>
            <w:r>
              <w:rPr>
                <w:rStyle w:val="IndexLink"/>
                <w:rtl w:val="true"/>
              </w:rPr>
              <w:t xml:space="preserve">. </w:t>
            </w:r>
            <w:r>
              <w:rPr>
                <w:rStyle w:val="IndexLink"/>
                <w:rtl w:val="true"/>
              </w:rPr>
              <w:t>حكم سپردن امانت نزد كودك و برده</w:t>
            </w:r>
            <w:r>
              <w:rPr>
                <w:rStyle w:val="IndexLink"/>
                <w:rtl w:val="true"/>
              </w:rPr>
              <w:tab/>
            </w:r>
            <w:r>
              <w:rPr>
                <w:rStyle w:val="IndexLink"/>
              </w:rPr>
              <w:t>72</w:t>
            </w:r>
          </w:hyperlink>
        </w:p>
        <w:p>
          <w:pPr>
            <w:pStyle w:val="Contents4"/>
            <w:tabs>
              <w:tab w:val="clear" w:pos="8176"/>
              <w:tab w:val="right" w:pos="9026" w:leader="dot"/>
            </w:tabs>
            <w:rPr/>
          </w:pPr>
          <w:hyperlink w:anchor="__RefHeading___Toc415102_730472459">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415104_730472459">
            <w:r>
              <w:rPr>
                <w:webHidden/>
                <w:rStyle w:val="IndexLink"/>
                <w:rtl w:val="true"/>
              </w:rPr>
              <w:t>حكم مهر زدن بر امانت با انگشترى عقيق</w:t>
            </w:r>
            <w:r>
              <w:rPr>
                <w:rStyle w:val="IndexLink"/>
                <w:rtl w:val="true"/>
              </w:rPr>
              <w:tab/>
            </w:r>
            <w:r>
              <w:rPr>
                <w:rStyle w:val="IndexLink"/>
              </w:rPr>
              <w:t>73</w:t>
            </w:r>
          </w:hyperlink>
        </w:p>
        <w:p>
          <w:pPr>
            <w:pStyle w:val="Contents3"/>
            <w:tabs>
              <w:tab w:val="clear" w:pos="8459"/>
              <w:tab w:val="right" w:pos="9026" w:leader="dot"/>
            </w:tabs>
            <w:rPr/>
          </w:pPr>
          <w:hyperlink w:anchor="__RefHeading___Toc415106_730472459">
            <w:r>
              <w:rPr>
                <w:webHidden/>
                <w:rStyle w:val="IndexLink"/>
              </w:rPr>
              <w:t>7</w:t>
            </w:r>
            <w:r>
              <w:rPr>
                <w:rStyle w:val="IndexLink"/>
                <w:rtl w:val="true"/>
              </w:rPr>
              <w:t xml:space="preserve">. </w:t>
            </w:r>
            <w:r>
              <w:rPr>
                <w:rStyle w:val="IndexLink"/>
                <w:rtl w:val="true"/>
              </w:rPr>
              <w:t>جهاد کبیر و اطاعت نکردن از کفّار و دشمنان</w:t>
            </w:r>
            <w:r>
              <w:rPr>
                <w:rStyle w:val="IndexLink"/>
                <w:rtl w:val="true"/>
              </w:rPr>
              <w:tab/>
            </w:r>
            <w:r>
              <w:rPr>
                <w:rStyle w:val="IndexLink"/>
              </w:rPr>
              <w:t>73</w:t>
            </w:r>
          </w:hyperlink>
        </w:p>
        <w:p>
          <w:pPr>
            <w:pStyle w:val="Contents4"/>
            <w:tabs>
              <w:tab w:val="clear" w:pos="8176"/>
              <w:tab w:val="right" w:pos="9026" w:leader="dot"/>
            </w:tabs>
            <w:rPr/>
          </w:pPr>
          <w:hyperlink w:anchor="__RefHeading___Toc415108_730472459">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415110_730472459">
            <w:r>
              <w:rPr>
                <w:webHidden/>
                <w:rStyle w:val="IndexLink"/>
                <w:rtl w:val="true"/>
              </w:rPr>
              <w:t>تفسیر</w:t>
            </w:r>
            <w:r>
              <w:rPr>
                <w:rStyle w:val="IndexLink"/>
                <w:rtl w:val="true"/>
              </w:rPr>
              <w:tab/>
            </w:r>
            <w:r>
              <w:rPr>
                <w:rStyle w:val="IndexLink"/>
              </w:rPr>
              <w:t>74</w:t>
            </w:r>
          </w:hyperlink>
        </w:p>
        <w:p>
          <w:pPr>
            <w:pStyle w:val="Contents3"/>
            <w:tabs>
              <w:tab w:val="clear" w:pos="8459"/>
              <w:tab w:val="right" w:pos="9026" w:leader="dot"/>
            </w:tabs>
            <w:rPr/>
          </w:pPr>
          <w:hyperlink w:anchor="__RefHeading___Toc415112_730472459">
            <w:r>
              <w:rPr>
                <w:webHidden/>
                <w:rStyle w:val="IndexLink"/>
              </w:rPr>
              <w:t>8</w:t>
            </w:r>
            <w:r>
              <w:rPr>
                <w:rStyle w:val="IndexLink"/>
                <w:rtl w:val="true"/>
              </w:rPr>
              <w:t xml:space="preserve">. </w:t>
            </w:r>
            <w:r>
              <w:rPr>
                <w:rStyle w:val="IndexLink"/>
                <w:rtl w:val="true"/>
              </w:rPr>
              <w:t>بی اعتنائی به آزارهای کفار و توکل به خدا</w:t>
            </w:r>
            <w:r>
              <w:rPr>
                <w:rStyle w:val="IndexLink"/>
                <w:rtl w:val="true"/>
              </w:rPr>
              <w:tab/>
            </w:r>
            <w:r>
              <w:rPr>
                <w:rStyle w:val="IndexLink"/>
              </w:rPr>
              <w:t>77</w:t>
            </w:r>
          </w:hyperlink>
        </w:p>
        <w:p>
          <w:pPr>
            <w:pStyle w:val="Contents4"/>
            <w:tabs>
              <w:tab w:val="clear" w:pos="8176"/>
              <w:tab w:val="right" w:pos="9026" w:leader="dot"/>
            </w:tabs>
            <w:rPr/>
          </w:pPr>
          <w:hyperlink w:anchor="__RefHeading___Toc415114_730472459">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415116_730472459">
            <w:r>
              <w:rPr>
                <w:webHidden/>
                <w:rStyle w:val="IndexLink"/>
                <w:rtl w:val="true"/>
              </w:rPr>
              <w:t>تفسیر</w:t>
            </w:r>
            <w:r>
              <w:rPr>
                <w:rStyle w:val="IndexLink"/>
                <w:rtl w:val="true"/>
              </w:rPr>
              <w:tab/>
            </w:r>
            <w:r>
              <w:rPr>
                <w:rStyle w:val="IndexLink"/>
              </w:rPr>
              <w:t>78</w:t>
            </w:r>
          </w:hyperlink>
        </w:p>
        <w:p>
          <w:pPr>
            <w:pStyle w:val="Contents4"/>
            <w:tabs>
              <w:tab w:val="clear" w:pos="8176"/>
              <w:tab w:val="right" w:pos="9026" w:leader="dot"/>
            </w:tabs>
            <w:rPr/>
          </w:pPr>
          <w:hyperlink w:anchor="__RefHeading___Toc415118_730472459">
            <w:r>
              <w:rPr>
                <w:webHidden/>
                <w:rStyle w:val="IndexLink"/>
                <w:rtl w:val="true"/>
              </w:rPr>
              <w:t>بحث روايى</w:t>
            </w:r>
            <w:r>
              <w:rPr>
                <w:rStyle w:val="IndexLink"/>
                <w:rtl w:val="true"/>
              </w:rPr>
              <w:tab/>
            </w:r>
            <w:r>
              <w:rPr>
                <w:rStyle w:val="IndexLink"/>
              </w:rPr>
              <w:t>78</w:t>
            </w:r>
          </w:hyperlink>
        </w:p>
        <w:p>
          <w:pPr>
            <w:pStyle w:val="Contents3"/>
            <w:tabs>
              <w:tab w:val="clear" w:pos="8459"/>
              <w:tab w:val="right" w:pos="9026" w:leader="dot"/>
            </w:tabs>
            <w:rPr/>
          </w:pPr>
          <w:hyperlink w:anchor="__RefHeading___Toc415120_730472459">
            <w:r>
              <w:rPr>
                <w:webHidden/>
                <w:rStyle w:val="IndexLink"/>
              </w:rPr>
              <w:t>9</w:t>
            </w:r>
            <w:r>
              <w:rPr>
                <w:rStyle w:val="IndexLink"/>
                <w:rtl w:val="true"/>
              </w:rPr>
              <w:t xml:space="preserve">. </w:t>
            </w:r>
            <w:r>
              <w:rPr>
                <w:rStyle w:val="IndexLink"/>
                <w:rtl w:val="true"/>
              </w:rPr>
              <w:t>اطاعت از کفار، به خاطر منافع دنیوی، ممنوع</w:t>
            </w:r>
            <w:r>
              <w:rPr>
                <w:rStyle w:val="IndexLink"/>
                <w:rtl w:val="true"/>
              </w:rPr>
              <w:tab/>
            </w:r>
            <w:r>
              <w:rPr>
                <w:rStyle w:val="IndexLink"/>
              </w:rPr>
              <w:t>85</w:t>
            </w:r>
          </w:hyperlink>
        </w:p>
        <w:p>
          <w:pPr>
            <w:pStyle w:val="Contents4"/>
            <w:tabs>
              <w:tab w:val="clear" w:pos="8176"/>
              <w:tab w:val="right" w:pos="9026" w:leader="dot"/>
            </w:tabs>
            <w:rPr/>
          </w:pPr>
          <w:hyperlink w:anchor="__RefHeading___Toc415122_730472459">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415124_730472459">
            <w:r>
              <w:rPr>
                <w:webHidden/>
                <w:rStyle w:val="IndexLink"/>
                <w:rtl w:val="true"/>
              </w:rPr>
              <w:t>تفسير</w:t>
            </w:r>
            <w:r>
              <w:rPr>
                <w:rStyle w:val="IndexLink"/>
                <w:rtl w:val="true"/>
              </w:rPr>
              <w:tab/>
            </w:r>
            <w:r>
              <w:rPr>
                <w:rStyle w:val="IndexLink"/>
              </w:rPr>
              <w:t>85</w:t>
            </w:r>
          </w:hyperlink>
        </w:p>
        <w:p>
          <w:pPr>
            <w:pStyle w:val="Contents4"/>
            <w:tabs>
              <w:tab w:val="clear" w:pos="8176"/>
              <w:tab w:val="right" w:pos="9026" w:leader="dot"/>
            </w:tabs>
            <w:rPr/>
          </w:pPr>
          <w:hyperlink w:anchor="__RefHeading___Toc415126_730472459">
            <w:r>
              <w:rPr>
                <w:webHidden/>
                <w:rStyle w:val="IndexLink"/>
                <w:rtl w:val="true"/>
              </w:rPr>
              <w:t>پاكدلان پابرهنه</w:t>
            </w:r>
            <w:r>
              <w:rPr>
                <w:rStyle w:val="IndexLink"/>
                <w:rtl w:val="true"/>
              </w:rPr>
              <w:t>!</w:t>
              <w:tab/>
            </w:r>
            <w:r>
              <w:rPr>
                <w:rStyle w:val="IndexLink"/>
              </w:rPr>
              <w:t>85</w:t>
            </w:r>
          </w:hyperlink>
        </w:p>
        <w:p>
          <w:pPr>
            <w:pStyle w:val="Contents3"/>
            <w:tabs>
              <w:tab w:val="clear" w:pos="8459"/>
              <w:tab w:val="right" w:pos="9026" w:leader="dot"/>
            </w:tabs>
            <w:rPr/>
          </w:pPr>
          <w:hyperlink w:anchor="__RefHeading___Toc415128_730472459">
            <w:r>
              <w:rPr>
                <w:webHidden/>
                <w:rStyle w:val="IndexLink"/>
              </w:rPr>
              <w:t>10</w:t>
            </w:r>
            <w:r>
              <w:rPr>
                <w:rStyle w:val="IndexLink"/>
                <w:rtl w:val="true"/>
              </w:rPr>
              <w:t xml:space="preserve">. </w:t>
            </w:r>
            <w:r>
              <w:rPr>
                <w:rStyle w:val="IndexLink"/>
                <w:rtl w:val="true"/>
              </w:rPr>
              <w:t>پیروی از کفار، به خاطر ثروت و امکانات آن‌ها، ممنوع</w:t>
            </w:r>
            <w:r>
              <w:rPr>
                <w:rStyle w:val="IndexLink"/>
                <w:rtl w:val="true"/>
              </w:rPr>
              <w:tab/>
            </w:r>
            <w:r>
              <w:rPr>
                <w:rStyle w:val="IndexLink"/>
              </w:rPr>
              <w:t>88</w:t>
            </w:r>
          </w:hyperlink>
        </w:p>
        <w:p>
          <w:pPr>
            <w:pStyle w:val="Contents4"/>
            <w:tabs>
              <w:tab w:val="clear" w:pos="8176"/>
              <w:tab w:val="right" w:pos="9026" w:leader="dot"/>
            </w:tabs>
            <w:rPr/>
          </w:pPr>
          <w:hyperlink w:anchor="__RefHeading___Toc415130_730472459">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415132_730472459">
            <w:r>
              <w:rPr>
                <w:webHidden/>
                <w:rStyle w:val="IndexLink"/>
                <w:rtl w:val="true"/>
              </w:rPr>
              <w:t>تفسیر</w:t>
            </w:r>
            <w:r>
              <w:rPr>
                <w:rStyle w:val="IndexLink"/>
                <w:rtl w:val="true"/>
              </w:rPr>
              <w:tab/>
            </w:r>
            <w:r>
              <w:rPr>
                <w:rStyle w:val="IndexLink"/>
              </w:rPr>
              <w:t>88</w:t>
            </w:r>
          </w:hyperlink>
        </w:p>
        <w:p>
          <w:pPr>
            <w:pStyle w:val="Contents4"/>
            <w:tabs>
              <w:tab w:val="clear" w:pos="8176"/>
              <w:tab w:val="right" w:pos="9026" w:leader="dot"/>
            </w:tabs>
            <w:rPr/>
          </w:pPr>
          <w:hyperlink w:anchor="__RefHeading___Toc415134_730472459">
            <w:r>
              <w:rPr>
                <w:webHidden/>
                <w:rStyle w:val="IndexLink"/>
                <w:rtl w:val="true"/>
              </w:rPr>
              <w:t>نكته‌ها</w:t>
            </w:r>
            <w:r>
              <w:rPr>
                <w:rStyle w:val="IndexLink"/>
                <w:rtl w:val="true"/>
              </w:rPr>
              <w:tab/>
            </w:r>
            <w:r>
              <w:rPr>
                <w:rStyle w:val="IndexLink"/>
              </w:rPr>
              <w:t>89</w:t>
            </w:r>
          </w:hyperlink>
        </w:p>
        <w:p>
          <w:pPr>
            <w:pStyle w:val="Contents5"/>
            <w:tabs>
              <w:tab w:val="clear" w:pos="7892"/>
              <w:tab w:val="right" w:pos="9026" w:leader="dot"/>
            </w:tabs>
            <w:rPr/>
          </w:pPr>
          <w:hyperlink w:anchor="__RefHeading___Toc415136_730472459">
            <w:r>
              <w:rPr>
                <w:webHidden/>
                <w:rStyle w:val="IndexLink"/>
              </w:rPr>
              <w:t>1</w:t>
            </w:r>
            <w:r>
              <w:rPr>
                <w:rStyle w:val="IndexLink"/>
                <w:rtl w:val="true"/>
              </w:rPr>
              <w:t xml:space="preserve">. </w:t>
            </w:r>
            <w:r>
              <w:rPr>
                <w:rStyle w:val="IndexLink"/>
                <w:rtl w:val="true"/>
              </w:rPr>
              <w:t>نقش قلم در حيات انسان‌ها</w:t>
            </w:r>
            <w:r>
              <w:rPr>
                <w:rStyle w:val="IndexLink"/>
                <w:rtl w:val="true"/>
              </w:rPr>
              <w:tab/>
            </w:r>
            <w:r>
              <w:rPr>
                <w:rStyle w:val="IndexLink"/>
              </w:rPr>
              <w:t>89</w:t>
            </w:r>
          </w:hyperlink>
        </w:p>
        <w:p>
          <w:pPr>
            <w:pStyle w:val="Contents5"/>
            <w:tabs>
              <w:tab w:val="clear" w:pos="7892"/>
              <w:tab w:val="right" w:pos="9026" w:leader="dot"/>
            </w:tabs>
            <w:rPr/>
          </w:pPr>
          <w:hyperlink w:anchor="__RefHeading___Toc415138_730472459">
            <w:r>
              <w:rPr>
                <w:webHidden/>
                <w:rStyle w:val="IndexLink"/>
              </w:rPr>
              <w:t>2</w:t>
            </w:r>
            <w:r>
              <w:rPr>
                <w:rStyle w:val="IndexLink"/>
                <w:rtl w:val="true"/>
              </w:rPr>
              <w:t xml:space="preserve">. </w:t>
            </w:r>
            <w:r>
              <w:rPr>
                <w:rStyle w:val="IndexLink"/>
                <w:rtl w:val="true"/>
              </w:rPr>
              <w:t xml:space="preserve">نمونه‌اى از اخلاق پيامبر </w:t>
            </w:r>
            <w:r>
              <w:rPr>
                <w:rStyle w:val="IndexLink"/>
                <w:rtl w:val="true"/>
              </w:rPr>
              <w:t>(</w:t>
            </w:r>
            <w:r>
              <w:rPr>
                <w:rStyle w:val="IndexLink"/>
                <w:rtl w:val="true"/>
              </w:rPr>
              <w:t>صلی الله علیه و آله</w:t>
            </w:r>
            <w:r>
              <w:rPr>
                <w:rStyle w:val="IndexLink"/>
                <w:rtl w:val="true"/>
              </w:rPr>
              <w:t>)</w:t>
              <w:tab/>
            </w:r>
            <w:r>
              <w:rPr>
                <w:rStyle w:val="IndexLink"/>
              </w:rPr>
              <w:t>93</w:t>
            </w:r>
          </w:hyperlink>
        </w:p>
        <w:p>
          <w:pPr>
            <w:pStyle w:val="Contents4"/>
            <w:tabs>
              <w:tab w:val="clear" w:pos="8176"/>
              <w:tab w:val="right" w:pos="9026" w:leader="dot"/>
            </w:tabs>
            <w:rPr/>
          </w:pPr>
          <w:hyperlink w:anchor="__RefHeading___Toc415140_730472459">
            <w:r>
              <w:rPr>
                <w:webHidden/>
                <w:rStyle w:val="IndexLink"/>
                <w:rtl w:val="true"/>
              </w:rPr>
              <w:t>از آن‌ها كه داراى اين صفاتند پيروى مكن</w:t>
            </w:r>
            <w:r>
              <w:rPr>
                <w:rStyle w:val="IndexLink"/>
                <w:rtl w:val="true"/>
              </w:rPr>
              <w:tab/>
            </w:r>
            <w:r>
              <w:rPr>
                <w:rStyle w:val="IndexLink"/>
              </w:rPr>
              <w:t>97</w:t>
            </w:r>
          </w:hyperlink>
        </w:p>
        <w:p>
          <w:pPr>
            <w:pStyle w:val="Contents4"/>
            <w:tabs>
              <w:tab w:val="clear" w:pos="8176"/>
              <w:tab w:val="right" w:pos="9026" w:leader="dot"/>
            </w:tabs>
            <w:rPr/>
          </w:pPr>
          <w:hyperlink w:anchor="__RefHeading___Toc415142_730472459">
            <w:r>
              <w:rPr>
                <w:webHidden/>
                <w:rStyle w:val="IndexLink"/>
                <w:rtl w:val="true"/>
              </w:rPr>
              <w:t>نكته</w:t>
            </w:r>
            <w:r>
              <w:rPr>
                <w:rStyle w:val="IndexLink"/>
                <w:rtl w:val="true"/>
              </w:rPr>
              <w:tab/>
            </w:r>
            <w:r>
              <w:rPr>
                <w:rStyle w:val="IndexLink"/>
              </w:rPr>
              <w:t>103</w:t>
            </w:r>
          </w:hyperlink>
        </w:p>
        <w:p>
          <w:pPr>
            <w:pStyle w:val="Contents5"/>
            <w:tabs>
              <w:tab w:val="clear" w:pos="7892"/>
              <w:tab w:val="right" w:pos="9026" w:leader="dot"/>
            </w:tabs>
            <w:rPr/>
          </w:pPr>
          <w:hyperlink w:anchor="__RefHeading___Toc415144_730472459">
            <w:r>
              <w:rPr>
                <w:webHidden/>
                <w:rStyle w:val="IndexLink"/>
                <w:rtl w:val="true"/>
              </w:rPr>
              <w:t>رذائل اخلاقى</w:t>
            </w:r>
            <w:r>
              <w:rPr>
                <w:rStyle w:val="IndexLink"/>
                <w:rtl w:val="true"/>
              </w:rPr>
              <w:tab/>
            </w:r>
            <w:r>
              <w:rPr>
                <w:rStyle w:val="IndexLink"/>
              </w:rPr>
              <w:t>103</w:t>
            </w:r>
          </w:hyperlink>
        </w:p>
        <w:p>
          <w:pPr>
            <w:pStyle w:val="Contents3"/>
            <w:tabs>
              <w:tab w:val="clear" w:pos="8459"/>
              <w:tab w:val="right" w:pos="9026" w:leader="dot"/>
            </w:tabs>
            <w:rPr/>
          </w:pPr>
          <w:hyperlink w:anchor="__RefHeading___Toc415146_730472459">
            <w:r>
              <w:rPr>
                <w:webHidden/>
                <w:rStyle w:val="IndexLink"/>
              </w:rPr>
              <w:t>11</w:t>
            </w:r>
            <w:r>
              <w:rPr>
                <w:rStyle w:val="IndexLink"/>
                <w:rtl w:val="true"/>
              </w:rPr>
              <w:t xml:space="preserve">. </w:t>
            </w:r>
            <w:r>
              <w:rPr>
                <w:rStyle w:val="IndexLink"/>
                <w:rtl w:val="true"/>
              </w:rPr>
              <w:t>مداهنه و سازش‌كارى با کفار، ممنوع</w:t>
            </w:r>
            <w:r>
              <w:rPr>
                <w:rStyle w:val="IndexLink"/>
                <w:rtl w:val="true"/>
              </w:rPr>
              <w:tab/>
            </w:r>
            <w:r>
              <w:rPr>
                <w:rStyle w:val="IndexLink"/>
              </w:rPr>
              <w:t>104</w:t>
            </w:r>
          </w:hyperlink>
        </w:p>
        <w:p>
          <w:pPr>
            <w:pStyle w:val="Contents4"/>
            <w:tabs>
              <w:tab w:val="clear" w:pos="8176"/>
              <w:tab w:val="right" w:pos="9026" w:leader="dot"/>
            </w:tabs>
            <w:rPr/>
          </w:pPr>
          <w:hyperlink w:anchor="__RefHeading___Toc415148_730472459">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415150_730472459">
            <w:r>
              <w:rPr>
                <w:webHidden/>
                <w:rStyle w:val="IndexLink"/>
                <w:rtl w:val="true"/>
              </w:rPr>
              <w:t xml:space="preserve">داستان عبرت‌انگيز </w:t>
            </w:r>
            <w:r>
              <w:rPr>
                <w:rStyle w:val="IndexLink"/>
                <w:rtl w:val="true"/>
              </w:rPr>
              <w:t>«</w:t>
            </w:r>
            <w:r>
              <w:rPr>
                <w:rStyle w:val="IndexLink"/>
                <w:rtl w:val="true"/>
              </w:rPr>
              <w:t>أَصْحابَ الْجَنَّةِ</w:t>
            </w:r>
            <w:r>
              <w:rPr>
                <w:rStyle w:val="IndexLink"/>
                <w:rtl w:val="true"/>
              </w:rPr>
              <w:t>»</w:t>
              <w:tab/>
            </w:r>
            <w:r>
              <w:rPr>
                <w:rStyle w:val="IndexLink"/>
              </w:rPr>
              <w:t>105</w:t>
            </w:r>
          </w:hyperlink>
        </w:p>
        <w:p>
          <w:pPr>
            <w:pStyle w:val="Contents4"/>
            <w:tabs>
              <w:tab w:val="clear" w:pos="8176"/>
              <w:tab w:val="right" w:pos="9026" w:leader="dot"/>
            </w:tabs>
            <w:rPr/>
          </w:pPr>
          <w:hyperlink w:anchor="__RefHeading___Toc415152_730472459">
            <w:r>
              <w:rPr>
                <w:webHidden/>
                <w:rStyle w:val="IndexLink"/>
                <w:rtl w:val="true"/>
              </w:rPr>
              <w:t>سرانجام دردناك صاحبان باغ سرسبز</w:t>
            </w:r>
            <w:r>
              <w:rPr>
                <w:rStyle w:val="IndexLink"/>
                <w:rtl w:val="true"/>
              </w:rPr>
              <w:tab/>
            </w:r>
            <w:r>
              <w:rPr>
                <w:rStyle w:val="IndexLink"/>
              </w:rPr>
              <w:t>108</w:t>
            </w:r>
          </w:hyperlink>
        </w:p>
        <w:p>
          <w:pPr>
            <w:pStyle w:val="Contents3"/>
            <w:tabs>
              <w:tab w:val="clear" w:pos="8459"/>
              <w:tab w:val="right" w:pos="9026" w:leader="dot"/>
            </w:tabs>
            <w:rPr/>
          </w:pPr>
          <w:hyperlink w:anchor="__RefHeading___Toc415154_730472459">
            <w:r>
              <w:rPr>
                <w:webHidden/>
                <w:rStyle w:val="IndexLink"/>
              </w:rPr>
              <w:t>12</w:t>
            </w:r>
            <w:r>
              <w:rPr>
                <w:rStyle w:val="IndexLink"/>
                <w:rtl w:val="true"/>
              </w:rPr>
              <w:t xml:space="preserve">. </w:t>
            </w:r>
            <w:r>
              <w:rPr>
                <w:rStyle w:val="IndexLink"/>
                <w:rtl w:val="true"/>
              </w:rPr>
              <w:t>بیانات رهبر معظم انقلاب در مورد جهاد کبیر</w:t>
            </w:r>
            <w:r>
              <w:rPr>
                <w:rStyle w:val="IndexLink"/>
                <w:rtl w:val="true"/>
              </w:rPr>
              <w:tab/>
            </w:r>
            <w:r>
              <w:rPr>
                <w:rStyle w:val="IndexLink"/>
              </w:rPr>
              <w:t>113</w:t>
            </w:r>
          </w:hyperlink>
        </w:p>
        <w:p>
          <w:pPr>
            <w:pStyle w:val="Contents3"/>
            <w:tabs>
              <w:tab w:val="clear" w:pos="8459"/>
              <w:tab w:val="right" w:pos="9026" w:leader="dot"/>
            </w:tabs>
            <w:rPr/>
          </w:pPr>
          <w:hyperlink w:anchor="__RefHeading___Toc415156_730472459">
            <w:r>
              <w:rPr>
                <w:webHidden/>
                <w:rStyle w:val="IndexLink"/>
              </w:rPr>
              <w:t>13</w:t>
            </w:r>
            <w:r>
              <w:rPr>
                <w:rStyle w:val="IndexLink"/>
                <w:rtl w:val="true"/>
              </w:rPr>
              <w:t xml:space="preserve">. </w:t>
            </w:r>
            <w:r>
              <w:rPr>
                <w:rStyle w:val="IndexLink"/>
                <w:rtl w:val="true"/>
              </w:rPr>
              <w:t>رعایت اخلاق ومنطق در مواجۀ با کفار</w:t>
            </w:r>
            <w:r>
              <w:rPr>
                <w:rStyle w:val="IndexLink"/>
                <w:rtl w:val="true"/>
              </w:rPr>
              <w:tab/>
            </w:r>
            <w:r>
              <w:rPr>
                <w:rStyle w:val="IndexLink"/>
              </w:rPr>
              <w:t>135</w:t>
            </w:r>
          </w:hyperlink>
        </w:p>
        <w:p>
          <w:pPr>
            <w:pStyle w:val="Contents4"/>
            <w:tabs>
              <w:tab w:val="clear" w:pos="8176"/>
              <w:tab w:val="right" w:pos="9026" w:leader="dot"/>
            </w:tabs>
            <w:rPr/>
          </w:pPr>
          <w:hyperlink w:anchor="__RefHeading___Toc415158_730472459">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415160_730472459">
            <w:r>
              <w:rPr>
                <w:webHidden/>
                <w:rStyle w:val="IndexLink"/>
                <w:rtl w:val="true"/>
              </w:rPr>
              <w:t>تفسیر</w:t>
            </w:r>
            <w:r>
              <w:rPr>
                <w:rStyle w:val="IndexLink"/>
                <w:rtl w:val="true"/>
              </w:rPr>
              <w:tab/>
            </w:r>
            <w:r>
              <w:rPr>
                <w:rStyle w:val="IndexLink"/>
              </w:rPr>
              <w:t>136</w:t>
            </w:r>
          </w:hyperlink>
        </w:p>
        <w:p>
          <w:pPr>
            <w:pStyle w:val="Contents4"/>
            <w:tabs>
              <w:tab w:val="clear" w:pos="8176"/>
              <w:tab w:val="right" w:pos="9026" w:leader="dot"/>
            </w:tabs>
            <w:rPr/>
          </w:pPr>
          <w:hyperlink w:anchor="__RefHeading___Toc415162_730472459">
            <w:r>
              <w:rPr>
                <w:webHidden/>
                <w:rStyle w:val="IndexLink"/>
                <w:rtl w:val="true"/>
              </w:rPr>
              <w:t>براى بحث بهترين روش را برگزينيد</w:t>
            </w:r>
            <w:r>
              <w:rPr>
                <w:rStyle w:val="IndexLink"/>
                <w:rtl w:val="true"/>
              </w:rPr>
              <w:tab/>
            </w:r>
            <w:r>
              <w:rPr>
                <w:rStyle w:val="IndexLink"/>
              </w:rPr>
              <w:t>136</w:t>
            </w:r>
          </w:hyperlink>
        </w:p>
        <w:p>
          <w:pPr>
            <w:pStyle w:val="Contents3"/>
            <w:tabs>
              <w:tab w:val="clear" w:pos="8459"/>
              <w:tab w:val="right" w:pos="9026" w:leader="dot"/>
            </w:tabs>
            <w:rPr/>
          </w:pPr>
          <w:hyperlink w:anchor="__RefHeading___Toc415164_730472459">
            <w:r>
              <w:rPr>
                <w:webHidden/>
                <w:rStyle w:val="IndexLink"/>
              </w:rPr>
              <w:t>14</w:t>
            </w:r>
            <w:r>
              <w:rPr>
                <w:rStyle w:val="IndexLink"/>
                <w:rtl w:val="true"/>
              </w:rPr>
              <w:t xml:space="preserve">. </w:t>
            </w:r>
            <w:r>
              <w:rPr>
                <w:rStyle w:val="IndexLink"/>
                <w:rtl w:val="true"/>
              </w:rPr>
              <w:t>استقامت و عدم پیروی از کفار</w:t>
            </w:r>
            <w:r>
              <w:rPr>
                <w:rStyle w:val="IndexLink"/>
                <w:rtl w:val="true"/>
              </w:rPr>
              <w:tab/>
            </w:r>
            <w:r>
              <w:rPr>
                <w:rStyle w:val="IndexLink"/>
              </w:rPr>
              <w:t>142</w:t>
            </w:r>
          </w:hyperlink>
        </w:p>
        <w:p>
          <w:pPr>
            <w:pStyle w:val="Contents4"/>
            <w:tabs>
              <w:tab w:val="clear" w:pos="8176"/>
              <w:tab w:val="right" w:pos="9026" w:leader="dot"/>
            </w:tabs>
            <w:rPr/>
          </w:pPr>
          <w:hyperlink w:anchor="__RefHeading___Toc415166_730472459">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415168_730472459">
            <w:r>
              <w:rPr>
                <w:webHidden/>
                <w:rStyle w:val="IndexLink"/>
                <w:rtl w:val="true"/>
              </w:rPr>
              <w:t>تفسیر</w:t>
            </w:r>
            <w:r>
              <w:rPr>
                <w:rStyle w:val="IndexLink"/>
                <w:rtl w:val="true"/>
              </w:rPr>
              <w:tab/>
            </w:r>
            <w:r>
              <w:rPr>
                <w:rStyle w:val="IndexLink"/>
              </w:rPr>
              <w:t>142</w:t>
            </w:r>
          </w:hyperlink>
        </w:p>
        <w:p>
          <w:pPr>
            <w:pStyle w:val="Contents3"/>
            <w:tabs>
              <w:tab w:val="clear" w:pos="8459"/>
              <w:tab w:val="right" w:pos="9026" w:leader="dot"/>
            </w:tabs>
            <w:rPr/>
          </w:pPr>
          <w:hyperlink w:anchor="__RefHeading___Toc415170_730472459">
            <w:r>
              <w:rPr>
                <w:webHidden/>
                <w:rStyle w:val="IndexLink"/>
              </w:rPr>
              <w:t>15</w:t>
            </w:r>
            <w:r>
              <w:rPr>
                <w:rStyle w:val="IndexLink"/>
                <w:rtl w:val="true"/>
              </w:rPr>
              <w:t xml:space="preserve">. </w:t>
            </w:r>
            <w:r>
              <w:rPr>
                <w:rStyle w:val="IndexLink"/>
                <w:rtl w:val="true"/>
              </w:rPr>
              <w:t>دعوت اهل کتاب به مشترکات</w:t>
            </w:r>
            <w:r>
              <w:rPr>
                <w:rStyle w:val="IndexLink"/>
                <w:rtl w:val="true"/>
              </w:rPr>
              <w:tab/>
            </w:r>
            <w:r>
              <w:rPr>
                <w:rStyle w:val="IndexLink"/>
              </w:rPr>
              <w:t>149</w:t>
            </w:r>
          </w:hyperlink>
        </w:p>
        <w:p>
          <w:pPr>
            <w:pStyle w:val="Contents4"/>
            <w:tabs>
              <w:tab w:val="clear" w:pos="8176"/>
              <w:tab w:val="right" w:pos="9026" w:leader="dot"/>
            </w:tabs>
            <w:rPr/>
          </w:pPr>
          <w:hyperlink w:anchor="__RefHeading___Toc415172_730472459">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415174_730472459">
            <w:r>
              <w:rPr>
                <w:webHidden/>
                <w:rStyle w:val="IndexLink"/>
                <w:rtl w:val="true"/>
              </w:rPr>
              <w:t>تفسير</w:t>
            </w:r>
            <w:r>
              <w:rPr>
                <w:rStyle w:val="IndexLink"/>
                <w:rtl w:val="true"/>
              </w:rPr>
              <w:tab/>
            </w:r>
            <w:r>
              <w:rPr>
                <w:rStyle w:val="IndexLink"/>
              </w:rPr>
              <w:t>149</w:t>
            </w:r>
          </w:hyperlink>
        </w:p>
        <w:p>
          <w:pPr>
            <w:pStyle w:val="Contents4"/>
            <w:tabs>
              <w:tab w:val="clear" w:pos="8176"/>
              <w:tab w:val="right" w:pos="9026" w:leader="dot"/>
            </w:tabs>
            <w:rPr/>
          </w:pPr>
          <w:hyperlink w:anchor="__RefHeading___Toc415176_730472459">
            <w:r>
              <w:rPr>
                <w:webHidden/>
                <w:rStyle w:val="IndexLink"/>
                <w:rtl w:val="true"/>
              </w:rPr>
              <w:t>دعوت به سوى وحدت</w:t>
            </w:r>
            <w:r>
              <w:rPr>
                <w:rStyle w:val="IndexLink"/>
                <w:rtl w:val="true"/>
              </w:rPr>
              <w:tab/>
            </w:r>
            <w:r>
              <w:rPr>
                <w:rStyle w:val="IndexLink"/>
              </w:rPr>
              <w:t>149</w:t>
            </w:r>
          </w:hyperlink>
        </w:p>
        <w:p>
          <w:pPr>
            <w:pStyle w:val="Contents4"/>
            <w:tabs>
              <w:tab w:val="clear" w:pos="8176"/>
              <w:tab w:val="right" w:pos="9026" w:leader="dot"/>
            </w:tabs>
            <w:rPr/>
          </w:pPr>
          <w:hyperlink w:anchor="__RefHeading___Toc415178_730472459">
            <w:r>
              <w:rPr>
                <w:webHidden/>
                <w:rStyle w:val="IndexLink"/>
                <w:rtl w:val="true"/>
              </w:rPr>
              <w:t>نكته</w:t>
            </w:r>
            <w:r>
              <w:rPr>
                <w:rStyle w:val="IndexLink"/>
                <w:rtl w:val="true"/>
              </w:rPr>
              <w:tab/>
            </w:r>
            <w:r>
              <w:rPr>
                <w:rStyle w:val="IndexLink"/>
              </w:rPr>
              <w:t>153</w:t>
            </w:r>
          </w:hyperlink>
        </w:p>
        <w:p>
          <w:pPr>
            <w:pStyle w:val="Contents5"/>
            <w:tabs>
              <w:tab w:val="clear" w:pos="7892"/>
              <w:tab w:val="right" w:pos="9026" w:leader="dot"/>
            </w:tabs>
            <w:rPr/>
          </w:pPr>
          <w:hyperlink w:anchor="__RefHeading___Toc415180_730472459">
            <w:r>
              <w:rPr>
                <w:webHidden/>
                <w:rStyle w:val="IndexLink"/>
                <w:rtl w:val="true"/>
              </w:rPr>
              <w:t>نامه‌هاى پيامبر به زمام‌داران جهان</w:t>
            </w:r>
            <w:r>
              <w:rPr>
                <w:rStyle w:val="IndexLink"/>
                <w:rtl w:val="true"/>
              </w:rPr>
              <w:tab/>
            </w:r>
            <w:r>
              <w:rPr>
                <w:rStyle w:val="IndexLink"/>
              </w:rPr>
              <w:t>153</w:t>
            </w:r>
          </w:hyperlink>
        </w:p>
        <w:p>
          <w:pPr>
            <w:pStyle w:val="Contents3"/>
            <w:tabs>
              <w:tab w:val="clear" w:pos="8459"/>
              <w:tab w:val="right" w:pos="9026" w:leader="dot"/>
            </w:tabs>
            <w:rPr/>
          </w:pPr>
          <w:hyperlink w:anchor="__RefHeading___Toc415182_730472459">
            <w:r>
              <w:rPr>
                <w:webHidden/>
                <w:rStyle w:val="IndexLink"/>
              </w:rPr>
              <w:t>16</w:t>
            </w:r>
            <w:r>
              <w:rPr>
                <w:rStyle w:val="IndexLink"/>
                <w:rtl w:val="true"/>
              </w:rPr>
              <w:t xml:space="preserve">. </w:t>
            </w:r>
            <w:r>
              <w:rPr>
                <w:rStyle w:val="IndexLink"/>
                <w:rtl w:val="true"/>
              </w:rPr>
              <w:t>نامه پیامبر اسلام</w:t>
            </w:r>
            <w:r>
              <w:rPr>
                <w:rStyle w:val="IndexLink"/>
                <w:rtl w:val="true"/>
              </w:rPr>
              <w:t>(</w:t>
            </w:r>
            <w:r>
              <w:rPr>
                <w:rStyle w:val="IndexLink"/>
                <w:rtl w:val="true"/>
              </w:rPr>
              <w:t>صلی الله علیه و آله</w:t>
            </w:r>
            <w:r>
              <w:rPr>
                <w:rStyle w:val="IndexLink"/>
                <w:rtl w:val="true"/>
              </w:rPr>
              <w:t>)</w:t>
            </w:r>
            <w:r>
              <w:rPr>
                <w:rStyle w:val="IndexLink"/>
                <w:rtl w:val="true"/>
              </w:rPr>
              <w:t>، به مقوقس</w:t>
            </w:r>
            <w:r>
              <w:rPr>
                <w:rStyle w:val="IndexLink"/>
                <w:rtl w:val="true"/>
              </w:rPr>
              <w:tab/>
            </w:r>
            <w:r>
              <w:rPr>
                <w:rStyle w:val="IndexLink"/>
              </w:rPr>
              <w:t>153</w:t>
            </w:r>
          </w:hyperlink>
        </w:p>
        <w:p>
          <w:pPr>
            <w:pStyle w:val="Contents3"/>
            <w:tabs>
              <w:tab w:val="clear" w:pos="8459"/>
              <w:tab w:val="right" w:pos="9026" w:leader="dot"/>
            </w:tabs>
            <w:rPr/>
          </w:pPr>
          <w:hyperlink w:anchor="__RefHeading___Toc415184_730472459">
            <w:r>
              <w:rPr>
                <w:webHidden/>
                <w:rStyle w:val="IndexLink"/>
              </w:rPr>
              <w:t>17</w:t>
            </w:r>
            <w:r>
              <w:rPr>
                <w:rStyle w:val="IndexLink"/>
                <w:rtl w:val="true"/>
              </w:rPr>
              <w:t xml:space="preserve">. </w:t>
            </w:r>
            <w:r>
              <w:rPr>
                <w:rStyle w:val="IndexLink"/>
                <w:rtl w:val="true"/>
              </w:rPr>
              <w:t>نامه پیامبر اسلام</w:t>
            </w:r>
            <w:r>
              <w:rPr>
                <w:rStyle w:val="IndexLink"/>
                <w:rtl w:val="true"/>
              </w:rPr>
              <w:t>(</w:t>
            </w:r>
            <w:r>
              <w:rPr>
                <w:rStyle w:val="IndexLink"/>
                <w:rtl w:val="true"/>
              </w:rPr>
              <w:t>صلی الله علیه و آله</w:t>
            </w:r>
            <w:r>
              <w:rPr>
                <w:rStyle w:val="IndexLink"/>
                <w:rtl w:val="true"/>
              </w:rPr>
              <w:t>)</w:t>
            </w:r>
            <w:r>
              <w:rPr>
                <w:rStyle w:val="IndexLink"/>
                <w:rtl w:val="true"/>
              </w:rPr>
              <w:t>، براى قيصر روم</w:t>
            </w:r>
            <w:r>
              <w:rPr>
                <w:rStyle w:val="IndexLink"/>
                <w:rtl w:val="true"/>
              </w:rPr>
              <w:tab/>
            </w:r>
            <w:r>
              <w:rPr>
                <w:rStyle w:val="IndexLink"/>
              </w:rPr>
              <w:t>157</w:t>
            </w:r>
          </w:hyperlink>
        </w:p>
        <w:p>
          <w:pPr>
            <w:pStyle w:val="Contents3"/>
            <w:tabs>
              <w:tab w:val="clear" w:pos="8459"/>
              <w:tab w:val="right" w:pos="9026" w:leader="dot"/>
            </w:tabs>
            <w:rPr/>
          </w:pPr>
          <w:hyperlink w:anchor="__RefHeading___Toc415186_730472459">
            <w:r>
              <w:rPr>
                <w:webHidden/>
                <w:rStyle w:val="IndexLink"/>
              </w:rPr>
              <w:t>18</w:t>
            </w:r>
            <w:r>
              <w:rPr>
                <w:rStyle w:val="IndexLink"/>
                <w:rtl w:val="true"/>
              </w:rPr>
              <w:t xml:space="preserve">. </w:t>
            </w:r>
            <w:r>
              <w:rPr>
                <w:rStyle w:val="IndexLink"/>
                <w:rtl w:val="true"/>
              </w:rPr>
              <w:t>اهل کتاب با هم، یکسان نیستند</w:t>
            </w:r>
            <w:r>
              <w:rPr>
                <w:rStyle w:val="IndexLink"/>
                <w:rtl w:val="true"/>
              </w:rPr>
              <w:tab/>
            </w:r>
            <w:r>
              <w:rPr>
                <w:rStyle w:val="IndexLink"/>
              </w:rPr>
              <w:t>160</w:t>
            </w:r>
          </w:hyperlink>
        </w:p>
        <w:p>
          <w:pPr>
            <w:pStyle w:val="Contents4"/>
            <w:tabs>
              <w:tab w:val="clear" w:pos="8176"/>
              <w:tab w:val="right" w:pos="9026" w:leader="dot"/>
            </w:tabs>
            <w:rPr/>
          </w:pPr>
          <w:hyperlink w:anchor="__RefHeading___Toc415188_730472459">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415190_730472459">
            <w:r>
              <w:rPr>
                <w:webHidden/>
                <w:rStyle w:val="IndexLink"/>
                <w:rtl w:val="true"/>
              </w:rPr>
              <w:t>تفسیر</w:t>
            </w:r>
            <w:r>
              <w:rPr>
                <w:rStyle w:val="IndexLink"/>
                <w:rtl w:val="true"/>
              </w:rPr>
              <w:tab/>
            </w:r>
            <w:r>
              <w:rPr>
                <w:rStyle w:val="IndexLink"/>
              </w:rPr>
              <w:t>161</w:t>
            </w:r>
          </w:hyperlink>
        </w:p>
        <w:p>
          <w:pPr>
            <w:pStyle w:val="Contents4"/>
            <w:tabs>
              <w:tab w:val="clear" w:pos="8176"/>
              <w:tab w:val="right" w:pos="9026" w:leader="dot"/>
            </w:tabs>
            <w:rPr/>
          </w:pPr>
          <w:hyperlink w:anchor="__RefHeading___Toc415192_730472459">
            <w:r>
              <w:rPr>
                <w:webHidden/>
                <w:rStyle w:val="IndexLink"/>
                <w:rtl w:val="true"/>
              </w:rPr>
              <w:t>بحثى فلسفى و يك مقايسه</w:t>
            </w:r>
            <w:r>
              <w:rPr>
                <w:rStyle w:val="IndexLink"/>
                <w:rtl w:val="true"/>
              </w:rPr>
              <w:tab/>
            </w:r>
            <w:r>
              <w:rPr>
                <w:rStyle w:val="IndexLink"/>
              </w:rPr>
              <w:t>162</w:t>
            </w:r>
          </w:hyperlink>
        </w:p>
        <w:p>
          <w:pPr>
            <w:pStyle w:val="Contents4"/>
            <w:tabs>
              <w:tab w:val="clear" w:pos="8176"/>
              <w:tab w:val="right" w:pos="9026" w:leader="dot"/>
            </w:tabs>
            <w:rPr/>
          </w:pPr>
          <w:hyperlink w:anchor="__RefHeading___Toc415194_730472459">
            <w:r>
              <w:rPr>
                <w:webHidden/>
                <w:rStyle w:val="IndexLink"/>
                <w:rtl w:val="true"/>
              </w:rPr>
              <w:t>مقایسه بين مقام زن در اسلام و در آئين‌هاى ديگر</w:t>
            </w:r>
            <w:r>
              <w:rPr>
                <w:rStyle w:val="IndexLink"/>
                <w:rtl w:val="true"/>
              </w:rPr>
              <w:tab/>
            </w:r>
            <w:r>
              <w:rPr>
                <w:rStyle w:val="IndexLink"/>
              </w:rPr>
              <w:t>162</w:t>
            </w:r>
          </w:hyperlink>
        </w:p>
        <w:p>
          <w:pPr>
            <w:pStyle w:val="Contents4"/>
            <w:tabs>
              <w:tab w:val="clear" w:pos="8176"/>
              <w:tab w:val="right" w:pos="9026" w:leader="dot"/>
            </w:tabs>
            <w:rPr/>
          </w:pPr>
          <w:hyperlink w:anchor="__RefHeading___Toc415196_730472459">
            <w:r>
              <w:rPr>
                <w:webHidden/>
                <w:rStyle w:val="IndexLink"/>
                <w:rtl w:val="true"/>
              </w:rPr>
              <w:t>بحث روايى</w:t>
            </w:r>
            <w:r>
              <w:rPr>
                <w:rStyle w:val="IndexLink"/>
                <w:rtl w:val="true"/>
              </w:rPr>
              <w:tab/>
            </w:r>
            <w:r>
              <w:rPr>
                <w:rStyle w:val="IndexLink"/>
              </w:rPr>
              <w:t>163</w:t>
            </w:r>
          </w:hyperlink>
        </w:p>
        <w:p>
          <w:pPr>
            <w:pStyle w:val="Contents3"/>
            <w:tabs>
              <w:tab w:val="clear" w:pos="8459"/>
              <w:tab w:val="right" w:pos="9026" w:leader="dot"/>
            </w:tabs>
            <w:rPr/>
          </w:pPr>
          <w:hyperlink w:anchor="__RefHeading___Toc415198_730472459">
            <w:r>
              <w:rPr>
                <w:webHidden/>
                <w:rStyle w:val="IndexLink"/>
              </w:rPr>
              <w:t>19</w:t>
            </w:r>
            <w:r>
              <w:rPr>
                <w:rStyle w:val="IndexLink"/>
                <w:rtl w:val="true"/>
              </w:rPr>
              <w:t xml:space="preserve">. </w:t>
            </w:r>
            <w:r>
              <w:rPr>
                <w:rStyle w:val="IndexLink"/>
                <w:rtl w:val="true"/>
              </w:rPr>
              <w:t>کتاب‌های آسمانی و حفظ حرمت آن‌ها</w:t>
            </w:r>
            <w:r>
              <w:rPr>
                <w:rStyle w:val="IndexLink"/>
                <w:rtl w:val="true"/>
              </w:rPr>
              <w:tab/>
            </w:r>
            <w:r>
              <w:rPr>
                <w:rStyle w:val="IndexLink"/>
              </w:rPr>
              <w:t>166</w:t>
            </w:r>
          </w:hyperlink>
        </w:p>
        <w:p>
          <w:pPr>
            <w:pStyle w:val="Contents4"/>
            <w:tabs>
              <w:tab w:val="clear" w:pos="8176"/>
              <w:tab w:val="right" w:pos="9026" w:leader="dot"/>
            </w:tabs>
            <w:rPr/>
          </w:pPr>
          <w:hyperlink w:anchor="__RefHeading___Toc415200_730472459">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415202_730472459">
            <w:r>
              <w:rPr>
                <w:webHidden/>
                <w:rStyle w:val="IndexLink"/>
                <w:rtl w:val="true"/>
              </w:rPr>
              <w:t>تفسیر</w:t>
            </w:r>
            <w:r>
              <w:rPr>
                <w:rStyle w:val="IndexLink"/>
                <w:rtl w:val="true"/>
              </w:rPr>
              <w:tab/>
            </w:r>
            <w:r>
              <w:rPr>
                <w:rStyle w:val="IndexLink"/>
              </w:rPr>
              <w:t>168</w:t>
            </w:r>
          </w:hyperlink>
        </w:p>
        <w:p>
          <w:pPr>
            <w:pStyle w:val="Contents4"/>
            <w:tabs>
              <w:tab w:val="clear" w:pos="8176"/>
              <w:tab w:val="right" w:pos="9026" w:leader="dot"/>
            </w:tabs>
            <w:rPr/>
          </w:pPr>
          <w:hyperlink w:anchor="__RefHeading___Toc415204_730472459">
            <w:r>
              <w:rPr>
                <w:webHidden/>
                <w:rStyle w:val="IndexLink"/>
                <w:rtl w:val="true"/>
              </w:rPr>
              <w:t>ترس و طمع مانع بيان آيات الهى و احكام خدا نشود</w:t>
            </w:r>
            <w:r>
              <w:rPr>
                <w:rStyle w:val="IndexLink"/>
                <w:rtl w:val="true"/>
              </w:rPr>
              <w:tab/>
            </w:r>
            <w:r>
              <w:rPr>
                <w:rStyle w:val="IndexLink"/>
              </w:rPr>
              <w:t>171</w:t>
            </w:r>
          </w:hyperlink>
        </w:p>
        <w:p>
          <w:pPr>
            <w:pStyle w:val="Contents4"/>
            <w:tabs>
              <w:tab w:val="clear" w:pos="8176"/>
              <w:tab w:val="right" w:pos="9026" w:leader="dot"/>
            </w:tabs>
            <w:rPr/>
          </w:pPr>
          <w:hyperlink w:anchor="__RefHeading___Toc415206_730472459">
            <w:r>
              <w:rPr>
                <w:webHidden/>
                <w:rStyle w:val="IndexLink"/>
                <w:rtl w:val="true"/>
              </w:rPr>
              <w:t>تشريع حكم قصاص</w:t>
            </w:r>
            <w:r>
              <w:rPr>
                <w:rStyle w:val="IndexLink"/>
                <w:rtl w:val="true"/>
              </w:rPr>
              <w:tab/>
            </w:r>
            <w:r>
              <w:rPr>
                <w:rStyle w:val="IndexLink"/>
              </w:rPr>
              <w:t>173</w:t>
            </w:r>
          </w:hyperlink>
        </w:p>
        <w:p>
          <w:pPr>
            <w:pStyle w:val="Contents4"/>
            <w:tabs>
              <w:tab w:val="clear" w:pos="8176"/>
              <w:tab w:val="right" w:pos="9026" w:leader="dot"/>
            </w:tabs>
            <w:rPr/>
          </w:pPr>
          <w:hyperlink w:anchor="__RefHeading___Toc415208_730472459">
            <w:r>
              <w:rPr>
                <w:webHidden/>
                <w:rStyle w:val="IndexLink"/>
                <w:rtl w:val="true"/>
              </w:rPr>
              <w:t>در قرآن جزئيات نزول انجيل بر عيسى</w:t>
            </w:r>
            <w:r>
              <w:rPr>
                <w:rStyle w:val="IndexLink"/>
                <w:rtl w:val="true"/>
              </w:rPr>
              <w:t>(</w:t>
            </w:r>
            <w:r>
              <w:rPr>
                <w:rStyle w:val="IndexLink"/>
                <w:rtl w:val="true"/>
              </w:rPr>
              <w:t>علیه السلام</w:t>
            </w:r>
            <w:r>
              <w:rPr>
                <w:rStyle w:val="IndexLink"/>
                <w:rtl w:val="true"/>
              </w:rPr>
              <w:t xml:space="preserve">) </w:t>
            </w:r>
            <w:r>
              <w:rPr>
                <w:rStyle w:val="IndexLink"/>
                <w:rtl w:val="true"/>
              </w:rPr>
              <w:t>ذكر نشده است‌</w:t>
            </w:r>
            <w:r>
              <w:rPr>
                <w:rStyle w:val="IndexLink"/>
                <w:rtl w:val="true"/>
              </w:rPr>
              <w:tab/>
            </w:r>
            <w:r>
              <w:rPr>
                <w:rStyle w:val="IndexLink"/>
              </w:rPr>
              <w:t>176</w:t>
            </w:r>
          </w:hyperlink>
        </w:p>
        <w:p>
          <w:pPr>
            <w:pStyle w:val="Contents4"/>
            <w:tabs>
              <w:tab w:val="clear" w:pos="8176"/>
              <w:tab w:val="right" w:pos="9026" w:leader="dot"/>
            </w:tabs>
            <w:rPr/>
          </w:pPr>
          <w:hyperlink w:anchor="__RefHeading___Toc415210_730472459">
            <w:r>
              <w:rPr>
                <w:webHidden/>
                <w:rStyle w:val="IndexLink"/>
                <w:rtl w:val="true"/>
              </w:rPr>
              <w:t>اشتمال تورات و انجيل بر معارف اعتقاديه</w:t>
            </w:r>
            <w:r>
              <w:rPr>
                <w:rStyle w:val="IndexLink"/>
                <w:rtl w:val="true"/>
              </w:rPr>
              <w:tab/>
            </w:r>
            <w:r>
              <w:rPr>
                <w:rStyle w:val="IndexLink"/>
              </w:rPr>
              <w:t>180</w:t>
            </w:r>
          </w:hyperlink>
        </w:p>
        <w:p>
          <w:pPr>
            <w:pStyle w:val="Contents4"/>
            <w:tabs>
              <w:tab w:val="clear" w:pos="8176"/>
              <w:tab w:val="right" w:pos="9026" w:leader="dot"/>
            </w:tabs>
            <w:rPr/>
          </w:pPr>
          <w:hyperlink w:anchor="__RefHeading___Toc415212_730472459">
            <w:r>
              <w:rPr>
                <w:webHidden/>
                <w:rStyle w:val="IndexLink"/>
                <w:rtl w:val="true"/>
              </w:rPr>
              <w:t>معناى كفر كسى كه بدآن‌چه خدا نازل فرموده حكم نكند</w:t>
            </w:r>
            <w:r>
              <w:rPr>
                <w:rStyle w:val="IndexLink"/>
                <w:rtl w:val="true"/>
              </w:rPr>
              <w:tab/>
            </w:r>
            <w:r>
              <w:rPr>
                <w:rStyle w:val="IndexLink"/>
              </w:rPr>
              <w:t>182</w:t>
            </w:r>
          </w:hyperlink>
        </w:p>
        <w:p>
          <w:pPr>
            <w:pStyle w:val="Contents4"/>
            <w:tabs>
              <w:tab w:val="clear" w:pos="8176"/>
              <w:tab w:val="right" w:pos="9026" w:leader="dot"/>
            </w:tabs>
            <w:rPr/>
          </w:pPr>
          <w:hyperlink w:anchor="__RefHeading___Toc415214_730472459">
            <w:r>
              <w:rPr>
                <w:webHidden/>
                <w:rStyle w:val="IndexLink"/>
                <w:rtl w:val="true"/>
              </w:rPr>
              <w:t xml:space="preserve">مراد از </w:t>
            </w:r>
            <w:r>
              <w:rPr>
                <w:rStyle w:val="IndexLink"/>
                <w:rtl w:val="true"/>
              </w:rPr>
              <w:t>«</w:t>
            </w:r>
            <w:r>
              <w:rPr>
                <w:rStyle w:val="IndexLink"/>
                <w:rtl w:val="true"/>
              </w:rPr>
              <w:t>مهيمن بودن</w:t>
            </w:r>
            <w:r>
              <w:rPr>
                <w:rStyle w:val="IndexLink"/>
                <w:rtl w:val="true"/>
              </w:rPr>
              <w:t xml:space="preserve">» </w:t>
            </w:r>
            <w:r>
              <w:rPr>
                <w:rStyle w:val="IndexLink"/>
                <w:rtl w:val="true"/>
              </w:rPr>
              <w:t>قرآن مجيد بر كتب آسمانى</w:t>
            </w:r>
            <w:r>
              <w:rPr>
                <w:rStyle w:val="IndexLink"/>
                <w:rtl w:val="true"/>
              </w:rPr>
              <w:tab/>
            </w:r>
            <w:r>
              <w:rPr>
                <w:rStyle w:val="IndexLink"/>
              </w:rPr>
              <w:t>183</w:t>
            </w:r>
          </w:hyperlink>
        </w:p>
        <w:p>
          <w:pPr>
            <w:pStyle w:val="Contents4"/>
            <w:tabs>
              <w:tab w:val="clear" w:pos="8176"/>
              <w:tab w:val="right" w:pos="9026" w:leader="dot"/>
            </w:tabs>
            <w:rPr/>
          </w:pPr>
          <w:hyperlink w:anchor="__RefHeading___Toc415216_730472459">
            <w:r>
              <w:rPr>
                <w:webHidden/>
                <w:rStyle w:val="IndexLink"/>
                <w:rtl w:val="true"/>
              </w:rPr>
              <w:t>تصديق تورات و انجيل با اعتقاد به منسوخ گشتن و تكميل آن‌ها با قرآن، منافات ندارد</w:t>
            </w:r>
            <w:r>
              <w:rPr>
                <w:rStyle w:val="IndexLink"/>
                <w:rtl w:val="true"/>
              </w:rPr>
              <w:tab/>
            </w:r>
            <w:r>
              <w:rPr>
                <w:rStyle w:val="IndexLink"/>
              </w:rPr>
              <w:t>184</w:t>
            </w:r>
          </w:hyperlink>
        </w:p>
        <w:p>
          <w:pPr>
            <w:pStyle w:val="Contents4"/>
            <w:tabs>
              <w:tab w:val="clear" w:pos="8176"/>
              <w:tab w:val="right" w:pos="9026" w:leader="dot"/>
            </w:tabs>
            <w:rPr/>
          </w:pPr>
          <w:hyperlink w:anchor="__RefHeading___Toc415218_730472459">
            <w:r>
              <w:rPr>
                <w:webHidden/>
                <w:rStyle w:val="IndexLink"/>
                <w:rtl w:val="true"/>
              </w:rPr>
              <w:t>«</w:t>
            </w:r>
            <w:r>
              <w:rPr>
                <w:rStyle w:val="IndexLink"/>
                <w:rtl w:val="true"/>
              </w:rPr>
              <w:t>دين</w:t>
            </w:r>
            <w:r>
              <w:rPr>
                <w:rStyle w:val="IndexLink"/>
                <w:rtl w:val="true"/>
              </w:rPr>
              <w:t xml:space="preserve">» </w:t>
            </w:r>
            <w:r>
              <w:rPr>
                <w:rStyle w:val="IndexLink"/>
                <w:rtl w:val="true"/>
              </w:rPr>
              <w:t xml:space="preserve">معنايى عمومى تر از </w:t>
            </w:r>
            <w:r>
              <w:rPr>
                <w:rStyle w:val="IndexLink"/>
                <w:rtl w:val="true"/>
              </w:rPr>
              <w:t>«</w:t>
            </w:r>
            <w:r>
              <w:rPr>
                <w:rStyle w:val="IndexLink"/>
                <w:rtl w:val="true"/>
              </w:rPr>
              <w:t>شريعتم دارد، شريعت نسخ مى‌شود، ولى دين قابل نسخ نيست</w:t>
            </w:r>
            <w:r>
              <w:rPr>
                <w:rStyle w:val="IndexLink"/>
                <w:rtl w:val="true"/>
              </w:rPr>
              <w:tab/>
            </w:r>
            <w:r>
              <w:rPr>
                <w:rStyle w:val="IndexLink"/>
              </w:rPr>
              <w:t>189</w:t>
            </w:r>
          </w:hyperlink>
        </w:p>
        <w:p>
          <w:pPr>
            <w:pStyle w:val="Contents4"/>
            <w:tabs>
              <w:tab w:val="clear" w:pos="8176"/>
              <w:tab w:val="right" w:pos="9026" w:leader="dot"/>
            </w:tabs>
            <w:rPr/>
          </w:pPr>
          <w:hyperlink w:anchor="__RefHeading___Toc415220_730472459">
            <w:r>
              <w:rPr>
                <w:webHidden/>
                <w:rStyle w:val="IndexLink"/>
                <w:rtl w:val="true"/>
              </w:rPr>
              <w:t xml:space="preserve">معناى كلمۀ </w:t>
            </w:r>
            <w:r>
              <w:rPr>
                <w:rStyle w:val="IndexLink"/>
                <w:rtl w:val="true"/>
              </w:rPr>
              <w:t>«</w:t>
            </w:r>
            <w:r>
              <w:rPr>
                <w:rStyle w:val="IndexLink"/>
                <w:rtl w:val="true"/>
              </w:rPr>
              <w:t>ملت</w:t>
            </w:r>
            <w:r>
              <w:rPr>
                <w:rStyle w:val="IndexLink"/>
                <w:rtl w:val="true"/>
              </w:rPr>
              <w:t xml:space="preserve">» </w:t>
            </w:r>
            <w:r>
              <w:rPr>
                <w:rStyle w:val="IndexLink"/>
                <w:rtl w:val="true"/>
              </w:rPr>
              <w:t xml:space="preserve">و نسبت آن با </w:t>
            </w:r>
            <w:r>
              <w:rPr>
                <w:rStyle w:val="IndexLink"/>
                <w:rtl w:val="true"/>
              </w:rPr>
              <w:t>«</w:t>
            </w:r>
            <w:r>
              <w:rPr>
                <w:rStyle w:val="IndexLink"/>
                <w:rtl w:val="true"/>
              </w:rPr>
              <w:t>شريعت</w:t>
            </w:r>
            <w:r>
              <w:rPr>
                <w:rStyle w:val="IndexLink"/>
                <w:rtl w:val="true"/>
              </w:rPr>
              <w:t xml:space="preserve">» </w:t>
            </w:r>
            <w:r>
              <w:rPr>
                <w:rStyle w:val="IndexLink"/>
                <w:rtl w:val="true"/>
              </w:rPr>
              <w:t xml:space="preserve">و </w:t>
            </w:r>
            <w:r>
              <w:rPr>
                <w:rStyle w:val="IndexLink"/>
                <w:rtl w:val="true"/>
              </w:rPr>
              <w:t>«</w:t>
            </w:r>
            <w:r>
              <w:rPr>
                <w:rStyle w:val="IndexLink"/>
                <w:rtl w:val="true"/>
              </w:rPr>
              <w:t>دين</w:t>
            </w:r>
            <w:r>
              <w:rPr>
                <w:rStyle w:val="IndexLink"/>
                <w:rtl w:val="true"/>
              </w:rPr>
              <w:t>»</w:t>
              <w:tab/>
            </w:r>
            <w:r>
              <w:rPr>
                <w:rStyle w:val="IndexLink"/>
              </w:rPr>
              <w:t>191</w:t>
            </w:r>
          </w:hyperlink>
        </w:p>
        <w:p>
          <w:pPr>
            <w:pStyle w:val="Contents4"/>
            <w:tabs>
              <w:tab w:val="clear" w:pos="8176"/>
              <w:tab w:val="right" w:pos="9026" w:leader="dot"/>
            </w:tabs>
            <w:rPr/>
          </w:pPr>
          <w:hyperlink w:anchor="__RefHeading___Toc415222_730472459">
            <w:r>
              <w:rPr>
                <w:webHidden/>
                <w:rStyle w:val="IndexLink"/>
                <w:rtl w:val="true"/>
              </w:rPr>
              <w:t>بيان آيات</w:t>
            </w:r>
            <w:r>
              <w:rPr>
                <w:rStyle w:val="IndexLink"/>
                <w:rtl w:val="true"/>
              </w:rPr>
              <w:tab/>
            </w:r>
            <w:r>
              <w:rPr>
                <w:rStyle w:val="IndexLink"/>
              </w:rPr>
              <w:t>193</w:t>
            </w:r>
          </w:hyperlink>
        </w:p>
        <w:p>
          <w:pPr>
            <w:pStyle w:val="Contents3"/>
            <w:tabs>
              <w:tab w:val="clear" w:pos="8459"/>
              <w:tab w:val="right" w:pos="9026" w:leader="dot"/>
            </w:tabs>
            <w:rPr/>
          </w:pPr>
          <w:hyperlink w:anchor="__RefHeading___Toc415224_730472459">
            <w:r>
              <w:rPr>
                <w:webHidden/>
                <w:rStyle w:val="IndexLink"/>
              </w:rPr>
              <w:t>20</w:t>
            </w:r>
            <w:r>
              <w:rPr>
                <w:rStyle w:val="IndexLink"/>
                <w:rtl w:val="true"/>
              </w:rPr>
              <w:t xml:space="preserve">. </w:t>
            </w:r>
            <w:r>
              <w:rPr>
                <w:rStyle w:val="IndexLink"/>
                <w:rtl w:val="true"/>
              </w:rPr>
              <w:t>تحریض اهل کتاب، به یکتا پرستی</w:t>
            </w:r>
            <w:r>
              <w:rPr>
                <w:rStyle w:val="IndexLink"/>
                <w:rtl w:val="true"/>
              </w:rPr>
              <w:tab/>
            </w:r>
            <w:r>
              <w:rPr>
                <w:rStyle w:val="IndexLink"/>
              </w:rPr>
              <w:t>197</w:t>
            </w:r>
          </w:hyperlink>
        </w:p>
        <w:p>
          <w:pPr>
            <w:pStyle w:val="Contents4"/>
            <w:tabs>
              <w:tab w:val="clear" w:pos="8176"/>
              <w:tab w:val="right" w:pos="9026" w:leader="dot"/>
            </w:tabs>
            <w:rPr/>
          </w:pPr>
          <w:hyperlink w:anchor="__RefHeading___Toc415226_730472459">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415228_730472459">
            <w:r>
              <w:rPr>
                <w:webHidden/>
                <w:rStyle w:val="IndexLink"/>
                <w:rtl w:val="true"/>
              </w:rPr>
              <w:t>تفسير</w:t>
            </w:r>
            <w:r>
              <w:rPr>
                <w:rStyle w:val="IndexLink"/>
                <w:rtl w:val="true"/>
              </w:rPr>
              <w:tab/>
            </w:r>
            <w:r>
              <w:rPr>
                <w:rStyle w:val="IndexLink"/>
              </w:rPr>
              <w:t>198</w:t>
            </w:r>
          </w:hyperlink>
        </w:p>
        <w:p>
          <w:pPr>
            <w:pStyle w:val="Contents4"/>
            <w:tabs>
              <w:tab w:val="clear" w:pos="8176"/>
              <w:tab w:val="right" w:pos="9026" w:leader="dot"/>
            </w:tabs>
            <w:rPr/>
          </w:pPr>
          <w:hyperlink w:anchor="__RefHeading___Toc415230_730472459">
            <w:r>
              <w:rPr>
                <w:webHidden/>
                <w:rStyle w:val="IndexLink"/>
                <w:rtl w:val="true"/>
              </w:rPr>
              <w:t>روح حق‌جويى اسلام</w:t>
            </w:r>
            <w:r>
              <w:rPr>
                <w:rStyle w:val="IndexLink"/>
                <w:rtl w:val="true"/>
              </w:rPr>
              <w:tab/>
            </w:r>
            <w:r>
              <w:rPr>
                <w:rStyle w:val="IndexLink"/>
              </w:rPr>
              <w:t>198</w:t>
            </w:r>
          </w:hyperlink>
        </w:p>
        <w:p>
          <w:pPr>
            <w:pStyle w:val="Contents3"/>
            <w:tabs>
              <w:tab w:val="clear" w:pos="8459"/>
              <w:tab w:val="right" w:pos="9026" w:leader="dot"/>
            </w:tabs>
            <w:rPr/>
          </w:pPr>
          <w:hyperlink w:anchor="__RefHeading___Toc415232_730472459">
            <w:r>
              <w:rPr>
                <w:webHidden/>
                <w:rStyle w:val="IndexLink"/>
              </w:rPr>
              <w:t>21</w:t>
            </w:r>
            <w:r>
              <w:rPr>
                <w:rStyle w:val="IndexLink"/>
                <w:rtl w:val="true"/>
              </w:rPr>
              <w:t xml:space="preserve">. </w:t>
            </w:r>
            <w:r>
              <w:rPr>
                <w:rStyle w:val="IndexLink"/>
                <w:rtl w:val="true"/>
              </w:rPr>
              <w:t>احترام به پیروان راسخ اهل کتاب</w:t>
            </w:r>
            <w:r>
              <w:rPr>
                <w:rStyle w:val="IndexLink"/>
                <w:rtl w:val="true"/>
              </w:rPr>
              <w:tab/>
            </w:r>
            <w:r>
              <w:rPr>
                <w:rStyle w:val="IndexLink"/>
              </w:rPr>
              <w:t>200</w:t>
            </w:r>
          </w:hyperlink>
        </w:p>
        <w:p>
          <w:pPr>
            <w:pStyle w:val="Contents3"/>
            <w:tabs>
              <w:tab w:val="clear" w:pos="8459"/>
              <w:tab w:val="right" w:pos="9026" w:leader="dot"/>
            </w:tabs>
            <w:rPr/>
          </w:pPr>
          <w:hyperlink w:anchor="__RefHeading___Toc415234_730472459">
            <w:r>
              <w:rPr>
                <w:webHidden/>
                <w:rStyle w:val="IndexLink"/>
              </w:rPr>
              <w:t>22</w:t>
            </w:r>
            <w:r>
              <w:rPr>
                <w:rStyle w:val="IndexLink"/>
                <w:rtl w:val="true"/>
              </w:rPr>
              <w:t xml:space="preserve">. </w:t>
            </w:r>
            <w:r>
              <w:rPr>
                <w:rStyle w:val="IndexLink"/>
                <w:rtl w:val="true"/>
              </w:rPr>
              <w:t>دوری جستن از یاوه گویان کافر</w:t>
            </w:r>
            <w:r>
              <w:rPr>
                <w:rStyle w:val="IndexLink"/>
                <w:rtl w:val="true"/>
              </w:rPr>
              <w:tab/>
            </w:r>
            <w:r>
              <w:rPr>
                <w:rStyle w:val="IndexLink"/>
              </w:rPr>
              <w:t>201</w:t>
            </w:r>
          </w:hyperlink>
        </w:p>
        <w:p>
          <w:pPr>
            <w:pStyle w:val="Contents4"/>
            <w:tabs>
              <w:tab w:val="clear" w:pos="8176"/>
              <w:tab w:val="right" w:pos="9026" w:leader="dot"/>
            </w:tabs>
            <w:rPr/>
          </w:pPr>
          <w:hyperlink w:anchor="__RefHeading___Toc415236_730472459">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415238_730472459">
            <w:r>
              <w:rPr>
                <w:webHidden/>
                <w:rStyle w:val="IndexLink"/>
                <w:rtl w:val="true"/>
              </w:rPr>
              <w:t>تفسیر</w:t>
            </w:r>
            <w:r>
              <w:rPr>
                <w:rStyle w:val="IndexLink"/>
                <w:rtl w:val="true"/>
              </w:rPr>
              <w:tab/>
            </w:r>
            <w:r>
              <w:rPr>
                <w:rStyle w:val="IndexLink"/>
              </w:rPr>
              <w:t>202</w:t>
            </w:r>
          </w:hyperlink>
        </w:p>
        <w:p>
          <w:pPr>
            <w:pStyle w:val="Contents3"/>
            <w:tabs>
              <w:tab w:val="clear" w:pos="8459"/>
              <w:tab w:val="right" w:pos="9026" w:leader="dot"/>
            </w:tabs>
            <w:rPr/>
          </w:pPr>
          <w:hyperlink w:anchor="__RefHeading___Toc415240_730472459">
            <w:r>
              <w:rPr>
                <w:webHidden/>
                <w:rStyle w:val="IndexLink"/>
              </w:rPr>
              <w:t>23</w:t>
            </w:r>
            <w:r>
              <w:rPr>
                <w:rStyle w:val="IndexLink"/>
                <w:rtl w:val="true"/>
              </w:rPr>
              <w:t xml:space="preserve">. </w:t>
            </w:r>
            <w:r>
              <w:rPr>
                <w:rStyle w:val="IndexLink"/>
                <w:rtl w:val="true"/>
              </w:rPr>
              <w:t>حساب گنه‌كاران مستكبر با خداست</w:t>
            </w:r>
            <w:r>
              <w:rPr>
                <w:rStyle w:val="IndexLink"/>
                <w:rtl w:val="true"/>
              </w:rPr>
              <w:tab/>
            </w:r>
            <w:r>
              <w:rPr>
                <w:rStyle w:val="IndexLink"/>
              </w:rPr>
              <w:t>204</w:t>
            </w:r>
          </w:hyperlink>
        </w:p>
        <w:p>
          <w:pPr>
            <w:pStyle w:val="Contents3"/>
            <w:tabs>
              <w:tab w:val="clear" w:pos="8459"/>
              <w:tab w:val="right" w:pos="9026" w:leader="dot"/>
            </w:tabs>
            <w:rPr/>
          </w:pPr>
          <w:hyperlink w:anchor="__RefHeading___Toc415242_730472459">
            <w:r>
              <w:rPr>
                <w:webHidden/>
                <w:rStyle w:val="IndexLink"/>
              </w:rPr>
              <w:t>24</w:t>
            </w:r>
            <w:r>
              <w:rPr>
                <w:rStyle w:val="IndexLink"/>
                <w:rtl w:val="true"/>
              </w:rPr>
              <w:t xml:space="preserve">. </w:t>
            </w:r>
            <w:r>
              <w:rPr>
                <w:rStyle w:val="IndexLink"/>
                <w:rtl w:val="true"/>
              </w:rPr>
              <w:t>در مجادله‌های کفار، خداوند حاکم است</w:t>
            </w:r>
            <w:r>
              <w:rPr>
                <w:rStyle w:val="IndexLink"/>
                <w:rtl w:val="true"/>
              </w:rPr>
              <w:tab/>
            </w:r>
            <w:r>
              <w:rPr>
                <w:rStyle w:val="IndexLink"/>
              </w:rPr>
              <w:t>205</w:t>
            </w:r>
          </w:hyperlink>
        </w:p>
        <w:p>
          <w:pPr>
            <w:pStyle w:val="Contents4"/>
            <w:tabs>
              <w:tab w:val="clear" w:pos="8176"/>
              <w:tab w:val="right" w:pos="9026" w:leader="dot"/>
            </w:tabs>
            <w:rPr/>
          </w:pPr>
          <w:hyperlink w:anchor="__RefHeading___Toc415244_730472459">
            <w:r>
              <w:rPr>
                <w:webHidden/>
                <w:rStyle w:val="IndexLink"/>
                <w:rtl w:val="true"/>
              </w:rPr>
              <w:t>اشاره</w:t>
            </w:r>
            <w:r>
              <w:rPr>
                <w:rStyle w:val="IndexLink"/>
                <w:rtl w:val="true"/>
              </w:rPr>
              <w:tab/>
            </w:r>
            <w:r>
              <w:rPr>
                <w:rStyle w:val="IndexLink"/>
              </w:rPr>
              <w:t>205</w:t>
            </w:r>
          </w:hyperlink>
        </w:p>
        <w:p>
          <w:pPr>
            <w:pStyle w:val="Contents4"/>
            <w:tabs>
              <w:tab w:val="clear" w:pos="8176"/>
              <w:tab w:val="right" w:pos="9026" w:leader="dot"/>
            </w:tabs>
            <w:rPr/>
          </w:pPr>
          <w:hyperlink w:anchor="__RefHeading___Toc415246_730472459">
            <w:r>
              <w:rPr>
                <w:webHidden/>
                <w:rStyle w:val="IndexLink"/>
                <w:rtl w:val="true"/>
              </w:rPr>
              <w:t>تفسير</w:t>
            </w:r>
            <w:r>
              <w:rPr>
                <w:rStyle w:val="IndexLink"/>
                <w:rtl w:val="true"/>
              </w:rPr>
              <w:tab/>
            </w:r>
            <w:r>
              <w:rPr>
                <w:rStyle w:val="IndexLink"/>
              </w:rPr>
              <w:t>206</w:t>
            </w:r>
          </w:hyperlink>
        </w:p>
        <w:p>
          <w:pPr>
            <w:pStyle w:val="Contents4"/>
            <w:tabs>
              <w:tab w:val="clear" w:pos="8176"/>
              <w:tab w:val="right" w:pos="9026" w:leader="dot"/>
            </w:tabs>
            <w:rPr/>
          </w:pPr>
          <w:hyperlink w:anchor="__RefHeading___Toc415248_730472459">
            <w:r>
              <w:rPr>
                <w:webHidden/>
                <w:rStyle w:val="IndexLink"/>
                <w:rtl w:val="true"/>
              </w:rPr>
              <w:t>از جدال و ستيز بپرهيز</w:t>
            </w:r>
            <w:r>
              <w:rPr>
                <w:rStyle w:val="IndexLink"/>
                <w:rtl w:val="true"/>
              </w:rPr>
              <w:tab/>
            </w:r>
            <w:r>
              <w:rPr>
                <w:rStyle w:val="IndexLink"/>
              </w:rPr>
              <w:t>206</w:t>
            </w:r>
          </w:hyperlink>
        </w:p>
        <w:p>
          <w:pPr>
            <w:pStyle w:val="Contents4"/>
            <w:tabs>
              <w:tab w:val="clear" w:pos="8176"/>
              <w:tab w:val="right" w:pos="9026" w:leader="dot"/>
            </w:tabs>
            <w:rPr/>
          </w:pPr>
          <w:hyperlink w:anchor="__RefHeading___Toc415250_730472459">
            <w:r>
              <w:rPr>
                <w:webHidden/>
                <w:rStyle w:val="IndexLink"/>
                <w:rtl w:val="true"/>
              </w:rPr>
              <w:t>نكته‌ها</w:t>
            </w:r>
            <w:r>
              <w:rPr>
                <w:rStyle w:val="IndexLink"/>
                <w:rtl w:val="true"/>
              </w:rPr>
              <w:tab/>
            </w:r>
            <w:r>
              <w:rPr>
                <w:rStyle w:val="IndexLink"/>
              </w:rPr>
              <w:t>208</w:t>
            </w:r>
          </w:hyperlink>
        </w:p>
        <w:p>
          <w:pPr>
            <w:pStyle w:val="Contents3"/>
            <w:tabs>
              <w:tab w:val="clear" w:pos="8459"/>
              <w:tab w:val="right" w:pos="9026" w:leader="dot"/>
            </w:tabs>
            <w:rPr/>
          </w:pPr>
          <w:hyperlink w:anchor="__RefHeading___Toc415252_730472459">
            <w:r>
              <w:rPr>
                <w:webHidden/>
                <w:rStyle w:val="IndexLink"/>
              </w:rPr>
              <w:t>25</w:t>
            </w:r>
            <w:r>
              <w:rPr>
                <w:rStyle w:val="IndexLink"/>
                <w:rtl w:val="true"/>
              </w:rPr>
              <w:t xml:space="preserve">. </w:t>
            </w:r>
            <w:r>
              <w:rPr>
                <w:rStyle w:val="IndexLink"/>
                <w:rtl w:val="true"/>
              </w:rPr>
              <w:t>سازش با کفار، غیر ممکن است</w:t>
            </w:r>
            <w:r>
              <w:rPr>
                <w:rStyle w:val="IndexLink"/>
                <w:rtl w:val="true"/>
              </w:rPr>
              <w:tab/>
            </w:r>
            <w:r>
              <w:rPr>
                <w:rStyle w:val="IndexLink"/>
              </w:rPr>
              <w:t>208</w:t>
            </w:r>
          </w:hyperlink>
        </w:p>
        <w:p>
          <w:pPr>
            <w:pStyle w:val="Contents4"/>
            <w:tabs>
              <w:tab w:val="clear" w:pos="8176"/>
              <w:tab w:val="right" w:pos="9026" w:leader="dot"/>
            </w:tabs>
            <w:rPr/>
          </w:pPr>
          <w:hyperlink w:anchor="__RefHeading___Toc415254_730472459">
            <w:r>
              <w:rPr>
                <w:webHidden/>
                <w:rStyle w:val="IndexLink"/>
                <w:rtl w:val="true"/>
              </w:rPr>
              <w:t>اشاره</w:t>
            </w:r>
            <w:r>
              <w:rPr>
                <w:rStyle w:val="IndexLink"/>
                <w:rtl w:val="true"/>
              </w:rPr>
              <w:tab/>
            </w:r>
            <w:r>
              <w:rPr>
                <w:rStyle w:val="IndexLink"/>
              </w:rPr>
              <w:t>208</w:t>
            </w:r>
          </w:hyperlink>
        </w:p>
        <w:p>
          <w:pPr>
            <w:pStyle w:val="Contents4"/>
            <w:tabs>
              <w:tab w:val="clear" w:pos="8176"/>
              <w:tab w:val="right" w:pos="9026" w:leader="dot"/>
            </w:tabs>
            <w:rPr/>
          </w:pPr>
          <w:hyperlink w:anchor="__RefHeading___Toc415256_730472459">
            <w:r>
              <w:rPr>
                <w:webHidden/>
                <w:rStyle w:val="IndexLink"/>
                <w:rtl w:val="true"/>
              </w:rPr>
              <w:t>تفسير</w:t>
            </w:r>
            <w:r>
              <w:rPr>
                <w:rStyle w:val="IndexLink"/>
                <w:rtl w:val="true"/>
              </w:rPr>
              <w:tab/>
            </w:r>
            <w:r>
              <w:rPr>
                <w:rStyle w:val="IndexLink"/>
              </w:rPr>
              <w:t>209</w:t>
            </w:r>
          </w:hyperlink>
        </w:p>
        <w:p>
          <w:pPr>
            <w:pStyle w:val="Contents4"/>
            <w:tabs>
              <w:tab w:val="clear" w:pos="8176"/>
              <w:tab w:val="right" w:pos="9026" w:leader="dot"/>
            </w:tabs>
            <w:rPr/>
          </w:pPr>
          <w:hyperlink w:anchor="__RefHeading___Toc415258_730472459">
            <w:r>
              <w:rPr>
                <w:webHidden/>
                <w:rStyle w:val="IndexLink"/>
                <w:rtl w:val="true"/>
              </w:rPr>
              <w:t>هرگز با بت‌پرستان سر سازش ندارم</w:t>
            </w:r>
            <w:r>
              <w:rPr>
                <w:rStyle w:val="IndexLink"/>
                <w:rtl w:val="true"/>
              </w:rPr>
              <w:tab/>
            </w:r>
            <w:r>
              <w:rPr>
                <w:rStyle w:val="IndexLink"/>
              </w:rPr>
              <w:t>209</w:t>
            </w:r>
          </w:hyperlink>
        </w:p>
        <w:p>
          <w:pPr>
            <w:pStyle w:val="Contents5"/>
            <w:tabs>
              <w:tab w:val="clear" w:pos="7892"/>
              <w:tab w:val="right" w:pos="9026" w:leader="dot"/>
            </w:tabs>
            <w:rPr/>
          </w:pPr>
          <w:hyperlink w:anchor="__RefHeading___Toc415260_730472459">
            <w:r>
              <w:rPr>
                <w:webHidden/>
                <w:rStyle w:val="IndexLink"/>
                <w:rtl w:val="true"/>
              </w:rPr>
              <w:t>اشاره</w:t>
            </w:r>
            <w:r>
              <w:rPr>
                <w:rStyle w:val="IndexLink"/>
                <w:rtl w:val="true"/>
              </w:rPr>
              <w:tab/>
            </w:r>
            <w:r>
              <w:rPr>
                <w:rStyle w:val="IndexLink"/>
              </w:rPr>
              <w:t>209</w:t>
            </w:r>
          </w:hyperlink>
        </w:p>
        <w:p>
          <w:pPr>
            <w:pStyle w:val="Contents5"/>
            <w:tabs>
              <w:tab w:val="clear" w:pos="7892"/>
              <w:tab w:val="right" w:pos="9026" w:leader="dot"/>
            </w:tabs>
            <w:rPr/>
          </w:pPr>
          <w:hyperlink w:anchor="__RefHeading___Toc415262_730472459">
            <w:r>
              <w:rPr>
                <w:webHidden/>
                <w:rStyle w:val="IndexLink"/>
              </w:rPr>
              <w:t>1</w:t>
            </w:r>
            <w:r>
              <w:rPr>
                <w:rStyle w:val="IndexLink"/>
                <w:rtl w:val="true"/>
              </w:rPr>
              <w:t xml:space="preserve">. </w:t>
            </w:r>
            <w:r>
              <w:rPr>
                <w:rStyle w:val="IndexLink"/>
                <w:rtl w:val="true"/>
              </w:rPr>
              <w:t xml:space="preserve">چرا این سوره با فرمان </w:t>
            </w:r>
            <w:r>
              <w:rPr>
                <w:rStyle w:val="IndexLink"/>
                <w:rtl w:val="true"/>
              </w:rPr>
              <w:t>«</w:t>
            </w:r>
            <w:r>
              <w:rPr>
                <w:rStyle w:val="IndexLink"/>
                <w:rtl w:val="true"/>
              </w:rPr>
              <w:t>قل</w:t>
            </w:r>
            <w:r>
              <w:rPr>
                <w:rStyle w:val="IndexLink"/>
                <w:rtl w:val="true"/>
              </w:rPr>
              <w:t>» (</w:t>
            </w:r>
            <w:r>
              <w:rPr>
                <w:rStyle w:val="IndexLink"/>
                <w:rtl w:val="true"/>
              </w:rPr>
              <w:t>بگو</w:t>
            </w:r>
            <w:r>
              <w:rPr>
                <w:rStyle w:val="IndexLink"/>
                <w:rtl w:val="true"/>
              </w:rPr>
              <w:t xml:space="preserve">) </w:t>
            </w:r>
            <w:r>
              <w:rPr>
                <w:rStyle w:val="IndexLink"/>
                <w:rtl w:val="true"/>
              </w:rPr>
              <w:t>شروع شده؟</w:t>
            </w:r>
            <w:r>
              <w:rPr>
                <w:rStyle w:val="IndexLink"/>
                <w:rtl w:val="true"/>
              </w:rPr>
              <w:tab/>
            </w:r>
            <w:r>
              <w:rPr>
                <w:rStyle w:val="IndexLink"/>
              </w:rPr>
              <w:t>210</w:t>
            </w:r>
          </w:hyperlink>
        </w:p>
        <w:p>
          <w:pPr>
            <w:pStyle w:val="Contents5"/>
            <w:tabs>
              <w:tab w:val="clear" w:pos="7892"/>
              <w:tab w:val="right" w:pos="9026" w:leader="dot"/>
            </w:tabs>
            <w:rPr/>
          </w:pPr>
          <w:hyperlink w:anchor="__RefHeading___Toc415264_730472459">
            <w:r>
              <w:rPr>
                <w:webHidden/>
                <w:rStyle w:val="IndexLink"/>
              </w:rPr>
              <w:t>2</w:t>
            </w:r>
            <w:r>
              <w:rPr>
                <w:rStyle w:val="IndexLink"/>
                <w:rtl w:val="true"/>
              </w:rPr>
              <w:t xml:space="preserve">. </w:t>
            </w:r>
            <w:r>
              <w:rPr>
                <w:rStyle w:val="IndexLink"/>
                <w:rtl w:val="true"/>
              </w:rPr>
              <w:t>مگر بت‌پرستان منكر خدا بودند؟</w:t>
            </w:r>
            <w:r>
              <w:rPr>
                <w:rStyle w:val="IndexLink"/>
                <w:rtl w:val="true"/>
              </w:rPr>
              <w:tab/>
            </w:r>
            <w:r>
              <w:rPr>
                <w:rStyle w:val="IndexLink"/>
              </w:rPr>
              <w:t>211</w:t>
            </w:r>
          </w:hyperlink>
        </w:p>
        <w:p>
          <w:pPr>
            <w:pStyle w:val="Contents5"/>
            <w:tabs>
              <w:tab w:val="clear" w:pos="7892"/>
              <w:tab w:val="right" w:pos="9026" w:leader="dot"/>
            </w:tabs>
            <w:rPr/>
          </w:pPr>
          <w:hyperlink w:anchor="__RefHeading___Toc415266_730472459">
            <w:r>
              <w:rPr>
                <w:webHidden/>
                <w:rStyle w:val="IndexLink"/>
              </w:rPr>
              <w:t>3</w:t>
            </w:r>
            <w:r>
              <w:rPr>
                <w:rStyle w:val="IndexLink"/>
                <w:rtl w:val="true"/>
              </w:rPr>
              <w:t xml:space="preserve">. </w:t>
            </w:r>
            <w:r>
              <w:rPr>
                <w:rStyle w:val="IndexLink"/>
                <w:rtl w:val="true"/>
              </w:rPr>
              <w:t>اين تكرار براى چيست؟</w:t>
            </w:r>
            <w:r>
              <w:rPr>
                <w:rStyle w:val="IndexLink"/>
                <w:rtl w:val="true"/>
              </w:rPr>
              <w:tab/>
            </w:r>
            <w:r>
              <w:rPr>
                <w:rStyle w:val="IndexLink"/>
              </w:rPr>
              <w:t>212</w:t>
            </w:r>
          </w:hyperlink>
        </w:p>
        <w:p>
          <w:pPr>
            <w:pStyle w:val="Contents5"/>
            <w:tabs>
              <w:tab w:val="clear" w:pos="7892"/>
              <w:tab w:val="right" w:pos="9026" w:leader="dot"/>
            </w:tabs>
            <w:rPr/>
          </w:pPr>
          <w:hyperlink w:anchor="__RefHeading___Toc415268_730472459">
            <w:r>
              <w:rPr>
                <w:webHidden/>
                <w:rStyle w:val="IndexLink"/>
              </w:rPr>
              <w:t>4</w:t>
            </w:r>
            <w:r>
              <w:rPr>
                <w:rStyle w:val="IndexLink"/>
                <w:rtl w:val="true"/>
              </w:rPr>
              <w:t xml:space="preserve">. </w:t>
            </w:r>
            <w:r>
              <w:rPr>
                <w:rStyle w:val="IndexLink"/>
                <w:rtl w:val="true"/>
              </w:rPr>
              <w:t xml:space="preserve">آيا مفهوم آيۀ </w:t>
            </w:r>
            <w:r>
              <w:rPr>
                <w:rStyle w:val="IndexLink"/>
                <w:rtl w:val="true"/>
              </w:rPr>
              <w:t>«</w:t>
            </w:r>
            <w:r>
              <w:rPr>
                <w:rStyle w:val="IndexLink"/>
                <w:rtl w:val="true"/>
              </w:rPr>
              <w:t>لَكُمْ دِينُكُمْ</w:t>
            </w:r>
            <w:r>
              <w:rPr>
                <w:rStyle w:val="IndexLink"/>
                <w:rtl w:val="true"/>
              </w:rPr>
              <w:t xml:space="preserve">...» </w:t>
            </w:r>
            <w:r>
              <w:rPr>
                <w:rStyle w:val="IndexLink"/>
                <w:rtl w:val="true"/>
              </w:rPr>
              <w:t>جواز بت‌پرستى است؟</w:t>
            </w:r>
            <w:r>
              <w:rPr>
                <w:rStyle w:val="IndexLink"/>
                <w:rtl w:val="true"/>
              </w:rPr>
              <w:t>!</w:t>
              <w:tab/>
            </w:r>
            <w:r>
              <w:rPr>
                <w:rStyle w:val="IndexLink"/>
              </w:rPr>
              <w:t>214</w:t>
            </w:r>
          </w:hyperlink>
        </w:p>
        <w:p>
          <w:pPr>
            <w:pStyle w:val="Contents5"/>
            <w:tabs>
              <w:tab w:val="clear" w:pos="7892"/>
              <w:tab w:val="right" w:pos="9026" w:leader="dot"/>
            </w:tabs>
            <w:rPr/>
          </w:pPr>
          <w:hyperlink w:anchor="__RefHeading___Toc415270_730472459">
            <w:r>
              <w:rPr>
                <w:webHidden/>
                <w:rStyle w:val="IndexLink"/>
              </w:rPr>
              <w:t>5</w:t>
            </w:r>
            <w:r>
              <w:rPr>
                <w:rStyle w:val="IndexLink"/>
                <w:rtl w:val="true"/>
              </w:rPr>
              <w:t xml:space="preserve">. </w:t>
            </w:r>
            <w:r>
              <w:rPr>
                <w:rStyle w:val="IndexLink"/>
                <w:rtl w:val="true"/>
              </w:rPr>
              <w:t>او هرگز يك لحظه با شرك سازش نكرد</w:t>
            </w:r>
            <w:r>
              <w:rPr>
                <w:rStyle w:val="IndexLink"/>
                <w:rtl w:val="true"/>
              </w:rPr>
              <w:tab/>
            </w:r>
            <w:r>
              <w:rPr>
                <w:rStyle w:val="IndexLink"/>
              </w:rPr>
              <w:t>215</w:t>
            </w:r>
          </w:hyperlink>
        </w:p>
        <w:p>
          <w:pPr>
            <w:pStyle w:val="Contents3"/>
            <w:tabs>
              <w:tab w:val="clear" w:pos="8459"/>
              <w:tab w:val="right" w:pos="9026" w:leader="dot"/>
            </w:tabs>
            <w:rPr/>
          </w:pPr>
          <w:hyperlink w:anchor="__RefHeading___Toc415272_730472459">
            <w:r>
              <w:rPr>
                <w:webHidden/>
                <w:rStyle w:val="IndexLink"/>
              </w:rPr>
              <w:t>26</w:t>
            </w:r>
            <w:r>
              <w:rPr>
                <w:rStyle w:val="IndexLink"/>
                <w:rtl w:val="true"/>
              </w:rPr>
              <w:t xml:space="preserve">. </w:t>
            </w:r>
            <w:r>
              <w:rPr>
                <w:rStyle w:val="IndexLink"/>
                <w:rtl w:val="true"/>
              </w:rPr>
              <w:t>لزوم برخورد جدّی وقاطع با کفّاردشمن</w:t>
            </w:r>
            <w:r>
              <w:rPr>
                <w:rStyle w:val="IndexLink"/>
                <w:rtl w:val="true"/>
              </w:rPr>
              <w:tab/>
            </w:r>
            <w:r>
              <w:rPr>
                <w:rStyle w:val="IndexLink"/>
              </w:rPr>
              <w:t>216</w:t>
            </w:r>
          </w:hyperlink>
        </w:p>
        <w:p>
          <w:pPr>
            <w:pStyle w:val="Contents4"/>
            <w:tabs>
              <w:tab w:val="clear" w:pos="8176"/>
              <w:tab w:val="right" w:pos="9026" w:leader="dot"/>
            </w:tabs>
            <w:rPr/>
          </w:pPr>
          <w:hyperlink w:anchor="__RefHeading___Toc415274_730472459">
            <w:r>
              <w:rPr>
                <w:webHidden/>
                <w:rStyle w:val="IndexLink"/>
                <w:rtl w:val="true"/>
              </w:rPr>
              <w:t>اشاره</w:t>
            </w:r>
            <w:r>
              <w:rPr>
                <w:rStyle w:val="IndexLink"/>
                <w:rtl w:val="true"/>
              </w:rPr>
              <w:tab/>
            </w:r>
            <w:r>
              <w:rPr>
                <w:rStyle w:val="IndexLink"/>
              </w:rPr>
              <w:t>216</w:t>
            </w:r>
          </w:hyperlink>
        </w:p>
        <w:p>
          <w:pPr>
            <w:pStyle w:val="Contents4"/>
            <w:tabs>
              <w:tab w:val="clear" w:pos="8176"/>
              <w:tab w:val="right" w:pos="9026" w:leader="dot"/>
            </w:tabs>
            <w:rPr/>
          </w:pPr>
          <w:hyperlink w:anchor="__RefHeading___Toc415276_730472459">
            <w:r>
              <w:rPr>
                <w:webHidden/>
                <w:rStyle w:val="IndexLink"/>
                <w:rtl w:val="true"/>
              </w:rPr>
              <w:t>تفسیر</w:t>
            </w:r>
            <w:r>
              <w:rPr>
                <w:rStyle w:val="IndexLink"/>
                <w:rtl w:val="true"/>
              </w:rPr>
              <w:tab/>
            </w:r>
            <w:r>
              <w:rPr>
                <w:rStyle w:val="IndexLink"/>
              </w:rPr>
              <w:t>217</w:t>
            </w:r>
          </w:hyperlink>
        </w:p>
        <w:p>
          <w:pPr>
            <w:pStyle w:val="Contents4"/>
            <w:tabs>
              <w:tab w:val="clear" w:pos="8176"/>
              <w:tab w:val="right" w:pos="9026" w:leader="dot"/>
            </w:tabs>
            <w:rPr/>
          </w:pPr>
          <w:hyperlink w:anchor="__RefHeading___Toc415278_730472459">
            <w:r>
              <w:rPr>
                <w:webHidden/>
                <w:rStyle w:val="IndexLink"/>
                <w:rtl w:val="true"/>
              </w:rPr>
              <w:t>بحث روايى</w:t>
            </w:r>
            <w:r>
              <w:rPr>
                <w:rStyle w:val="IndexLink"/>
                <w:rtl w:val="true"/>
              </w:rPr>
              <w:tab/>
            </w:r>
            <w:r>
              <w:rPr>
                <w:rStyle w:val="IndexLink"/>
              </w:rPr>
              <w:t>217</w:t>
            </w:r>
          </w:hyperlink>
        </w:p>
        <w:p>
          <w:pPr>
            <w:pStyle w:val="Contents4"/>
            <w:tabs>
              <w:tab w:val="clear" w:pos="8176"/>
              <w:tab w:val="right" w:pos="9026" w:leader="dot"/>
            </w:tabs>
            <w:rPr/>
          </w:pPr>
          <w:hyperlink w:anchor="__RefHeading___Toc415280_730472459">
            <w:r>
              <w:rPr>
                <w:webHidden/>
                <w:rStyle w:val="IndexLink"/>
                <w:rtl w:val="true"/>
              </w:rPr>
              <w:t xml:space="preserve">رواياتى راجع به اين‌كه منظور از </w:t>
            </w:r>
            <w:r>
              <w:rPr>
                <w:rStyle w:val="IndexLink"/>
                <w:rtl w:val="true"/>
              </w:rPr>
              <w:t>«</w:t>
            </w:r>
            <w:r>
              <w:rPr>
                <w:rStyle w:val="IndexLink"/>
                <w:rtl w:val="true"/>
              </w:rPr>
              <w:t>صالح المؤمنين</w:t>
            </w:r>
            <w:r>
              <w:rPr>
                <w:rStyle w:val="IndexLink"/>
                <w:rtl w:val="true"/>
              </w:rPr>
              <w:t xml:space="preserve">» </w:t>
            </w:r>
            <w:r>
              <w:rPr>
                <w:rStyle w:val="IndexLink"/>
                <w:rtl w:val="true"/>
              </w:rPr>
              <w:t>على</w:t>
            </w:r>
            <w:r>
              <w:rPr>
                <w:rStyle w:val="IndexLink"/>
                <w:rtl w:val="true"/>
              </w:rPr>
              <w:t>(</w:t>
            </w:r>
            <w:r>
              <w:rPr>
                <w:rStyle w:val="IndexLink"/>
                <w:rtl w:val="true"/>
              </w:rPr>
              <w:t>علیه السلام</w:t>
            </w:r>
            <w:r>
              <w:rPr>
                <w:rStyle w:val="IndexLink"/>
                <w:rtl w:val="true"/>
              </w:rPr>
              <w:t xml:space="preserve">) </w:t>
            </w:r>
            <w:r>
              <w:rPr>
                <w:rStyle w:val="IndexLink"/>
                <w:rtl w:val="true"/>
              </w:rPr>
              <w:t>است</w:t>
            </w:r>
            <w:r>
              <w:rPr>
                <w:rStyle w:val="IndexLink"/>
                <w:rtl w:val="true"/>
              </w:rPr>
              <w:tab/>
            </w:r>
            <w:r>
              <w:rPr>
                <w:rStyle w:val="IndexLink"/>
              </w:rPr>
              <w:t>226</w:t>
            </w:r>
          </w:hyperlink>
        </w:p>
        <w:p>
          <w:pPr>
            <w:pStyle w:val="Contents4"/>
            <w:tabs>
              <w:tab w:val="clear" w:pos="8176"/>
              <w:tab w:val="right" w:pos="9026" w:leader="dot"/>
            </w:tabs>
            <w:rPr/>
          </w:pPr>
          <w:hyperlink w:anchor="__RefHeading___Toc415282_730472459">
            <w:r>
              <w:rPr>
                <w:webHidden/>
                <w:rStyle w:val="IndexLink"/>
                <w:rtl w:val="true"/>
              </w:rPr>
              <w:t>چند روايت پيرامون مراد از توبه نصوح و راجع به نور مؤمنين در روز قيامت</w:t>
            </w:r>
            <w:r>
              <w:rPr>
                <w:rStyle w:val="IndexLink"/>
                <w:rtl w:val="true"/>
              </w:rPr>
              <w:tab/>
            </w:r>
            <w:r>
              <w:rPr>
                <w:rStyle w:val="IndexLink"/>
              </w:rPr>
              <w:t>229</w:t>
            </w:r>
          </w:hyperlink>
        </w:p>
        <w:p>
          <w:pPr>
            <w:pStyle w:val="Contents3"/>
            <w:tabs>
              <w:tab w:val="clear" w:pos="8459"/>
              <w:tab w:val="right" w:pos="9026" w:leader="dot"/>
            </w:tabs>
            <w:rPr/>
          </w:pPr>
          <w:hyperlink w:anchor="__RefHeading___Toc415284_730472459">
            <w:r>
              <w:rPr>
                <w:webHidden/>
                <w:rStyle w:val="IndexLink"/>
              </w:rPr>
              <w:t>27</w:t>
            </w:r>
            <w:r>
              <w:rPr>
                <w:rStyle w:val="IndexLink"/>
                <w:rtl w:val="true"/>
              </w:rPr>
              <w:t xml:space="preserve">. </w:t>
            </w:r>
            <w:r>
              <w:rPr>
                <w:rStyle w:val="IndexLink"/>
                <w:rtl w:val="true"/>
              </w:rPr>
              <w:t>قاطعیت در نبرد باکفار</w:t>
            </w:r>
            <w:r>
              <w:rPr>
                <w:rStyle w:val="IndexLink"/>
                <w:rtl w:val="true"/>
              </w:rPr>
              <w:tab/>
            </w:r>
            <w:r>
              <w:rPr>
                <w:rStyle w:val="IndexLink"/>
              </w:rPr>
              <w:t>230</w:t>
            </w:r>
          </w:hyperlink>
        </w:p>
        <w:p>
          <w:pPr>
            <w:pStyle w:val="Contents4"/>
            <w:tabs>
              <w:tab w:val="clear" w:pos="8176"/>
              <w:tab w:val="right" w:pos="9026" w:leader="dot"/>
            </w:tabs>
            <w:rPr/>
          </w:pPr>
          <w:hyperlink w:anchor="__RefHeading___Toc415286_730472459">
            <w:r>
              <w:rPr>
                <w:webHidden/>
                <w:rStyle w:val="IndexLink"/>
                <w:rtl w:val="true"/>
              </w:rPr>
              <w:t>اشاره</w:t>
            </w:r>
            <w:r>
              <w:rPr>
                <w:rStyle w:val="IndexLink"/>
                <w:rtl w:val="true"/>
              </w:rPr>
              <w:tab/>
            </w:r>
            <w:r>
              <w:rPr>
                <w:rStyle w:val="IndexLink"/>
              </w:rPr>
              <w:t>230</w:t>
            </w:r>
          </w:hyperlink>
        </w:p>
        <w:p>
          <w:pPr>
            <w:pStyle w:val="Contents4"/>
            <w:tabs>
              <w:tab w:val="clear" w:pos="8176"/>
              <w:tab w:val="right" w:pos="9026" w:leader="dot"/>
            </w:tabs>
            <w:rPr/>
          </w:pPr>
          <w:hyperlink w:anchor="__RefHeading___Toc415288_730472459">
            <w:r>
              <w:rPr>
                <w:webHidden/>
                <w:rStyle w:val="IndexLink"/>
                <w:rtl w:val="true"/>
              </w:rPr>
              <w:t>تفسير</w:t>
            </w:r>
            <w:r>
              <w:rPr>
                <w:rStyle w:val="IndexLink"/>
                <w:rtl w:val="true"/>
              </w:rPr>
              <w:tab/>
            </w:r>
            <w:r>
              <w:rPr>
                <w:rStyle w:val="IndexLink"/>
              </w:rPr>
              <w:t>231</w:t>
            </w:r>
          </w:hyperlink>
        </w:p>
        <w:p>
          <w:pPr>
            <w:pStyle w:val="Contents4"/>
            <w:tabs>
              <w:tab w:val="clear" w:pos="8176"/>
              <w:tab w:val="right" w:pos="9026" w:leader="dot"/>
            </w:tabs>
            <w:rPr/>
          </w:pPr>
          <w:hyperlink w:anchor="__RefHeading___Toc415290_730472459">
            <w:r>
              <w:rPr>
                <w:webHidden/>
                <w:rStyle w:val="IndexLink"/>
                <w:rtl w:val="true"/>
              </w:rPr>
              <w:t>در ميدان نبرد قاطعيت لازم است</w:t>
            </w:r>
            <w:r>
              <w:rPr>
                <w:rStyle w:val="IndexLink"/>
                <w:rtl w:val="true"/>
              </w:rPr>
              <w:tab/>
            </w:r>
            <w:r>
              <w:rPr>
                <w:rStyle w:val="IndexLink"/>
              </w:rPr>
              <w:t>231</w:t>
            </w:r>
          </w:hyperlink>
        </w:p>
        <w:p>
          <w:pPr>
            <w:pStyle w:val="Contents3"/>
            <w:tabs>
              <w:tab w:val="clear" w:pos="8459"/>
              <w:tab w:val="right" w:pos="9026" w:leader="dot"/>
            </w:tabs>
            <w:rPr/>
          </w:pPr>
          <w:hyperlink w:anchor="__RefHeading___Toc415292_730472459">
            <w:r>
              <w:rPr>
                <w:webHidden/>
                <w:rStyle w:val="IndexLink"/>
              </w:rPr>
              <w:t>28</w:t>
            </w:r>
            <w:r>
              <w:rPr>
                <w:rStyle w:val="IndexLink"/>
                <w:rtl w:val="true"/>
              </w:rPr>
              <w:t xml:space="preserve">. </w:t>
            </w:r>
            <w:r>
              <w:rPr>
                <w:rStyle w:val="IndexLink"/>
                <w:rtl w:val="true"/>
              </w:rPr>
              <w:t>کمک به دشمنان، و لجاجت بیش‌تر آنها</w:t>
            </w:r>
            <w:r>
              <w:rPr>
                <w:rStyle w:val="IndexLink"/>
                <w:rtl w:val="true"/>
              </w:rPr>
              <w:tab/>
            </w:r>
            <w:r>
              <w:rPr>
                <w:rStyle w:val="IndexLink"/>
              </w:rPr>
              <w:t>237</w:t>
            </w:r>
          </w:hyperlink>
        </w:p>
        <w:p>
          <w:pPr>
            <w:pStyle w:val="Contents4"/>
            <w:tabs>
              <w:tab w:val="clear" w:pos="8176"/>
              <w:tab w:val="right" w:pos="9026" w:leader="dot"/>
            </w:tabs>
            <w:rPr/>
          </w:pPr>
          <w:hyperlink w:anchor="__RefHeading___Toc415294_730472459">
            <w:r>
              <w:rPr>
                <w:webHidden/>
                <w:rStyle w:val="IndexLink"/>
                <w:rtl w:val="true"/>
              </w:rPr>
              <w:t>اشاره</w:t>
            </w:r>
            <w:r>
              <w:rPr>
                <w:rStyle w:val="IndexLink"/>
                <w:rtl w:val="true"/>
              </w:rPr>
              <w:tab/>
            </w:r>
            <w:r>
              <w:rPr>
                <w:rStyle w:val="IndexLink"/>
              </w:rPr>
              <w:t>237</w:t>
            </w:r>
          </w:hyperlink>
        </w:p>
        <w:p>
          <w:pPr>
            <w:pStyle w:val="Contents4"/>
            <w:tabs>
              <w:tab w:val="clear" w:pos="8176"/>
              <w:tab w:val="right" w:pos="9026" w:leader="dot"/>
            </w:tabs>
            <w:rPr/>
          </w:pPr>
          <w:hyperlink w:anchor="__RefHeading___Toc415296_730472459">
            <w:r>
              <w:rPr>
                <w:webHidden/>
                <w:rStyle w:val="IndexLink"/>
                <w:rtl w:val="true"/>
              </w:rPr>
              <w:t>لغت</w:t>
            </w:r>
            <w:r>
              <w:rPr>
                <w:rStyle w:val="IndexLink"/>
                <w:rtl w:val="true"/>
              </w:rPr>
              <w:tab/>
            </w:r>
            <w:r>
              <w:rPr>
                <w:rStyle w:val="IndexLink"/>
              </w:rPr>
              <w:t>239</w:t>
            </w:r>
          </w:hyperlink>
        </w:p>
        <w:p>
          <w:pPr>
            <w:pStyle w:val="Contents4"/>
            <w:tabs>
              <w:tab w:val="clear" w:pos="8176"/>
              <w:tab w:val="right" w:pos="9026" w:leader="dot"/>
            </w:tabs>
            <w:rPr/>
          </w:pPr>
          <w:hyperlink w:anchor="__RefHeading___Toc415298_730472459">
            <w:r>
              <w:rPr>
                <w:webHidden/>
                <w:rStyle w:val="IndexLink"/>
                <w:rtl w:val="true"/>
              </w:rPr>
              <w:t>نكته‌ها</w:t>
            </w:r>
            <w:r>
              <w:rPr>
                <w:rStyle w:val="IndexLink"/>
                <w:rtl w:val="true"/>
              </w:rPr>
              <w:tab/>
            </w:r>
            <w:r>
              <w:rPr>
                <w:rStyle w:val="IndexLink"/>
              </w:rPr>
              <w:t>243</w:t>
            </w:r>
          </w:hyperlink>
        </w:p>
        <w:p>
          <w:pPr>
            <w:pStyle w:val="Contents5"/>
            <w:tabs>
              <w:tab w:val="clear" w:pos="7892"/>
              <w:tab w:val="right" w:pos="9026" w:leader="dot"/>
            </w:tabs>
            <w:rPr/>
          </w:pPr>
          <w:hyperlink w:anchor="__RefHeading___Toc415300_730472459">
            <w:r>
              <w:rPr>
                <w:webHidden/>
                <w:rStyle w:val="IndexLink"/>
              </w:rPr>
              <w:t>1</w:t>
            </w:r>
            <w:r>
              <w:rPr>
                <w:rStyle w:val="IndexLink"/>
                <w:rtl w:val="true"/>
              </w:rPr>
              <w:t xml:space="preserve">. </w:t>
            </w:r>
            <w:r>
              <w:rPr>
                <w:rStyle w:val="IndexLink"/>
                <w:rtl w:val="true"/>
              </w:rPr>
              <w:t>حق پرستى و هوا پرستى</w:t>
            </w:r>
            <w:r>
              <w:rPr>
                <w:rStyle w:val="IndexLink"/>
                <w:rtl w:val="true"/>
              </w:rPr>
              <w:tab/>
            </w:r>
            <w:r>
              <w:rPr>
                <w:rStyle w:val="IndexLink"/>
              </w:rPr>
              <w:t>243</w:t>
            </w:r>
          </w:hyperlink>
        </w:p>
        <w:p>
          <w:pPr>
            <w:pStyle w:val="Contents5"/>
            <w:tabs>
              <w:tab w:val="clear" w:pos="7892"/>
              <w:tab w:val="right" w:pos="9026" w:leader="dot"/>
            </w:tabs>
            <w:rPr/>
          </w:pPr>
          <w:hyperlink w:anchor="__RefHeading___Toc415302_730472459">
            <w:r>
              <w:rPr>
                <w:webHidden/>
                <w:rStyle w:val="IndexLink"/>
              </w:rPr>
              <w:t>2</w:t>
            </w:r>
            <w:r>
              <w:rPr>
                <w:rStyle w:val="IndexLink"/>
                <w:rtl w:val="true"/>
              </w:rPr>
              <w:t xml:space="preserve">. </w:t>
            </w:r>
            <w:r>
              <w:rPr>
                <w:rStyle w:val="IndexLink"/>
                <w:rtl w:val="true"/>
              </w:rPr>
              <w:t>صفات رهبر</w:t>
            </w:r>
            <w:r>
              <w:rPr>
                <w:rStyle w:val="IndexLink"/>
                <w:rtl w:val="true"/>
              </w:rPr>
              <w:tab/>
            </w:r>
            <w:r>
              <w:rPr>
                <w:rStyle w:val="IndexLink"/>
              </w:rPr>
              <w:t>244</w:t>
            </w:r>
          </w:hyperlink>
        </w:p>
        <w:p>
          <w:pPr>
            <w:pStyle w:val="Contents5"/>
            <w:tabs>
              <w:tab w:val="clear" w:pos="7892"/>
              <w:tab w:val="right" w:pos="9026" w:leader="dot"/>
            </w:tabs>
            <w:rPr/>
          </w:pPr>
          <w:hyperlink w:anchor="__RefHeading___Toc415304_730472459">
            <w:r>
              <w:rPr>
                <w:webHidden/>
                <w:rStyle w:val="IndexLink"/>
              </w:rPr>
              <w:t>3</w:t>
            </w:r>
            <w:r>
              <w:rPr>
                <w:rStyle w:val="IndexLink"/>
                <w:rtl w:val="true"/>
              </w:rPr>
              <w:t xml:space="preserve">. </w:t>
            </w:r>
            <w:r>
              <w:rPr>
                <w:rStyle w:val="IndexLink"/>
                <w:rtl w:val="true"/>
              </w:rPr>
              <w:t>چرا اكثريت، تمايل به حق ندارند؟</w:t>
            </w:r>
            <w:r>
              <w:rPr>
                <w:rStyle w:val="IndexLink"/>
                <w:rtl w:val="true"/>
              </w:rPr>
              <w:t xml:space="preserve">! </w:t>
            </w:r>
            <w:r>
              <w:rPr>
                <w:rStyle w:val="IndexLink"/>
                <w:rtl w:val="true"/>
              </w:rPr>
              <w:t>كدام اكثريت؟</w:t>
            </w:r>
            <w:r>
              <w:rPr>
                <w:rStyle w:val="IndexLink"/>
                <w:rtl w:val="true"/>
              </w:rPr>
              <w:tab/>
            </w:r>
            <w:r>
              <w:rPr>
                <w:rStyle w:val="IndexLink"/>
              </w:rPr>
              <w:t>245</w:t>
            </w:r>
          </w:hyperlink>
        </w:p>
        <w:p>
          <w:pPr>
            <w:pStyle w:val="Contents4"/>
            <w:tabs>
              <w:tab w:val="clear" w:pos="8176"/>
              <w:tab w:val="right" w:pos="9026" w:leader="dot"/>
            </w:tabs>
            <w:rPr/>
          </w:pPr>
          <w:hyperlink w:anchor="__RefHeading___Toc415306_730472459">
            <w:r>
              <w:rPr>
                <w:webHidden/>
                <w:rStyle w:val="IndexLink"/>
                <w:rtl w:val="true"/>
              </w:rPr>
              <w:t>طرق مختلف بيدار سازى الهى</w:t>
            </w:r>
            <w:r>
              <w:rPr>
                <w:rStyle w:val="IndexLink"/>
                <w:rtl w:val="true"/>
              </w:rPr>
              <w:tab/>
            </w:r>
            <w:r>
              <w:rPr>
                <w:rStyle w:val="IndexLink"/>
              </w:rPr>
              <w:t>249</w:t>
            </w:r>
          </w:hyperlink>
        </w:p>
        <w:p>
          <w:pPr>
            <w:pStyle w:val="Contents3"/>
            <w:tabs>
              <w:tab w:val="clear" w:pos="8459"/>
              <w:tab w:val="right" w:pos="9026" w:leader="dot"/>
            </w:tabs>
            <w:rPr/>
          </w:pPr>
          <w:hyperlink w:anchor="__RefHeading___Toc415308_730472459">
            <w:r>
              <w:rPr>
                <w:webHidden/>
                <w:rStyle w:val="IndexLink"/>
              </w:rPr>
              <w:t>29</w:t>
            </w:r>
            <w:r>
              <w:rPr>
                <w:rStyle w:val="IndexLink"/>
                <w:rtl w:val="true"/>
              </w:rPr>
              <w:t xml:space="preserve">. </w:t>
            </w:r>
            <w:r>
              <w:rPr>
                <w:rStyle w:val="IndexLink"/>
                <w:rtl w:val="true"/>
              </w:rPr>
              <w:t>اِعراض و رها کردن کفار</w:t>
            </w:r>
            <w:r>
              <w:rPr>
                <w:rStyle w:val="IndexLink"/>
                <w:rtl w:val="true"/>
              </w:rPr>
              <w:tab/>
            </w:r>
            <w:r>
              <w:rPr>
                <w:rStyle w:val="IndexLink"/>
              </w:rPr>
              <w:t>250</w:t>
            </w:r>
          </w:hyperlink>
        </w:p>
        <w:p>
          <w:pPr>
            <w:pStyle w:val="Contents4"/>
            <w:tabs>
              <w:tab w:val="clear" w:pos="8176"/>
              <w:tab w:val="right" w:pos="9026" w:leader="dot"/>
            </w:tabs>
            <w:rPr/>
          </w:pPr>
          <w:hyperlink w:anchor="__RefHeading___Toc415310_730472459">
            <w:r>
              <w:rPr>
                <w:webHidden/>
                <w:rStyle w:val="IndexLink"/>
                <w:rtl w:val="true"/>
              </w:rPr>
              <w:t>اشاره</w:t>
            </w:r>
            <w:r>
              <w:rPr>
                <w:rStyle w:val="IndexLink"/>
                <w:rtl w:val="true"/>
              </w:rPr>
              <w:tab/>
            </w:r>
            <w:r>
              <w:rPr>
                <w:rStyle w:val="IndexLink"/>
              </w:rPr>
              <w:t>250</w:t>
            </w:r>
          </w:hyperlink>
        </w:p>
        <w:p>
          <w:pPr>
            <w:pStyle w:val="Contents4"/>
            <w:tabs>
              <w:tab w:val="clear" w:pos="8176"/>
              <w:tab w:val="right" w:pos="9026" w:leader="dot"/>
            </w:tabs>
            <w:rPr/>
          </w:pPr>
          <w:hyperlink w:anchor="__RefHeading___Toc415312_730472459">
            <w:r>
              <w:rPr>
                <w:webHidden/>
                <w:rStyle w:val="IndexLink"/>
                <w:rtl w:val="true"/>
              </w:rPr>
              <w:t>تفسیر</w:t>
            </w:r>
            <w:r>
              <w:rPr>
                <w:rStyle w:val="IndexLink"/>
                <w:rtl w:val="true"/>
              </w:rPr>
              <w:tab/>
            </w:r>
            <w:r>
              <w:rPr>
                <w:rStyle w:val="IndexLink"/>
              </w:rPr>
              <w:t>250</w:t>
            </w:r>
          </w:hyperlink>
        </w:p>
        <w:p>
          <w:pPr>
            <w:pStyle w:val="Contents4"/>
            <w:tabs>
              <w:tab w:val="clear" w:pos="8176"/>
              <w:tab w:val="right" w:pos="9026" w:leader="dot"/>
            </w:tabs>
            <w:rPr/>
          </w:pPr>
          <w:hyperlink w:anchor="__RefHeading___Toc415314_730472459">
            <w:r>
              <w:rPr>
                <w:webHidden/>
                <w:rStyle w:val="IndexLink"/>
                <w:rtl w:val="true"/>
              </w:rPr>
              <w:t>تفسیر</w:t>
            </w:r>
            <w:r>
              <w:rPr>
                <w:rStyle w:val="IndexLink"/>
                <w:rtl w:val="true"/>
              </w:rPr>
              <w:tab/>
            </w:r>
            <w:r>
              <w:rPr>
                <w:rStyle w:val="IndexLink"/>
              </w:rPr>
              <w:t>255</w:t>
            </w:r>
          </w:hyperlink>
        </w:p>
        <w:p>
          <w:pPr>
            <w:pStyle w:val="Contents4"/>
            <w:tabs>
              <w:tab w:val="clear" w:pos="8176"/>
              <w:tab w:val="right" w:pos="9026" w:leader="dot"/>
            </w:tabs>
            <w:rPr/>
          </w:pPr>
          <w:hyperlink w:anchor="__RefHeading___Toc415316_730472459">
            <w:r>
              <w:rPr>
                <w:webHidden/>
                <w:rStyle w:val="IndexLink"/>
                <w:rtl w:val="true"/>
              </w:rPr>
              <w:t>تو در حفاظت كامل ما هستى</w:t>
            </w:r>
            <w:r>
              <w:rPr>
                <w:rStyle w:val="IndexLink"/>
                <w:rtl w:val="true"/>
              </w:rPr>
              <w:tab/>
            </w:r>
            <w:r>
              <w:rPr>
                <w:rStyle w:val="IndexLink"/>
              </w:rPr>
              <w:t>258</w:t>
            </w:r>
          </w:hyperlink>
        </w:p>
        <w:p>
          <w:pPr>
            <w:pStyle w:val="Contents3"/>
            <w:tabs>
              <w:tab w:val="clear" w:pos="8459"/>
              <w:tab w:val="right" w:pos="9026" w:leader="dot"/>
            </w:tabs>
            <w:rPr/>
          </w:pPr>
          <w:hyperlink w:anchor="__RefHeading___Toc415318_730472459">
            <w:r>
              <w:rPr>
                <w:webHidden/>
                <w:rStyle w:val="IndexLink"/>
              </w:rPr>
              <w:t>30</w:t>
            </w:r>
            <w:r>
              <w:rPr>
                <w:rStyle w:val="IndexLink"/>
                <w:rtl w:val="true"/>
              </w:rPr>
              <w:t xml:space="preserve">. </w:t>
            </w:r>
            <w:r>
              <w:rPr>
                <w:rStyle w:val="IndexLink"/>
                <w:rtl w:val="true"/>
              </w:rPr>
              <w:t>مقاومت در مقابل کفار، و عدم پیروی از گمانه‌زنی‌ها</w:t>
            </w:r>
            <w:r>
              <w:rPr>
                <w:rStyle w:val="IndexLink"/>
                <w:rtl w:val="true"/>
              </w:rPr>
              <w:tab/>
            </w:r>
            <w:r>
              <w:rPr>
                <w:rStyle w:val="IndexLink"/>
              </w:rPr>
              <w:t>260</w:t>
            </w:r>
          </w:hyperlink>
        </w:p>
        <w:p>
          <w:pPr>
            <w:pStyle w:val="Contents4"/>
            <w:tabs>
              <w:tab w:val="clear" w:pos="8176"/>
              <w:tab w:val="right" w:pos="9026" w:leader="dot"/>
            </w:tabs>
            <w:rPr/>
          </w:pPr>
          <w:hyperlink w:anchor="__RefHeading___Toc415320_730472459">
            <w:r>
              <w:rPr>
                <w:webHidden/>
                <w:rStyle w:val="IndexLink"/>
                <w:rtl w:val="true"/>
              </w:rPr>
              <w:t>اشاره</w:t>
            </w:r>
            <w:r>
              <w:rPr>
                <w:rStyle w:val="IndexLink"/>
                <w:rtl w:val="true"/>
              </w:rPr>
              <w:tab/>
            </w:r>
            <w:r>
              <w:rPr>
                <w:rStyle w:val="IndexLink"/>
              </w:rPr>
              <w:t>260</w:t>
            </w:r>
          </w:hyperlink>
        </w:p>
        <w:p>
          <w:pPr>
            <w:pStyle w:val="Contents4"/>
            <w:tabs>
              <w:tab w:val="clear" w:pos="8176"/>
              <w:tab w:val="right" w:pos="9026" w:leader="dot"/>
            </w:tabs>
            <w:rPr/>
          </w:pPr>
          <w:hyperlink w:anchor="__RefHeading___Toc415322_730472459">
            <w:r>
              <w:rPr>
                <w:webHidden/>
                <w:rStyle w:val="IndexLink"/>
                <w:rtl w:val="true"/>
              </w:rPr>
              <w:t>تفسير</w:t>
            </w:r>
            <w:r>
              <w:rPr>
                <w:rStyle w:val="IndexLink"/>
                <w:rtl w:val="true"/>
              </w:rPr>
              <w:tab/>
            </w:r>
            <w:r>
              <w:rPr>
                <w:rStyle w:val="IndexLink"/>
              </w:rPr>
              <w:t>260</w:t>
            </w:r>
          </w:hyperlink>
        </w:p>
        <w:p>
          <w:pPr>
            <w:pStyle w:val="Contents4"/>
            <w:tabs>
              <w:tab w:val="clear" w:pos="8176"/>
              <w:tab w:val="right" w:pos="9026" w:leader="dot"/>
            </w:tabs>
            <w:rPr/>
          </w:pPr>
          <w:hyperlink w:anchor="__RefHeading___Toc415324_730472459">
            <w:r>
              <w:rPr>
                <w:webHidden/>
                <w:rStyle w:val="IndexLink"/>
                <w:rtl w:val="true"/>
              </w:rPr>
              <w:t>ظن و گمان هرگز كسى را به حق نمى‌رساند</w:t>
            </w:r>
            <w:r>
              <w:rPr>
                <w:rStyle w:val="IndexLink"/>
                <w:rtl w:val="true"/>
              </w:rPr>
              <w:tab/>
            </w:r>
            <w:r>
              <w:rPr>
                <w:rStyle w:val="IndexLink"/>
              </w:rPr>
              <w:t>260</w:t>
            </w:r>
          </w:hyperlink>
        </w:p>
        <w:p>
          <w:pPr>
            <w:pStyle w:val="Contents4"/>
            <w:tabs>
              <w:tab w:val="clear" w:pos="8176"/>
              <w:tab w:val="right" w:pos="9026" w:leader="dot"/>
            </w:tabs>
            <w:rPr/>
          </w:pPr>
          <w:hyperlink w:anchor="__RefHeading___Toc415326_730472459">
            <w:r>
              <w:rPr>
                <w:webHidden/>
                <w:rStyle w:val="IndexLink"/>
                <w:rtl w:val="true"/>
              </w:rPr>
              <w:t>نكته</w:t>
            </w:r>
            <w:r>
              <w:rPr>
                <w:rStyle w:val="IndexLink"/>
                <w:rtl w:val="true"/>
              </w:rPr>
              <w:tab/>
            </w:r>
            <w:r>
              <w:rPr>
                <w:rStyle w:val="IndexLink"/>
              </w:rPr>
              <w:t>265</w:t>
            </w:r>
          </w:hyperlink>
        </w:p>
        <w:p>
          <w:pPr>
            <w:pStyle w:val="Contents5"/>
            <w:tabs>
              <w:tab w:val="clear" w:pos="7892"/>
              <w:tab w:val="right" w:pos="9026" w:leader="dot"/>
            </w:tabs>
            <w:rPr/>
          </w:pPr>
          <w:hyperlink w:anchor="__RefHeading___Toc415328_730472459">
            <w:r>
              <w:rPr>
                <w:webHidden/>
                <w:rStyle w:val="IndexLink"/>
                <w:rtl w:val="true"/>
              </w:rPr>
              <w:t>سرمايه دنيا پرستان</w:t>
            </w:r>
            <w:r>
              <w:rPr>
                <w:rStyle w:val="IndexLink"/>
                <w:rtl w:val="true"/>
              </w:rPr>
              <w:tab/>
            </w:r>
            <w:r>
              <w:rPr>
                <w:rStyle w:val="IndexLink"/>
              </w:rPr>
              <w:t>265</w:t>
            </w:r>
          </w:hyperlink>
        </w:p>
        <w:p>
          <w:pPr>
            <w:pStyle w:val="Contents3"/>
            <w:tabs>
              <w:tab w:val="clear" w:pos="8459"/>
              <w:tab w:val="right" w:pos="9026" w:leader="dot"/>
            </w:tabs>
            <w:rPr/>
          </w:pPr>
          <w:hyperlink w:anchor="__RefHeading___Toc415330_730472459">
            <w:r>
              <w:rPr>
                <w:webHidden/>
                <w:rStyle w:val="IndexLink"/>
              </w:rPr>
              <w:t>31</w:t>
            </w:r>
            <w:r>
              <w:rPr>
                <w:rStyle w:val="IndexLink"/>
                <w:rtl w:val="true"/>
              </w:rPr>
              <w:t xml:space="preserve">. </w:t>
            </w:r>
            <w:r>
              <w:rPr>
                <w:rStyle w:val="IndexLink"/>
                <w:rtl w:val="true"/>
              </w:rPr>
              <w:t>کفار و مشرکین و ازدواج نکردن با آن‌ها</w:t>
            </w:r>
            <w:r>
              <w:rPr>
                <w:rStyle w:val="IndexLink"/>
                <w:rtl w:val="true"/>
              </w:rPr>
              <w:tab/>
            </w:r>
            <w:r>
              <w:rPr>
                <w:rStyle w:val="IndexLink"/>
              </w:rPr>
              <w:t>265</w:t>
            </w:r>
          </w:hyperlink>
        </w:p>
        <w:p>
          <w:pPr>
            <w:pStyle w:val="Contents4"/>
            <w:tabs>
              <w:tab w:val="clear" w:pos="8176"/>
              <w:tab w:val="right" w:pos="9026" w:leader="dot"/>
            </w:tabs>
            <w:rPr/>
          </w:pPr>
          <w:hyperlink w:anchor="__RefHeading___Toc415332_730472459">
            <w:r>
              <w:rPr>
                <w:webHidden/>
                <w:rStyle w:val="IndexLink"/>
                <w:rtl w:val="true"/>
              </w:rPr>
              <w:t>اشاره</w:t>
            </w:r>
            <w:r>
              <w:rPr>
                <w:rStyle w:val="IndexLink"/>
                <w:rtl w:val="true"/>
              </w:rPr>
              <w:tab/>
            </w:r>
            <w:r>
              <w:rPr>
                <w:rStyle w:val="IndexLink"/>
              </w:rPr>
              <w:t>265</w:t>
            </w:r>
          </w:hyperlink>
        </w:p>
        <w:p>
          <w:pPr>
            <w:pStyle w:val="Contents4"/>
            <w:tabs>
              <w:tab w:val="clear" w:pos="8176"/>
              <w:tab w:val="right" w:pos="9026" w:leader="dot"/>
            </w:tabs>
            <w:rPr/>
          </w:pPr>
          <w:hyperlink w:anchor="__RefHeading___Toc415334_730472459">
            <w:r>
              <w:rPr>
                <w:webHidden/>
                <w:rStyle w:val="IndexLink"/>
                <w:rtl w:val="true"/>
              </w:rPr>
              <w:t>تفسیر</w:t>
            </w:r>
            <w:r>
              <w:rPr>
                <w:rStyle w:val="IndexLink"/>
                <w:rtl w:val="true"/>
              </w:rPr>
              <w:tab/>
            </w:r>
            <w:r>
              <w:rPr>
                <w:rStyle w:val="IndexLink"/>
              </w:rPr>
              <w:t>266</w:t>
            </w:r>
          </w:hyperlink>
        </w:p>
        <w:p>
          <w:pPr>
            <w:pStyle w:val="Contents4"/>
            <w:tabs>
              <w:tab w:val="clear" w:pos="8176"/>
              <w:tab w:val="right" w:pos="9026" w:leader="dot"/>
            </w:tabs>
            <w:rPr/>
          </w:pPr>
          <w:hyperlink w:anchor="__RefHeading___Toc415336_730472459">
            <w:r>
              <w:rPr>
                <w:webHidden/>
                <w:rStyle w:val="IndexLink"/>
                <w:rtl w:val="true"/>
              </w:rPr>
              <w:t xml:space="preserve">معنا و مراتب شرك و موارد استعمال كلمۀ </w:t>
            </w:r>
            <w:r>
              <w:rPr>
                <w:rStyle w:val="IndexLink"/>
                <w:rtl w:val="true"/>
              </w:rPr>
              <w:t>«</w:t>
            </w:r>
            <w:r>
              <w:rPr>
                <w:rStyle w:val="IndexLink"/>
                <w:rtl w:val="true"/>
              </w:rPr>
              <w:t>مشرك</w:t>
            </w:r>
            <w:r>
              <w:rPr>
                <w:rStyle w:val="IndexLink"/>
                <w:rtl w:val="true"/>
              </w:rPr>
              <w:t xml:space="preserve">» </w:t>
            </w:r>
            <w:r>
              <w:rPr>
                <w:rStyle w:val="IndexLink"/>
                <w:rtl w:val="true"/>
              </w:rPr>
              <w:t xml:space="preserve">و </w:t>
            </w:r>
            <w:r>
              <w:rPr>
                <w:rStyle w:val="IndexLink"/>
                <w:rtl w:val="true"/>
              </w:rPr>
              <w:t>«</w:t>
            </w:r>
            <w:r>
              <w:rPr>
                <w:rStyle w:val="IndexLink"/>
                <w:rtl w:val="true"/>
              </w:rPr>
              <w:t>كافر</w:t>
            </w:r>
            <w:r>
              <w:rPr>
                <w:rStyle w:val="IndexLink"/>
                <w:rtl w:val="true"/>
              </w:rPr>
              <w:t>»</w:t>
              <w:tab/>
            </w:r>
            <w:r>
              <w:rPr>
                <w:rStyle w:val="IndexLink"/>
              </w:rPr>
              <w:t>267</w:t>
            </w:r>
          </w:hyperlink>
        </w:p>
        <w:p>
          <w:pPr>
            <w:pStyle w:val="Contents4"/>
            <w:tabs>
              <w:tab w:val="clear" w:pos="8176"/>
              <w:tab w:val="right" w:pos="9026" w:leader="dot"/>
            </w:tabs>
            <w:rPr/>
          </w:pPr>
          <w:hyperlink w:anchor="__RefHeading___Toc415338_730472459">
            <w:r>
              <w:rPr>
                <w:webHidden/>
                <w:rStyle w:val="IndexLink"/>
                <w:rtl w:val="true"/>
              </w:rPr>
              <w:t>ظاهر آيه شريفه تحريم ازدواج با زن و مرد بت‌پرست است نه ازدواج با اهل كتاب</w:t>
            </w:r>
            <w:r>
              <w:rPr>
                <w:rStyle w:val="IndexLink"/>
                <w:rtl w:val="true"/>
              </w:rPr>
              <w:tab/>
            </w:r>
            <w:r>
              <w:rPr>
                <w:rStyle w:val="IndexLink"/>
              </w:rPr>
              <w:t>270</w:t>
            </w:r>
          </w:hyperlink>
        </w:p>
        <w:p>
          <w:pPr>
            <w:pStyle w:val="Contents4"/>
            <w:tabs>
              <w:tab w:val="clear" w:pos="8176"/>
              <w:tab w:val="right" w:pos="9026" w:leader="dot"/>
            </w:tabs>
            <w:rPr/>
          </w:pPr>
          <w:hyperlink w:anchor="__RefHeading___Toc415340_730472459">
            <w:r>
              <w:rPr>
                <w:webHidden/>
                <w:rStyle w:val="IndexLink"/>
                <w:rtl w:val="true"/>
              </w:rPr>
              <w:t>عدم تعارض و عدم وقوع نسخ بين آيات سوره بقره و آيات سوره مائده و ممتحنه</w:t>
            </w:r>
            <w:r>
              <w:rPr>
                <w:rStyle w:val="IndexLink"/>
                <w:rtl w:val="true"/>
              </w:rPr>
              <w:tab/>
            </w:r>
            <w:r>
              <w:rPr>
                <w:rStyle w:val="IndexLink"/>
              </w:rPr>
              <w:t>271</w:t>
            </w:r>
          </w:hyperlink>
        </w:p>
        <w:p>
          <w:pPr>
            <w:pStyle w:val="Contents4"/>
            <w:tabs>
              <w:tab w:val="clear" w:pos="8176"/>
              <w:tab w:val="right" w:pos="9026" w:leader="dot"/>
            </w:tabs>
            <w:rPr/>
          </w:pPr>
          <w:hyperlink w:anchor="__RefHeading___Toc415342_730472459">
            <w:r>
              <w:rPr>
                <w:webHidden/>
                <w:rStyle w:val="IndexLink"/>
                <w:rtl w:val="true"/>
              </w:rPr>
              <w:t>ملاك شايستگى در طرف ازدواج ايمان است نه مزاياى اعتبارى ديگر</w:t>
            </w:r>
            <w:r>
              <w:rPr>
                <w:rStyle w:val="IndexLink"/>
                <w:rtl w:val="true"/>
              </w:rPr>
              <w:tab/>
            </w:r>
            <w:r>
              <w:rPr>
                <w:rStyle w:val="IndexLink"/>
              </w:rPr>
              <w:t>273</w:t>
            </w:r>
          </w:hyperlink>
        </w:p>
        <w:p>
          <w:pPr>
            <w:pStyle w:val="Contents4"/>
            <w:tabs>
              <w:tab w:val="clear" w:pos="8176"/>
              <w:tab w:val="right" w:pos="9026" w:leader="dot"/>
            </w:tabs>
            <w:rPr/>
          </w:pPr>
          <w:hyperlink w:anchor="__RefHeading___Toc415344_730472459">
            <w:r>
              <w:rPr>
                <w:webHidden/>
                <w:rStyle w:val="IndexLink"/>
                <w:rtl w:val="true"/>
              </w:rPr>
              <w:t>بحث روايى</w:t>
            </w:r>
            <w:r>
              <w:rPr>
                <w:rStyle w:val="IndexLink"/>
                <w:rtl w:val="true"/>
              </w:rPr>
              <w:tab/>
            </w:r>
            <w:r>
              <w:rPr>
                <w:rStyle w:val="IndexLink"/>
              </w:rPr>
              <w:t>275</w:t>
            </w:r>
          </w:hyperlink>
        </w:p>
        <w:p>
          <w:pPr>
            <w:pStyle w:val="Contents4"/>
            <w:tabs>
              <w:tab w:val="clear" w:pos="8176"/>
              <w:tab w:val="right" w:pos="9026" w:leader="dot"/>
            </w:tabs>
            <w:rPr/>
          </w:pPr>
          <w:hyperlink w:anchor="__RefHeading___Toc415346_730472459">
            <w:r>
              <w:rPr>
                <w:webHidden/>
                <w:rStyle w:val="IndexLink"/>
                <w:rtl w:val="true"/>
              </w:rPr>
              <w:t>روایاتی در شأن نزول آيه شريفه</w:t>
            </w:r>
            <w:r>
              <w:rPr>
                <w:rStyle w:val="IndexLink"/>
                <w:rtl w:val="true"/>
              </w:rPr>
              <w:tab/>
            </w:r>
            <w:r>
              <w:rPr>
                <w:rStyle w:val="IndexLink"/>
              </w:rPr>
              <w:t>275</w:t>
            </w:r>
          </w:hyperlink>
        </w:p>
        <w:p>
          <w:pPr>
            <w:pStyle w:val="Contents4"/>
            <w:tabs>
              <w:tab w:val="clear" w:pos="8176"/>
              <w:tab w:val="right" w:pos="9026" w:leader="dot"/>
            </w:tabs>
            <w:rPr/>
          </w:pPr>
          <w:hyperlink w:anchor="__RefHeading___Toc415348_730472459">
            <w:r>
              <w:rPr>
                <w:webHidden/>
                <w:rStyle w:val="IndexLink"/>
                <w:rtl w:val="true"/>
              </w:rPr>
              <w:t>ازدواج با مشركان ممنوع است</w:t>
            </w:r>
            <w:r>
              <w:rPr>
                <w:rStyle w:val="IndexLink"/>
                <w:rtl w:val="true"/>
              </w:rPr>
              <w:tab/>
            </w:r>
            <w:r>
              <w:rPr>
                <w:rStyle w:val="IndexLink"/>
              </w:rPr>
              <w:t>277</w:t>
            </w:r>
          </w:hyperlink>
        </w:p>
        <w:p>
          <w:pPr>
            <w:pStyle w:val="Contents4"/>
            <w:tabs>
              <w:tab w:val="clear" w:pos="8176"/>
              <w:tab w:val="right" w:pos="9026" w:leader="dot"/>
            </w:tabs>
            <w:rPr/>
          </w:pPr>
          <w:hyperlink w:anchor="__RefHeading___Toc415350_730472459">
            <w:r>
              <w:rPr>
                <w:webHidden/>
                <w:rStyle w:val="IndexLink"/>
                <w:rtl w:val="true"/>
              </w:rPr>
              <w:t>نكته‌ها</w:t>
            </w:r>
            <w:r>
              <w:rPr>
                <w:rStyle w:val="IndexLink"/>
                <w:rtl w:val="true"/>
              </w:rPr>
              <w:tab/>
            </w:r>
            <w:r>
              <w:rPr>
                <w:rStyle w:val="IndexLink"/>
              </w:rPr>
              <w:t>278</w:t>
            </w:r>
          </w:hyperlink>
        </w:p>
        <w:p>
          <w:pPr>
            <w:pStyle w:val="Contents5"/>
            <w:tabs>
              <w:tab w:val="clear" w:pos="7892"/>
              <w:tab w:val="right" w:pos="9026" w:leader="dot"/>
            </w:tabs>
            <w:rPr/>
          </w:pPr>
          <w:hyperlink w:anchor="__RefHeading___Toc415352_730472459">
            <w:r>
              <w:rPr>
                <w:webHidden/>
                <w:rStyle w:val="IndexLink"/>
              </w:rPr>
              <w:t>1</w:t>
            </w:r>
            <w:r>
              <w:rPr>
                <w:rStyle w:val="IndexLink"/>
                <w:rtl w:val="true"/>
              </w:rPr>
              <w:t xml:space="preserve">. </w:t>
            </w:r>
            <w:r>
              <w:rPr>
                <w:rStyle w:val="IndexLink"/>
                <w:rtl w:val="true"/>
              </w:rPr>
              <w:t>فلسفه تحريم ازدواج با مشركان</w:t>
            </w:r>
            <w:r>
              <w:rPr>
                <w:rStyle w:val="IndexLink"/>
                <w:rtl w:val="true"/>
              </w:rPr>
              <w:tab/>
            </w:r>
            <w:r>
              <w:rPr>
                <w:rStyle w:val="IndexLink"/>
              </w:rPr>
              <w:t>278</w:t>
            </w:r>
          </w:hyperlink>
        </w:p>
        <w:p>
          <w:pPr>
            <w:pStyle w:val="Contents5"/>
            <w:tabs>
              <w:tab w:val="clear" w:pos="7892"/>
              <w:tab w:val="right" w:pos="9026" w:leader="dot"/>
            </w:tabs>
            <w:rPr/>
          </w:pPr>
          <w:hyperlink w:anchor="__RefHeading___Toc415354_730472459">
            <w:r>
              <w:rPr>
                <w:webHidden/>
                <w:rStyle w:val="IndexLink"/>
              </w:rPr>
              <w:t>2</w:t>
            </w:r>
            <w:r>
              <w:rPr>
                <w:rStyle w:val="IndexLink"/>
                <w:rtl w:val="true"/>
              </w:rPr>
              <w:t xml:space="preserve">. </w:t>
            </w:r>
            <w:r>
              <w:rPr>
                <w:rStyle w:val="IndexLink"/>
                <w:rtl w:val="true"/>
              </w:rPr>
              <w:t>مشركان چه اشخاصى هستند؟</w:t>
            </w:r>
            <w:r>
              <w:rPr>
                <w:rStyle w:val="IndexLink"/>
                <w:rtl w:val="true"/>
              </w:rPr>
              <w:tab/>
            </w:r>
            <w:r>
              <w:rPr>
                <w:rStyle w:val="IndexLink"/>
              </w:rPr>
              <w:t>279</w:t>
            </w:r>
          </w:hyperlink>
        </w:p>
        <w:p>
          <w:pPr>
            <w:pStyle w:val="Contents5"/>
            <w:tabs>
              <w:tab w:val="clear" w:pos="7892"/>
              <w:tab w:val="right" w:pos="9026" w:leader="dot"/>
            </w:tabs>
            <w:rPr/>
          </w:pPr>
          <w:hyperlink w:anchor="__RefHeading___Toc415356_730472459">
            <w:r>
              <w:rPr>
                <w:webHidden/>
                <w:rStyle w:val="IndexLink"/>
              </w:rPr>
              <w:t>3</w:t>
            </w:r>
            <w:r>
              <w:rPr>
                <w:rStyle w:val="IndexLink"/>
                <w:rtl w:val="true"/>
              </w:rPr>
              <w:t xml:space="preserve">. </w:t>
            </w:r>
            <w:r>
              <w:rPr>
                <w:rStyle w:val="IndexLink"/>
                <w:rtl w:val="true"/>
              </w:rPr>
              <w:t>اين آيه منسوخ نشده است</w:t>
            </w:r>
            <w:r>
              <w:rPr>
                <w:rStyle w:val="IndexLink"/>
                <w:rtl w:val="true"/>
              </w:rPr>
              <w:tab/>
            </w:r>
            <w:r>
              <w:rPr>
                <w:rStyle w:val="IndexLink"/>
              </w:rPr>
              <w:t>280</w:t>
            </w:r>
          </w:hyperlink>
        </w:p>
        <w:p>
          <w:pPr>
            <w:pStyle w:val="Contents5"/>
            <w:tabs>
              <w:tab w:val="clear" w:pos="7892"/>
              <w:tab w:val="right" w:pos="9026" w:leader="dot"/>
            </w:tabs>
            <w:rPr/>
          </w:pPr>
          <w:hyperlink w:anchor="__RefHeading___Toc415358_730472459">
            <w:r>
              <w:rPr>
                <w:webHidden/>
                <w:rStyle w:val="IndexLink"/>
              </w:rPr>
              <w:t>4</w:t>
            </w:r>
            <w:r>
              <w:rPr>
                <w:rStyle w:val="IndexLink"/>
                <w:rtl w:val="true"/>
              </w:rPr>
              <w:t xml:space="preserve">. </w:t>
            </w:r>
            <w:r>
              <w:rPr>
                <w:rStyle w:val="IndexLink"/>
                <w:rtl w:val="true"/>
              </w:rPr>
              <w:t>تشكيل خانواده بايد با دقت و مطالعه باشد</w:t>
            </w:r>
            <w:r>
              <w:rPr>
                <w:rStyle w:val="IndexLink"/>
                <w:rtl w:val="true"/>
              </w:rPr>
              <w:tab/>
            </w:r>
            <w:r>
              <w:rPr>
                <w:rStyle w:val="IndexLink"/>
              </w:rPr>
              <w:t>280</w:t>
            </w:r>
          </w:hyperlink>
        </w:p>
        <w:p>
          <w:pPr>
            <w:pStyle w:val="Contents3"/>
            <w:tabs>
              <w:tab w:val="clear" w:pos="8459"/>
              <w:tab w:val="right" w:pos="9026" w:leader="dot"/>
            </w:tabs>
            <w:rPr/>
          </w:pPr>
          <w:hyperlink w:anchor="__RefHeading___Toc415360_730472459">
            <w:r>
              <w:rPr>
                <w:webHidden/>
                <w:rStyle w:val="IndexLink"/>
              </w:rPr>
              <w:t>32</w:t>
            </w:r>
            <w:r>
              <w:rPr>
                <w:rStyle w:val="IndexLink"/>
                <w:rtl w:val="true"/>
              </w:rPr>
              <w:t xml:space="preserve">. </w:t>
            </w:r>
            <w:r>
              <w:rPr>
                <w:rStyle w:val="IndexLink"/>
                <w:rtl w:val="true"/>
              </w:rPr>
              <w:t>مهاجرت واسلام آوردن همسران کفار، و ازدواج با آن‌ها</w:t>
            </w:r>
            <w:r>
              <w:rPr>
                <w:rStyle w:val="IndexLink"/>
                <w:rtl w:val="true"/>
              </w:rPr>
              <w:tab/>
            </w:r>
            <w:r>
              <w:rPr>
                <w:rStyle w:val="IndexLink"/>
              </w:rPr>
              <w:t>281</w:t>
            </w:r>
          </w:hyperlink>
        </w:p>
        <w:p>
          <w:pPr>
            <w:pStyle w:val="Contents4"/>
            <w:tabs>
              <w:tab w:val="clear" w:pos="8176"/>
              <w:tab w:val="right" w:pos="9026" w:leader="dot"/>
            </w:tabs>
            <w:rPr/>
          </w:pPr>
          <w:hyperlink w:anchor="__RefHeading___Toc415362_730472459">
            <w:r>
              <w:rPr>
                <w:webHidden/>
                <w:rStyle w:val="IndexLink"/>
                <w:rtl w:val="true"/>
              </w:rPr>
              <w:t>اشاره</w:t>
            </w:r>
            <w:r>
              <w:rPr>
                <w:rStyle w:val="IndexLink"/>
                <w:rtl w:val="true"/>
              </w:rPr>
              <w:tab/>
            </w:r>
            <w:r>
              <w:rPr>
                <w:rStyle w:val="IndexLink"/>
              </w:rPr>
              <w:t>281</w:t>
            </w:r>
          </w:hyperlink>
        </w:p>
        <w:p>
          <w:pPr>
            <w:pStyle w:val="Contents4"/>
            <w:tabs>
              <w:tab w:val="clear" w:pos="8176"/>
              <w:tab w:val="right" w:pos="9026" w:leader="dot"/>
            </w:tabs>
            <w:rPr/>
          </w:pPr>
          <w:hyperlink w:anchor="__RefHeading___Toc415364_730472459">
            <w:r>
              <w:rPr>
                <w:webHidden/>
                <w:rStyle w:val="IndexLink"/>
                <w:rtl w:val="true"/>
              </w:rPr>
              <w:t>تفسیر</w:t>
            </w:r>
            <w:r>
              <w:rPr>
                <w:rStyle w:val="IndexLink"/>
                <w:rtl w:val="true"/>
              </w:rPr>
              <w:tab/>
            </w:r>
            <w:r>
              <w:rPr>
                <w:rStyle w:val="IndexLink"/>
              </w:rPr>
              <w:t>282</w:t>
            </w:r>
          </w:hyperlink>
        </w:p>
        <w:p>
          <w:pPr>
            <w:pStyle w:val="Contents4"/>
            <w:tabs>
              <w:tab w:val="clear" w:pos="8176"/>
              <w:tab w:val="right" w:pos="9026" w:leader="dot"/>
            </w:tabs>
            <w:rPr/>
          </w:pPr>
          <w:hyperlink w:anchor="__RefHeading___Toc415366_730472459">
            <w:r>
              <w:rPr>
                <w:webHidden/>
                <w:rStyle w:val="IndexLink"/>
                <w:rtl w:val="true"/>
              </w:rPr>
              <w:t>جبران زيان‌هاى مسلمين و كفار</w:t>
            </w:r>
            <w:r>
              <w:rPr>
                <w:rStyle w:val="IndexLink"/>
                <w:rtl w:val="true"/>
              </w:rPr>
              <w:tab/>
            </w:r>
            <w:r>
              <w:rPr>
                <w:rStyle w:val="IndexLink"/>
              </w:rPr>
              <w:t>285</w:t>
            </w:r>
          </w:hyperlink>
        </w:p>
        <w:p>
          <w:pPr>
            <w:pStyle w:val="Contents3"/>
            <w:tabs>
              <w:tab w:val="clear" w:pos="8459"/>
              <w:tab w:val="right" w:pos="9026" w:leader="dot"/>
            </w:tabs>
            <w:rPr/>
          </w:pPr>
          <w:hyperlink w:anchor="__RefHeading___Toc415368_730472459">
            <w:r>
              <w:rPr>
                <w:webHidden/>
                <w:rStyle w:val="IndexLink"/>
              </w:rPr>
              <w:t>33</w:t>
            </w:r>
            <w:r>
              <w:rPr>
                <w:rStyle w:val="IndexLink"/>
                <w:rtl w:val="true"/>
              </w:rPr>
              <w:t xml:space="preserve">. </w:t>
            </w:r>
            <w:r>
              <w:rPr>
                <w:rStyle w:val="IndexLink"/>
                <w:rtl w:val="true"/>
              </w:rPr>
              <w:t>نجس بودن کُفّار و مشرکین</w:t>
            </w:r>
            <w:r>
              <w:rPr>
                <w:rStyle w:val="IndexLink"/>
                <w:rtl w:val="true"/>
              </w:rPr>
              <w:tab/>
            </w:r>
            <w:r>
              <w:rPr>
                <w:rStyle w:val="IndexLink"/>
              </w:rPr>
              <w:t>293</w:t>
            </w:r>
          </w:hyperlink>
        </w:p>
        <w:p>
          <w:pPr>
            <w:pStyle w:val="Contents4"/>
            <w:tabs>
              <w:tab w:val="clear" w:pos="8176"/>
              <w:tab w:val="right" w:pos="9026" w:leader="dot"/>
            </w:tabs>
            <w:rPr/>
          </w:pPr>
          <w:hyperlink w:anchor="__RefHeading___Toc415370_730472459">
            <w:r>
              <w:rPr>
                <w:webHidden/>
                <w:rStyle w:val="IndexLink"/>
                <w:rtl w:val="true"/>
              </w:rPr>
              <w:t>اشاره</w:t>
            </w:r>
            <w:r>
              <w:rPr>
                <w:rStyle w:val="IndexLink"/>
                <w:rtl w:val="true"/>
              </w:rPr>
              <w:tab/>
            </w:r>
            <w:r>
              <w:rPr>
                <w:rStyle w:val="IndexLink"/>
              </w:rPr>
              <w:t>293</w:t>
            </w:r>
          </w:hyperlink>
        </w:p>
        <w:p>
          <w:pPr>
            <w:pStyle w:val="Contents4"/>
            <w:tabs>
              <w:tab w:val="clear" w:pos="8176"/>
              <w:tab w:val="right" w:pos="9026" w:leader="dot"/>
            </w:tabs>
            <w:rPr/>
          </w:pPr>
          <w:hyperlink w:anchor="__RefHeading___Toc415372_730472459">
            <w:r>
              <w:rPr>
                <w:webHidden/>
                <w:rStyle w:val="IndexLink"/>
                <w:rtl w:val="true"/>
              </w:rPr>
              <w:t>تفسیر</w:t>
            </w:r>
            <w:r>
              <w:rPr>
                <w:rStyle w:val="IndexLink"/>
                <w:rtl w:val="true"/>
              </w:rPr>
              <w:tab/>
            </w:r>
            <w:r>
              <w:rPr>
                <w:rStyle w:val="IndexLink"/>
              </w:rPr>
              <w:t>293</w:t>
            </w:r>
          </w:hyperlink>
        </w:p>
        <w:p>
          <w:pPr>
            <w:pStyle w:val="Contents4"/>
            <w:tabs>
              <w:tab w:val="clear" w:pos="8176"/>
              <w:tab w:val="right" w:pos="9026" w:leader="dot"/>
            </w:tabs>
            <w:rPr/>
          </w:pPr>
          <w:hyperlink w:anchor="__RefHeading___Toc415374_730472459">
            <w:r>
              <w:rPr>
                <w:webHidden/>
                <w:rStyle w:val="IndexLink"/>
                <w:rtl w:val="true"/>
              </w:rPr>
              <w:t>بحث روايتى</w:t>
            </w:r>
            <w:r>
              <w:rPr>
                <w:rStyle w:val="IndexLink"/>
                <w:rtl w:val="true"/>
              </w:rPr>
              <w:tab/>
            </w:r>
            <w:r>
              <w:rPr>
                <w:rStyle w:val="IndexLink"/>
              </w:rPr>
              <w:t>297</w:t>
            </w:r>
          </w:hyperlink>
        </w:p>
        <w:p>
          <w:pPr>
            <w:pStyle w:val="Contents4"/>
            <w:tabs>
              <w:tab w:val="clear" w:pos="8176"/>
              <w:tab w:val="right" w:pos="9026" w:leader="dot"/>
            </w:tabs>
            <w:rPr/>
          </w:pPr>
          <w:hyperlink w:anchor="__RefHeading___Toc415376_730472459">
            <w:r>
              <w:rPr>
                <w:webHidden/>
                <w:rStyle w:val="IndexLink"/>
                <w:rtl w:val="true"/>
              </w:rPr>
              <w:t>داستان جنگ حنين به نقل مجمع البيان</w:t>
            </w:r>
            <w:r>
              <w:rPr>
                <w:rStyle w:val="IndexLink"/>
                <w:rtl w:val="true"/>
              </w:rPr>
              <w:tab/>
            </w:r>
            <w:r>
              <w:rPr>
                <w:rStyle w:val="IndexLink"/>
              </w:rPr>
              <w:t>297</w:t>
            </w:r>
          </w:hyperlink>
        </w:p>
        <w:p>
          <w:pPr>
            <w:pStyle w:val="Contents4"/>
            <w:tabs>
              <w:tab w:val="clear" w:pos="8176"/>
              <w:tab w:val="right" w:pos="9026" w:leader="dot"/>
            </w:tabs>
            <w:rPr/>
          </w:pPr>
          <w:hyperlink w:anchor="__RefHeading___Toc415378_730472459">
            <w:r>
              <w:rPr>
                <w:webHidden/>
                <w:rStyle w:val="IndexLink"/>
                <w:rtl w:val="true"/>
              </w:rPr>
              <w:t>اعتراض انصار نسبت به كيفيت تقسيم غنائم جنگ حنين و خطابه رسول اللَّه</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 جواب به آن‌ها</w:t>
            </w:r>
            <w:r>
              <w:rPr>
                <w:rStyle w:val="IndexLink"/>
                <w:rtl w:val="true"/>
              </w:rPr>
              <w:tab/>
            </w:r>
            <w:r>
              <w:rPr>
                <w:rStyle w:val="IndexLink"/>
              </w:rPr>
              <w:t>303</w:t>
            </w:r>
          </w:hyperlink>
        </w:p>
        <w:p>
          <w:pPr>
            <w:pStyle w:val="Contents4"/>
            <w:tabs>
              <w:tab w:val="clear" w:pos="8176"/>
              <w:tab w:val="right" w:pos="9026" w:leader="dot"/>
            </w:tabs>
            <w:rPr/>
          </w:pPr>
          <w:hyperlink w:anchor="__RefHeading___Toc415380_730472459">
            <w:r>
              <w:rPr>
                <w:webHidden/>
                <w:rStyle w:val="IndexLink"/>
                <w:rtl w:val="true"/>
              </w:rPr>
              <w:t>فهرست اسامى شهداى حنين</w:t>
            </w:r>
            <w:r>
              <w:rPr>
                <w:rStyle w:val="IndexLink"/>
                <w:rtl w:val="true"/>
              </w:rPr>
              <w:tab/>
            </w:r>
            <w:r>
              <w:rPr>
                <w:rStyle w:val="IndexLink"/>
              </w:rPr>
              <w:t>309</w:t>
            </w:r>
          </w:hyperlink>
        </w:p>
        <w:p>
          <w:pPr>
            <w:pStyle w:val="Contents3"/>
            <w:tabs>
              <w:tab w:val="clear" w:pos="8459"/>
              <w:tab w:val="right" w:pos="9026" w:leader="dot"/>
            </w:tabs>
            <w:rPr/>
          </w:pPr>
          <w:hyperlink w:anchor="__RefHeading___Toc415382_730472459">
            <w:r>
              <w:rPr>
                <w:webHidden/>
                <w:rStyle w:val="IndexLink"/>
              </w:rPr>
              <w:t>34</w:t>
            </w:r>
            <w:r>
              <w:rPr>
                <w:rStyle w:val="IndexLink"/>
                <w:rtl w:val="true"/>
              </w:rPr>
              <w:t xml:space="preserve">. </w:t>
            </w:r>
            <w:r>
              <w:rPr>
                <w:rStyle w:val="IndexLink"/>
                <w:rtl w:val="true"/>
              </w:rPr>
              <w:t>مشركین، حق ورود به مسجد الحرام را ندارند</w:t>
            </w:r>
            <w:r>
              <w:rPr>
                <w:rStyle w:val="IndexLink"/>
                <w:rtl w:val="true"/>
              </w:rPr>
              <w:tab/>
            </w:r>
            <w:r>
              <w:rPr>
                <w:rStyle w:val="IndexLink"/>
              </w:rPr>
              <w:t>311</w:t>
            </w:r>
          </w:hyperlink>
        </w:p>
        <w:p>
          <w:pPr>
            <w:pStyle w:val="Contents3"/>
            <w:tabs>
              <w:tab w:val="clear" w:pos="8459"/>
              <w:tab w:val="right" w:pos="9026" w:leader="dot"/>
            </w:tabs>
            <w:rPr/>
          </w:pPr>
          <w:hyperlink w:anchor="__RefHeading___Toc415384_730472459">
            <w:r>
              <w:rPr>
                <w:webHidden/>
                <w:rStyle w:val="IndexLink"/>
              </w:rPr>
              <w:t>35</w:t>
            </w:r>
            <w:r>
              <w:rPr>
                <w:rStyle w:val="IndexLink"/>
                <w:rtl w:val="true"/>
              </w:rPr>
              <w:t xml:space="preserve">. </w:t>
            </w:r>
            <w:r>
              <w:rPr>
                <w:rStyle w:val="IndexLink"/>
                <w:rtl w:val="true"/>
              </w:rPr>
              <w:t>فتاوای مراجع تقلید در مورد کفار</w:t>
            </w:r>
            <w:r>
              <w:rPr>
                <w:rStyle w:val="IndexLink"/>
                <w:rtl w:val="true"/>
              </w:rPr>
              <w:tab/>
            </w:r>
            <w:r>
              <w:rPr>
                <w:rStyle w:val="IndexLink"/>
              </w:rPr>
              <w:t>313</w:t>
            </w:r>
          </w:hyperlink>
        </w:p>
        <w:p>
          <w:pPr>
            <w:pStyle w:val="Contents4"/>
            <w:tabs>
              <w:tab w:val="clear" w:pos="8176"/>
              <w:tab w:val="right" w:pos="9026" w:leader="dot"/>
            </w:tabs>
            <w:rPr/>
          </w:pPr>
          <w:hyperlink w:anchor="__RefHeading___Toc415386_730472459">
            <w:r>
              <w:rPr>
                <w:webHidden/>
                <w:rStyle w:val="IndexLink"/>
                <w:rtl w:val="true"/>
              </w:rPr>
              <w:t xml:space="preserve">توضيح المسائل محشی </w:t>
            </w:r>
            <w:r>
              <w:rPr>
                <w:rStyle w:val="IndexLink"/>
                <w:rtl w:val="true"/>
              </w:rPr>
              <w:t>(</w:t>
            </w:r>
            <w:r>
              <w:rPr>
                <w:rStyle w:val="IndexLink"/>
                <w:rtl w:val="true"/>
              </w:rPr>
              <w:t>مرحوم امام خمينى</w:t>
            </w:r>
            <w:r>
              <w:rPr>
                <w:rStyle w:val="IndexLink"/>
                <w:rtl w:val="true"/>
              </w:rPr>
              <w:t>(</w:t>
            </w:r>
            <w:r>
              <w:rPr>
                <w:rStyle w:val="IndexLink"/>
                <w:rtl w:val="true"/>
              </w:rPr>
              <w:t>ره</w:t>
            </w:r>
            <w:r>
              <w:rPr>
                <w:rStyle w:val="IndexLink"/>
                <w:rtl w:val="true"/>
              </w:rPr>
              <w:t>)</w:t>
              <w:tab/>
            </w:r>
            <w:r>
              <w:rPr>
                <w:rStyle w:val="IndexLink"/>
              </w:rPr>
              <w:t>313</w:t>
            </w:r>
          </w:hyperlink>
        </w:p>
        <w:p>
          <w:pPr>
            <w:pStyle w:val="Contents4"/>
            <w:tabs>
              <w:tab w:val="clear" w:pos="8176"/>
              <w:tab w:val="right" w:pos="9026" w:leader="dot"/>
            </w:tabs>
            <w:rPr/>
          </w:pPr>
          <w:hyperlink w:anchor="__RefHeading___Toc415388_730472459">
            <w:r>
              <w:rPr>
                <w:webHidden/>
                <w:rStyle w:val="IndexLink"/>
                <w:rtl w:val="true"/>
              </w:rPr>
              <w:t>استفتاءات از آیت الله العظمی خامنه ای دامت برکاته</w:t>
            </w:r>
            <w:r>
              <w:rPr>
                <w:rStyle w:val="IndexLink"/>
                <w:rtl w:val="true"/>
              </w:rPr>
              <w:tab/>
            </w:r>
            <w:r>
              <w:rPr>
                <w:rStyle w:val="IndexLink"/>
              </w:rPr>
              <w:t>316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90_171087"/>
      <w:bookmarkStart w:id="1" w:name="pg17090_171087"/>
      <w:bookmarkEnd w:id="1"/>
    </w:p>
    <w:p>
      <w:pPr>
        <w:pStyle w:val="Heading2"/>
        <w:numPr>
          <w:ilvl w:val="1"/>
          <w:numId w:val="1"/>
        </w:numPr>
        <w:rPr/>
      </w:pPr>
      <w:bookmarkStart w:id="2" w:name="pg17090_171087"/>
      <w:bookmarkStart w:id="3" w:name="__RefHeading___Toc415050_73047245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فرخ فال، احمد،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دائره المعارف ارتباطات و تعاملات خدا، انسان و جهان از دیدگاه قرآن کریم، پیامبر اکرم صلی‌الله علیه و آله و اهل بیت عصمت و طهارت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فرخ‌فال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الهی و عالم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انبیاء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انبیاء، ائمه و اولیاء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انسان با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والدین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مومنین و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مسلمان‌ها و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مذاهب و امم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مسلمان‌ها و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حکومت اسلامی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بین حکومت‌ها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تعاملات در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Communication -- Religious aspects -- Islam</w:t>
      </w:r>
    </w:p>
    <w:p>
      <w:pPr>
        <w:pStyle w:val="BookText"/>
        <w:rPr/>
      </w:pP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lang w:val="en-US" w:bidi="en-US"/>
        </w:rPr>
        <w:t>Communication -- Qur'anic teaching</w:t>
      </w:r>
    </w:p>
    <w:p>
      <w:pPr>
        <w:pStyle w:val="BookText"/>
        <w:rPr/>
      </w:pP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Communication -- Hadiths</w:t>
      </w:r>
    </w:p>
    <w:p>
      <w:pPr>
        <w:pStyle w:val="BookText"/>
        <w:rPr/>
      </w:pP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Interpersonal communication -- Religious aspects -- Islam</w:t>
      </w:r>
    </w:p>
    <w:p>
      <w:pPr>
        <w:pStyle w:val="BookText"/>
        <w:rPr/>
      </w:pP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lang w:val="en-US" w:bidi="en-US"/>
        </w:rPr>
        <w:t>Interpersonal communication -- Qur'anic teaching</w:t>
      </w:r>
    </w:p>
    <w:p>
      <w:pPr>
        <w:pStyle w:val="BookText"/>
        <w:rPr/>
      </w:pP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Interpersonal communication -- Hadiths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BP11/6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297/045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7595511</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5052_73047245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دائرة المعارف ارتباطات وتعاملات خدا،انسان وجهان</w:t>
      </w:r>
    </w:p>
    <w:p>
      <w:pPr>
        <w:pStyle w:val="BookText"/>
        <w:rPr/>
      </w:pPr>
      <w:r>
        <w:rPr>
          <w:rFonts w:ascii="IRNazanin" w:hAnsi="IRNazanin" w:eastAsia="IRNazanin"/>
          <w:color w:val="111111"/>
          <w:sz w:val="28"/>
          <w:sz w:val="28"/>
          <w:szCs w:val="28"/>
          <w:rtl w:val="true"/>
          <w:lang w:bidi="fa-IR"/>
        </w:rPr>
        <w:t>ازدیدگاه قرآن،پیامبر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مسلمان ها و کفار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فرخ فال </w:t>
      </w:r>
    </w:p>
    <w:p>
      <w:pPr>
        <w:pStyle w:val="BookText"/>
        <w:rPr/>
      </w:pPr>
      <w:r>
        <w:rPr>
          <w:rFonts w:ascii="Amiri" w:hAnsi="Amiri" w:eastAsia="Amiri" w:cs="Amiri"/>
          <w:color w:val="111111"/>
          <w:sz w:val="28"/>
          <w:sz w:val="28"/>
          <w:szCs w:val="28"/>
          <w:rtl w:val="true"/>
          <w:lang w:bidi="ar-SA"/>
        </w:rPr>
        <w:t>دائرة المعارف ارتباطات وتعاملات خدا،انسان وجهان</w:t>
      </w:r>
    </w:p>
    <w:p>
      <w:pPr>
        <w:pStyle w:val="BookText"/>
        <w:rPr/>
      </w:pPr>
      <w:r>
        <w:rPr>
          <w:rFonts w:ascii="IRNazanin" w:hAnsi="IRNazanin" w:eastAsia="IRNazanin"/>
          <w:color w:val="111111"/>
          <w:sz w:val="28"/>
          <w:sz w:val="28"/>
          <w:szCs w:val="28"/>
          <w:rtl w:val="true"/>
          <w:lang w:bidi="fa-IR"/>
        </w:rPr>
        <w:t>جلد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مسلمانان و کفار</w:t>
      </w:r>
    </w:p>
    <w:p>
      <w:pPr>
        <w:pStyle w:val="BookText"/>
        <w:rPr/>
      </w:pPr>
      <w:r>
        <w:rPr>
          <w:rFonts w:ascii="IRNazanin" w:hAnsi="IRNazanin" w:eastAsia="IRNazanin"/>
          <w:color w:val="111111"/>
          <w:sz w:val="28"/>
          <w:sz w:val="28"/>
          <w:szCs w:val="28"/>
          <w:rtl w:val="true"/>
          <w:lang w:bidi="fa-IR"/>
        </w:rPr>
        <w:t>احمد فرخ فال</w:t>
      </w:r>
    </w:p>
    <w:p>
      <w:pPr>
        <w:pStyle w:val="BookText"/>
        <w:rPr/>
      </w:pPr>
      <w:r>
        <w:rPr>
          <w:rFonts w:ascii="IRNazanin" w:hAnsi="IRNazanin" w:eastAsia="IRNazanin"/>
          <w:color w:val="111111"/>
          <w:sz w:val="28"/>
          <w:sz w:val="28"/>
          <w:szCs w:val="28"/>
          <w:rtl w:val="true"/>
          <w:lang w:bidi="fa-IR"/>
        </w:rPr>
        <w:t xml:space="preserve">انتشارات 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شابک این جلد؛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شابک دوره؛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آدرس مرکز پخش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خیابان معلم ، انتشارات مرکز مدیریت حوزه های علمیه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تلفن مرکز پخش </w:t>
      </w:r>
      <w:r>
        <w:rPr>
          <w:rFonts w:eastAsia="IRNazanin" w:cs="IRNazanin"/>
          <w:color w:val="111111"/>
          <w:sz w:val="28"/>
          <w:szCs w:val="28"/>
          <w:rtl w:val="true"/>
          <w:lang w:bidi="fa-IR"/>
        </w:rPr>
        <w:t xml:space="preserve">: </w:t>
      </w:r>
      <w:r>
        <w:rPr>
          <w:rFonts w:eastAsia="IRNazanin" w:cs="IRNazanin"/>
          <w:color w:val="111111"/>
          <w:sz w:val="28"/>
          <w:szCs w:val="28"/>
          <w:lang w:bidi="fa-IR"/>
        </w:rPr>
        <w:t>37735547</w:t>
      </w:r>
      <w:r>
        <w:rPr>
          <w:rFonts w:eastAsia="IRNazanin" w:cs="IRNazanin"/>
          <w:color w:val="111111"/>
          <w:sz w:val="28"/>
          <w:szCs w:val="28"/>
          <w:rtl w:val="true"/>
          <w:lang w:bidi="fa-IR"/>
        </w:rPr>
        <w:t>-</w:t>
      </w:r>
      <w:r>
        <w:rPr>
          <w:rFonts w:eastAsia="IRNazanin" w:cs="IRNazanin"/>
          <w:color w:val="111111"/>
          <w:sz w:val="28"/>
          <w:szCs w:val="28"/>
          <w:lang w:bidi="fa-IR"/>
        </w:rPr>
        <w:t>025</w:t>
      </w:r>
      <w:bookmarkStart w:id="7" w:name="pg17090_171091"/>
    </w:p>
    <w:p>
      <w:pPr>
        <w:pStyle w:val="Heading2"/>
        <w:numPr>
          <w:ilvl w:val="1"/>
          <w:numId w:val="1"/>
        </w:numPr>
        <w:rPr/>
      </w:pPr>
      <w:bookmarkStart w:id="8" w:name="__RefHeading___Toc415054_73047245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0" o:detectmouseclick="t"/>
                <v:stroke color="#3465a4" joinstyle="round" endcap="flat"/>
                <w10:wrap type="none"/>
              </v:shape>
            </w:pict>
          </mc:Fallback>
        </mc:AlternateContent>
      </w:r>
      <w:bookmarkStart w:id="10" w:name="pg17090_171095"/>
    </w:p>
    <w:p>
      <w:pPr>
        <w:pStyle w:val="Heading2"/>
        <w:numPr>
          <w:ilvl w:val="1"/>
          <w:numId w:val="1"/>
        </w:numPr>
        <w:rPr/>
      </w:pPr>
      <w:bookmarkStart w:id="11" w:name="__RefHeading___Toc415056_730472459"/>
      <w:bookmarkStart w:id="12" w:name="_Toc4"/>
      <w:bookmarkEnd w:id="10"/>
      <w:bookmarkEnd w:id="11"/>
      <w:r>
        <w:rPr>
          <w:rtl w:val="true"/>
        </w:rPr>
        <w:t>فصل دوم</w:t>
      </w:r>
      <w:r>
        <w:rPr>
          <w:rtl w:val="true"/>
        </w:rPr>
        <w:t xml:space="preserve">: </w:t>
      </w:r>
      <w:r>
        <w:rPr>
          <w:rtl w:val="true"/>
        </w:rPr>
        <w:t>ارتباطات و تعاملات انسانی</w:t>
      </w:r>
      <w:bookmarkEnd w:id="1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و تعامل بین آن ها و مسلمین</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7090_171097"/>
      <w:bookmarkStart w:id="14" w:name="pg17090_171097"/>
      <w:bookmarkEnd w:id="14"/>
    </w:p>
    <w:p>
      <w:pPr>
        <w:pStyle w:val="BookText"/>
        <w:rPr/>
      </w:pPr>
      <w:bookmarkStart w:id="15" w:name="pg17090_171097"/>
      <w:bookmarkEnd w:id="15"/>
      <w:r>
        <w:rPr>
          <w:rFonts w:ascii="IRNazanin" w:hAnsi="IRNazanin" w:eastAsia="IRNazanin"/>
          <w:color w:val="111111"/>
          <w:sz w:val="28"/>
          <w:sz w:val="28"/>
          <w:szCs w:val="28"/>
          <w:rtl w:val="true"/>
          <w:lang w:bidi="fa-IR"/>
        </w:rPr>
        <w:t>ادامه جلد پانزدهم</w:t>
      </w:r>
    </w:p>
    <w:p>
      <w:pPr>
        <w:pStyle w:val="Heading2"/>
        <w:numPr>
          <w:ilvl w:val="1"/>
          <w:numId w:val="1"/>
        </w:numPr>
        <w:rPr/>
      </w:pPr>
      <w:bookmarkStart w:id="16" w:name="__RefHeading___Toc415058_730472459"/>
      <w:bookmarkStart w:id="17" w:name="_Toc5"/>
      <w:bookmarkEnd w:id="16"/>
      <w:r>
        <w:rPr>
          <w:rtl w:val="true"/>
        </w:rPr>
        <w:t>بخش دهم</w:t>
      </w:r>
      <w:r>
        <w:rPr>
          <w:rtl w:val="true"/>
        </w:rPr>
        <w:t xml:space="preserve">: </w:t>
      </w:r>
      <w:r>
        <w:rPr>
          <w:rtl w:val="true"/>
        </w:rPr>
        <w:t>کفار و تعامل بین آن‌ها ومسلمین</w:t>
      </w:r>
      <w:bookmarkEnd w:id="17"/>
    </w:p>
    <w:p>
      <w:pPr>
        <w:pStyle w:val="Heading2"/>
        <w:numPr>
          <w:ilvl w:val="1"/>
          <w:numId w:val="1"/>
        </w:numPr>
        <w:rPr/>
      </w:pPr>
      <w:bookmarkStart w:id="18" w:name="__RefHeading___Toc415060_730472459"/>
      <w:bookmarkStart w:id="19" w:name="_Toc6"/>
      <w:bookmarkEnd w:id="18"/>
      <w:r>
        <w:rPr>
          <w:rtl w:val="true"/>
        </w:rPr>
        <w:t>ب</w:t>
      </w:r>
      <w:r>
        <w:rPr>
          <w:rtl w:val="true"/>
        </w:rPr>
        <w:t xml:space="preserve">. </w:t>
      </w:r>
      <w:r>
        <w:rPr>
          <w:rtl w:val="true"/>
        </w:rPr>
        <w:t>ارتباطات وتعاملات مسلمان‌ها با کفار</w:t>
      </w:r>
      <w:bookmarkEnd w:id="19"/>
    </w:p>
    <w:p>
      <w:pPr>
        <w:pStyle w:val="Heading3"/>
        <w:numPr>
          <w:ilvl w:val="2"/>
          <w:numId w:val="1"/>
        </w:numPr>
        <w:rPr/>
      </w:pPr>
      <w:bookmarkStart w:id="20" w:name="__RefHeading___Toc415062_730472459"/>
      <w:bookmarkStart w:id="21" w:name="_Toc7"/>
      <w:bookmarkEnd w:id="20"/>
      <w:r>
        <w:rPr/>
        <w:t>1</w:t>
      </w:r>
      <w:r>
        <w:rPr>
          <w:rtl w:val="true"/>
        </w:rPr>
        <w:t xml:space="preserve">. </w:t>
      </w:r>
      <w:r>
        <w:rPr>
          <w:rtl w:val="true"/>
        </w:rPr>
        <w:t>لزوم معرفی اسلام، به کفار</w:t>
      </w:r>
      <w:bookmarkEnd w:id="21"/>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فَاصْدَعْ بِما تُؤْمَرُ وَ أَعْرِضْ عَنِ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كَفَيْناكَ الْمُسْتَهْزِئينَ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يَجْعَلُونَ مَعَ اللَّهِ إِلهاً آخَرَ فَسَوْفَ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نَعْلَمُ أَنَّكَ يَضيقُ صَدْرُكَ بِما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رَبِّكَ وَ كُنْ مِنَ السَّاجِدينَ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مأموريت دارى، آشكارا بيان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مشركان روى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اعتنا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 استهزاكنندگان را از تو دفع خواهيم كرد؛ همان‌ها كه معبود ديگرى با خدا قرار دادند؛ امّا به زودى مى‌فهمند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مى‌دانيم سينه‌ات از آن‌چه آن‌ها مى‌گويند تنگ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سخت ناراحت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دفع ناراحتى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تسبيح و حمد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سجده كنندگان باش</w:t>
      </w:r>
      <w:r>
        <w:rPr>
          <w:rFonts w:eastAsia="IRNazanin" w:cs="IRNazanin"/>
          <w:color w:val="111111"/>
          <w:sz w:val="28"/>
          <w:szCs w:val="28"/>
          <w:rtl w:val="true"/>
          <w:lang w:bidi="fa-IR"/>
        </w:rPr>
        <w:t xml:space="preserve">!» </w:t>
      </w:r>
      <w:bookmarkStart w:id="22" w:name="pg17090_171098"/>
    </w:p>
    <w:p>
      <w:pPr>
        <w:pStyle w:val="Heading3"/>
        <w:numPr>
          <w:ilvl w:val="2"/>
          <w:numId w:val="1"/>
        </w:numPr>
        <w:rPr/>
      </w:pPr>
      <w:bookmarkStart w:id="23" w:name="__RefHeading___Toc415064_730472459"/>
      <w:bookmarkStart w:id="24" w:name="_Toc8"/>
      <w:bookmarkEnd w:id="22"/>
      <w:bookmarkEnd w:id="23"/>
      <w:r>
        <w:rPr/>
        <w:t>2</w:t>
      </w:r>
      <w:r>
        <w:rPr>
          <w:rtl w:val="true"/>
        </w:rPr>
        <w:t xml:space="preserve">. </w:t>
      </w:r>
      <w:r>
        <w:rPr>
          <w:rtl w:val="true"/>
        </w:rPr>
        <w:t>دعوت به اسلام، با استدلال و موعظه و مناظره مناسب</w:t>
      </w:r>
      <w:bookmarkEnd w:id="24"/>
    </w:p>
    <w:p>
      <w:pPr>
        <w:pStyle w:val="Heading4"/>
        <w:numPr>
          <w:ilvl w:val="3"/>
          <w:numId w:val="1"/>
        </w:numPr>
        <w:rPr/>
      </w:pPr>
      <w:bookmarkStart w:id="25" w:name="__RefHeading___Toc415066_730472459"/>
      <w:bookmarkStart w:id="26" w:name="_Toc9"/>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 الْمَوْعِظَةِ الْحَسَنَةِ وَ جادِلْهُمْ بِالَّتي هِيَ أَحْسَنُ إِنَّ رَبَّكَ هُوَ أَعْلَمُ بِمَنْ ضَلَّ عَنْ سَبيلِهِ وَ هُوَ أَعْلَمُ بِالْمُهْتَدينَ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حكمت و اندرز نيكو، به راه پروردگارت دعوت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آن‌ها به روشى كه نيكوتر است، استدلال و مناظره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از هر كسى بهتر مى‌داند چه كسى از راه او گمراه شده است؛ و او به هدايت‌يافتگان داناتر است</w:t>
      </w:r>
      <w:r>
        <w:rPr>
          <w:rFonts w:eastAsia="IRNazanin" w:cs="IRNazanin"/>
          <w:color w:val="111111"/>
          <w:sz w:val="28"/>
          <w:szCs w:val="28"/>
          <w:rtl w:val="true"/>
          <w:lang w:bidi="fa-IR"/>
        </w:rPr>
        <w:t>.»</w:t>
      </w:r>
    </w:p>
    <w:p>
      <w:pPr>
        <w:pStyle w:val="Heading4"/>
        <w:numPr>
          <w:ilvl w:val="3"/>
          <w:numId w:val="1"/>
        </w:numPr>
        <w:rPr/>
      </w:pPr>
      <w:bookmarkStart w:id="27" w:name="__RefHeading___Toc415068_730472459"/>
      <w:bookmarkStart w:id="28" w:name="_Toc10"/>
      <w:bookmarkEnd w:id="27"/>
      <w:r>
        <w:rPr>
          <w:rtl w:val="true"/>
        </w:rPr>
        <w:t>تفسیر</w:t>
      </w:r>
      <w:bookmarkEnd w:id="28"/>
    </w:p>
    <w:p>
      <w:pPr>
        <w:pStyle w:val="BookText"/>
        <w:rPr/>
      </w:pPr>
      <w:r>
        <w:rPr>
          <w:rFonts w:ascii="IRNazanin" w:hAnsi="IRNazanin" w:eastAsia="IRNazanin"/>
          <w:color w:val="111111"/>
          <w:sz w:val="28"/>
          <w:sz w:val="28"/>
          <w:szCs w:val="28"/>
          <w:rtl w:val="true"/>
          <w:lang w:bidi="fa-IR"/>
        </w:rPr>
        <w:t xml:space="preserve">شكى نيست در اين‌كه از آيه استفاده مى‌شود كه اين سه قيد،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مربوط به طرز سخن گفتن است، رسول گرامى مأمور شده كه به يكى از اين سه طريق دعوت كند كه هر يك براى دعوت، طريقى مخصوص است، هر چند كه جدال به معناى اخصش دعوت به شمار نمى‌رود</w:t>
      </w:r>
      <w:r>
        <w:rPr>
          <w:rFonts w:eastAsia="IRNazanin" w:cs="IRNazanin"/>
          <w:color w:val="111111"/>
          <w:sz w:val="28"/>
          <w:szCs w:val="28"/>
          <w:rtl w:val="true"/>
          <w:lang w:bidi="fa-IR"/>
        </w:rPr>
        <w:t>.</w:t>
      </w:r>
    </w:p>
    <w:p>
      <w:pPr>
        <w:pStyle w:val="Heading4"/>
        <w:numPr>
          <w:ilvl w:val="3"/>
          <w:numId w:val="1"/>
        </w:numPr>
        <w:rPr/>
      </w:pPr>
      <w:bookmarkStart w:id="29" w:name="__RefHeading___Toc415070_730472459"/>
      <w:bookmarkStart w:id="30" w:name="_Toc11"/>
      <w:bookmarkEnd w:id="29"/>
      <w:r>
        <w:rPr>
          <w:rtl w:val="true"/>
        </w:rPr>
        <w:t xml:space="preserve">معناى </w:t>
      </w:r>
      <w:r>
        <w:rPr>
          <w:rtl w:val="true"/>
        </w:rPr>
        <w:t>«</w:t>
      </w:r>
      <w:r>
        <w:rPr>
          <w:rtl w:val="true"/>
        </w:rPr>
        <w:t>حكمت</w:t>
      </w:r>
      <w:r>
        <w:rPr>
          <w:rtl w:val="true"/>
        </w:rPr>
        <w:t>»</w:t>
      </w:r>
      <w:r>
        <w:rPr>
          <w:rtl w:val="true"/>
        </w:rPr>
        <w:t xml:space="preserve">، </w:t>
      </w:r>
      <w:r>
        <w:rPr>
          <w:rtl w:val="true"/>
        </w:rPr>
        <w:t>«</w:t>
      </w:r>
      <w:r>
        <w:rPr>
          <w:rtl w:val="true"/>
        </w:rPr>
        <w:t>موعظه</w:t>
      </w:r>
      <w:r>
        <w:rPr>
          <w:rtl w:val="true"/>
        </w:rPr>
        <w:t xml:space="preserve">» </w:t>
      </w:r>
      <w:r>
        <w:rPr>
          <w:rtl w:val="true"/>
        </w:rPr>
        <w:t xml:space="preserve">و </w:t>
      </w:r>
      <w:r>
        <w:rPr>
          <w:rtl w:val="true"/>
        </w:rPr>
        <w:t>«</w:t>
      </w:r>
      <w:r>
        <w:rPr>
          <w:rtl w:val="true"/>
        </w:rPr>
        <w:t>مجادله</w:t>
      </w:r>
      <w:r>
        <w:rPr>
          <w:rtl w:val="true"/>
        </w:rPr>
        <w:t>»</w:t>
      </w:r>
      <w:bookmarkEnd w:id="3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مراد از موعظه حسنه و جدال بالتى هى احسن در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 الْمَوْعِظَةِ الْحَسَنَةِ وَ جادِلْهُمْ بِالَّتِي هِيَ أَحْسَنُ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طورى كه در مفردات‌</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آمده به معناى اصابه حق و رسيدن به آن به وسيله علم و عقل است، و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طورى كه از خليل‌</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حكايت شده به اين معنا تفسير شده كه كارهاى نيك طورى يادآورى شود كه قلب شنونده از شنيدن آن بيان، رقت پيدا كند، و در نتيجه تسليم گردد،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در مفردات آمده عبارت از سخن گفتن از طريق نزاع و غلبه جويى است‌</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دقت در اين معانى به دست مى‌دهد كه مراد از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حجتى است كه حق را نتيجه دهد آن‌هم طورى نتيجه دهد كه هيچ شك و وهن و ابهامى در آن نماند، و موعظه عبارت از بيانى است كه نفس شنونده را نرم، و قلبش را به دقت در آورد، و آن بيانى خواهد بود كه آن‌چه مايه صلاح حال شنونده است از مطالب عبرت‌آور كه آثار پسنديده و ثناى جميل ديگر آن را در پى دارد دارا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جدال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دليلى كه صرفاً براى منصرف نمودن خصم از آن‌چه كه بر سر آن نزاع مى‌كند بهكار برود، بدون اين‌كه خاصيت روشن‌گرى حق را داشته باشد، بلكه عبارت است اين‌كه آن‌چه را كه خصم خودش به تنهايى و يا او و همه مردم قبول دارند بگيريم و با همان ادعايش را رد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بر اين، اين سه طريقى كه خداى تعالى براى دعوت بيان كرده با همان سه طريق منطقى، يعنى برهان و خطابه و جدل منطبق مى‌شود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چيزى كه هست خداى تعالى موعظه را به قيد حسنه مقيد ساخته و جدال </w:t>
      </w:r>
    </w:p>
    <w:p>
      <w:pPr>
        <w:pStyle w:val="BookText"/>
        <w:rPr/>
      </w:pPr>
      <w:r>
        <w:rPr>
          <w:rFonts w:ascii="IRNazanin" w:hAnsi="IRNazanin" w:eastAsia="IRNazanin"/>
          <w:color w:val="111111"/>
          <w:sz w:val="28"/>
          <w:sz w:val="28"/>
          <w:szCs w:val="28"/>
          <w:rtl w:val="true"/>
          <w:lang w:bidi="fa-IR"/>
        </w:rPr>
        <w:t xml:space="preserve">را هم به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بِالَّتِي هِيَ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مقيد نموده است، و اين خود دلالت دارد بر اين‌كه بعضى از موعظه‌ها حسنه نيستند، و بعضى از جدال‌ها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ديگر احسن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ديگر اصلاً حسن ندارند و گر نه خداوند موعظه را مقيد به حسن و جدال را مقيد به احسن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بعيد نيست تعليلى كه در ذيل آيه كرده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رَبَّكَ هُوَ أَعْلَمُ بِمَنْ ضَلَّ عَنْ سَبِيلِهِ وَ هُوَ أَعْلَمُ بِالْمُهْتَدِينَ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تقييد مذكور را روشن كند، و معنا چنين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داناتر است به حال كسانى كه از دين حق گمراه گشتند هم‌چنان كه او داناتر است به حال راه يافتگان، پس او مى‌داند تنها چيزى كه در اين راه مفيد است همانا حكمت و موعظه و جدال است، اما نه هر موعظه و جدال، بلكه مراد موعظه حسنه و جدال احسن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صحيح هم اين معنا را تأييد مى‌كند، براى اين‌كه راه خداى تعالى اعتقاد حق و عمل حق است و پر واضح است كه دعوت به حق به‌وسيلۀ موعظه، مثلاً از كسى كه خودش به حق عمل نمى‌كند و به آن‌چه موعظه مى‌كند، متعظ نمى‌شود هر چند به زبان دعوت به حق است، ولى عملاً دعوت به خلاف حق است، هم‌چنين دعوت به حق به‌وسيلۀ مجادله با مسلمات كاذب خصم، هر چند اظهار حق است، و ليكن چنين مجادله‌اى احياء باطل نيز هست و يا مى‌توانى بالاتر از اين بگويى، و آن اين است كه چنين مجادله‌اى احياء حق است با كشتن حقى ديگر، مگر اين‌كه منظور از چنين مجادله‌اى صرف مناقضه باشد نه احياء حق</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اين‌جا روشن مى‌شود كه حسن موعظه از جهت حسن اثر آن در احياء حق مورد نظر است، و حسن اثر وقتى است كه واعظ خودش به آن‌چه وعظ مى‌كند </w:t>
      </w:r>
    </w:p>
    <w:p>
      <w:pPr>
        <w:pStyle w:val="BookText"/>
        <w:rPr/>
      </w:pPr>
      <w:r>
        <w:rPr>
          <w:rFonts w:ascii="IRNazanin" w:hAnsi="IRNazanin" w:eastAsia="IRNazanin"/>
          <w:color w:val="111111"/>
          <w:sz w:val="28"/>
          <w:sz w:val="28"/>
          <w:szCs w:val="28"/>
          <w:rtl w:val="true"/>
          <w:lang w:bidi="fa-IR"/>
        </w:rPr>
        <w:t>متعظ باشد، و از آن گذشته در وعظ خود آن قدر حسن خلق نشان دهد كه كلامش در قلب شنونده مورد قبول بيفتد، قلب با مشاهده آن خلق و خوى، رقت يابد و پوست بدنش جمع شود و گوشش آن را گرفته و چشم در برابرش خاضع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از راه جدال دعوت مى‌كند بايد كه از هر سخنى كه خصم را بر رد دعوتش تهييج مى‌كند و او را به عناد و لجبازى واداشته بر غضبش مى‌اندازد بپرهيزد و مقدمات كاذب را هر چند كه خصم راستش بپندارد به كار نبندد مگر همان‌طور كه گفتيم جنبه مناقضه داشته باشد، و نيز بايد از بى‌عفتى در كلام و از سوء تعبير اجتناب كند و به خصم خود و مقدسات او توهين ننمايد و فحش و ناسزا نگويد و از هر نادانى ديگرى بپرهيزد چون اگر غير اين كند درست است كه حق را احياء كرده اما همان‌طور كه فهميديد با احياء باطل و كشتن حقى ديگر احياء كرده است، و جدال، از موعظه بيش‌تر احتياج به حسن دارد، و به همين جهت خداوند موعظه را مقيد كرده به حسن، ولى جدال را مقيد نمود به احسن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را هم بگوييم كه ترتيب در حكمت و موعظه و جدال ترتيب به حسب افراد است، يعنى از آنجايى كه تمامى مصاديق و افراد حكمت خوب است لذا اول آن را آورد چون موعظه دو قسم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خوب، و يكى بد، و آن‌كه بدان اجازه داده شده موعظه خوب است، لذا دوم آن را آورد، و چون جدال سه قسم بود، يكى بد، يكى خوب، يكى خوبتر، و از اين سه قسم تنها قسم سوم مجاز بود لذا آن را سوم ذكر كرد، و آيه شريفه از اين جهت كه كجا حكمت، كجا موعظه، و كجا جدال احسن را بايد به كار برد، ساكت است و اين بدان جهت است كه تشخيص موارد اين سه </w:t>
      </w:r>
      <w:bookmarkStart w:id="31" w:name="pg17090_171102"/>
    </w:p>
    <w:p>
      <w:pPr>
        <w:pStyle w:val="BookText"/>
        <w:rPr/>
      </w:pPr>
      <w:bookmarkEnd w:id="31"/>
      <w:r>
        <w:rPr>
          <w:rFonts w:ascii="Amiri" w:hAnsi="Amiri" w:eastAsia="Amiri" w:cs="Amiri"/>
          <w:color w:val="111111"/>
          <w:sz w:val="28"/>
          <w:sz w:val="28"/>
          <w:szCs w:val="28"/>
          <w:rtl w:val="true"/>
          <w:lang w:bidi="ar-SA"/>
        </w:rPr>
        <w:t>به عهده خود دعوت‌كننده است، هر كدام حسن اثر بيش‌ترى داشت آن را بايد به كار بندد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ممكن است كه در موردى هر سه طريق به كار گرفته شود، و در مورد ديگرى دو طريق و در مورد ديگرى يك طريق، تا ببينى حال و وضع مورد چه اقتضايى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گفتيم تا معلوم شود اين‌كه بعضى پنداشته‌اند كه ظاهر آيه، امر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اين‌كه در همه موارد هر سه طريق را به كار گيرد صحيح نيست، زيرا آيه دلالت ندارد بر اين‌كه نسبت به همه موارد و همه مدعوين بايد هر سه طريق را به كار بست، بله در تمامى و مجموع همه مدعوين البته هر سه طريق به كار مى‌رود</w:t>
      </w:r>
      <w:r>
        <w:rPr>
          <w:rFonts w:eastAsia="IRNazanin" w:cs="IRNazanin"/>
          <w:color w:val="111111"/>
          <w:sz w:val="28"/>
          <w:szCs w:val="28"/>
          <w:rtl w:val="true"/>
          <w:lang w:bidi="fa-IR"/>
        </w:rPr>
        <w:t>.</w:t>
      </w:r>
    </w:p>
    <w:p>
      <w:pPr>
        <w:pStyle w:val="Heading4"/>
        <w:numPr>
          <w:ilvl w:val="3"/>
          <w:numId w:val="1"/>
        </w:numPr>
        <w:rPr/>
      </w:pPr>
      <w:bookmarkStart w:id="32" w:name="__RefHeading___Toc415072_730472459"/>
      <w:bookmarkStart w:id="33" w:name="_Toc12"/>
      <w:bookmarkEnd w:id="32"/>
      <w:r>
        <w:rPr>
          <w:rtl w:val="true"/>
        </w:rPr>
        <w:t>ضعف سخن بعضى از مفسرين در باره وجه ترتيب در ذكر حكمت و موعظه و جدال در آيه شريفه</w:t>
      </w:r>
      <w:bookmarkEnd w:id="33"/>
    </w:p>
    <w:p>
      <w:pPr>
        <w:pStyle w:val="BookText"/>
        <w:rPr/>
      </w:pPr>
      <w:r>
        <w:rPr>
          <w:rFonts w:ascii="IRNazanin" w:hAnsi="IRNazanin" w:eastAsia="IRNazanin"/>
          <w:color w:val="111111"/>
          <w:sz w:val="28"/>
          <w:sz w:val="28"/>
          <w:szCs w:val="28"/>
          <w:rtl w:val="true"/>
          <w:lang w:bidi="fa-IR"/>
        </w:rPr>
        <w:t>و نيز تا فساد گفتار بعضى‌</w:t>
      </w:r>
      <w:r>
        <w:rPr>
          <w:rStyle w:val="FootnoteAnchor"/>
          <w:rtl w:val="true"/>
        </w:rPr>
        <w:footnoteReference w:id="7"/>
      </w:r>
      <w:r>
        <w:rPr>
          <w:rFonts w:ascii="IRNazanin" w:hAnsi="IRNazanin" w:eastAsia="IRNazanin"/>
          <w:color w:val="111111"/>
          <w:sz w:val="28"/>
          <w:sz w:val="28"/>
          <w:szCs w:val="28"/>
          <w:rtl w:val="true"/>
          <w:lang w:bidi="fa-IR"/>
        </w:rPr>
        <w:t>ديگر روشن شود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در سه طريق مذكور در آيه ترتيب به حسب فهم مردم و استعداد پذيرفتن حق است، بعضى از خواص كه داراى دل‌هايى نورانى و قوى و با استعدادند و حقايق عقلى را زود مى‌پذيرند و زود و به شدت در برابر مبادى عالى مجذوب گشته، با علم و يقين الفت و انس زيادى دارند دعوتشان بايد از راه حكمت يعنى برهان صورت گيرد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بعضى عوام هستند كه دل‌هاى تاريك و استعدادى ضعيف داشته و </w:t>
      </w:r>
    </w:p>
    <w:p>
      <w:pPr>
        <w:pStyle w:val="BookText"/>
        <w:rPr/>
      </w:pPr>
      <w:r>
        <w:rPr>
          <w:rFonts w:ascii="IRNazanin" w:hAnsi="IRNazanin" w:eastAsia="IRNazanin"/>
          <w:color w:val="111111"/>
          <w:sz w:val="28"/>
          <w:sz w:val="28"/>
          <w:szCs w:val="28"/>
          <w:rtl w:val="true"/>
          <w:lang w:bidi="fa-IR"/>
        </w:rPr>
        <w:t>الفتشان بيش‌تر با محسوسات است، و دل‌بستگى‌شان بيش‌تر با رسوم و عادات است، چنين كسانى سر و كارى با برهان نداشته، و آن را نمى‌پذيرند، ولى معاند با حق هم نيستند، اين‌گونه اشخاص را بايد با موعظه حسنه به راه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معاند و لجبازند، باطل را سرمايه خود كرده و مى‌خواهند با آن حق را سركوب نمايند و از راه مكابره و لجبازى با دهن‌هاي‌شان نور خدا را خاموش نمايند، مردمى هستند كه آراى باطل در دل‌هاي‌شان رسوخ نموده، تقليد از مذهب‌هاى خرافى نياكان و اسلاف بر آنان چيره گشته، ديگر نه برهان، آنان را به سوى حق هدايت مى‌كند و نه موعظه سوقشان مى‌دهد، اين دست‌هاند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شده از راه مجادله آنان را دعوت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فساد اين تفسير اين است كه هر چند وجهى دقيق است، و ليكن اين نتيجه را نمى‌دهد كه هر طريق مختص به كسانى باشد كه مناسب آن طريقند، زيرا گاه مى‌شود كه موعظه و مجادله در خواص هم اثر مى‌گذارد، هم‌چنان كه گاهى در معاندين هم مؤثر مى‌افتد و گاه مى‌شود كه مجادله به نحو احسن در باره عوام كه الفتشان همه با رسوم و عادات است نيز مؤثر مى‌شود، پس نه در لفظ آيه دليلى بر اين اختصاص داريم، و نه در خارج و واقع امر</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اين را گفتيم تا فساد گفتار بعضى‌</w:t>
      </w:r>
      <w:r>
        <w:rPr>
          <w:rStyle w:val="FootnoteAnchor"/>
          <w:rtl w:val="true"/>
        </w:rPr>
        <w:footnoteReference w:id="8"/>
      </w:r>
      <w:r>
        <w:rPr>
          <w:rFonts w:ascii="IRNazanin" w:hAnsi="IRNazanin" w:eastAsia="IRNazanin"/>
          <w:color w:val="111111"/>
          <w:sz w:val="28"/>
          <w:sz w:val="28"/>
          <w:szCs w:val="28"/>
          <w:rtl w:val="true"/>
          <w:lang w:bidi="fa-IR"/>
        </w:rPr>
        <w:t>ديگر روشن شود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به نحو احسن اصلاً دعوت نيست، بلكه غرض از آن چيز ديگرى است مغاير با دعوت و آن صرف اقناع دشمن و ساكت نمودن او است، تا ديگر نپندارد كه سرمايه‌اى علمى دارد، و نتواند با حق بجنگد، صاحب اين حرف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34" w:name="pg17090_171104"/>
    </w:p>
    <w:p>
      <w:pPr>
        <w:pStyle w:val="BookText"/>
        <w:rPr/>
      </w:pPr>
      <w:bookmarkEnd w:id="34"/>
      <w:r>
        <w:rPr>
          <w:rFonts w:ascii="IRNazanin" w:hAnsi="IRNazanin" w:eastAsia="IRNazanin"/>
          <w:color w:val="111111"/>
          <w:sz w:val="28"/>
          <w:sz w:val="28"/>
          <w:szCs w:val="28"/>
          <w:rtl w:val="true"/>
          <w:lang w:bidi="fa-IR"/>
        </w:rPr>
        <w:t>لذا مى‌بينيم كه مسأله جدال در آيه شريفه عطف به آن دو نشده و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الى سبيل ربك بالحكمة و الموعظة الحسنة و الجدال الاحسن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سياق را به هم زده و جدال را در سياقى ديگر آورده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جادِلْهُمْ بِالَّتِي هِيَ 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فساد اين حرف اين است كه گوينده آن از حقيقت قياس جدلى غفلت ورزيده، زيرا قانع و ساكت نمودن خصم، هر چند نتيجه قياس جدلى است ليكن اين نتيجه دائمى نيست، چه بسا اتفاق، مى‌افتد اين قياس جدلى از مقدماتى كه مقبول و يا مسلم خصم است مركب مى‌شود و منظور از آن ساكت نمودن او نيست، مانند قياس‌هاى جدلى در امور عملى و علوم غير يقينى از قبيل فقه و اصول و اخلاق و فنون ادبيات و مراد، الزام و اسكات هم نيست، علاوه بر اين، اسكات و الزام هم در جاى خود به قدر خود دعوت است همان‌طور كه موعظه دعوت است، تنها صورت آن دو تفاوت مى‌كند بله اين را قبول داريم كه اگر قرآن كريم مجادله به نحو احسن را عطف بر آن دو نكرد، و به خاطر آن سياق را عوض نمود كه در مجادله معنايى از منازعه و غلبه بر خصم خوابيده است</w:t>
      </w:r>
      <w:r>
        <w:rPr>
          <w:rFonts w:eastAsia="IRNazanin" w:cs="IRNazanin"/>
          <w:color w:val="111111"/>
          <w:sz w:val="28"/>
          <w:szCs w:val="28"/>
          <w:rtl w:val="true"/>
          <w:lang w:bidi="fa-IR"/>
        </w:rPr>
        <w:t>.</w:t>
      </w:r>
      <w:r>
        <w:rPr>
          <w:rStyle w:val="FootnoteAnchor"/>
          <w:rtl w:val="true"/>
        </w:rPr>
        <w:footnoteReference w:id="9"/>
      </w:r>
    </w:p>
    <w:p>
      <w:pPr>
        <w:pStyle w:val="Heading3"/>
        <w:numPr>
          <w:ilvl w:val="2"/>
          <w:numId w:val="1"/>
        </w:numPr>
        <w:rPr/>
      </w:pPr>
      <w:bookmarkStart w:id="35" w:name="__RefHeading___Toc415074_730472459"/>
      <w:bookmarkStart w:id="36" w:name="_Toc13"/>
      <w:bookmarkEnd w:id="35"/>
      <w:r>
        <w:rPr/>
        <w:t>3</w:t>
      </w:r>
      <w:r>
        <w:rPr>
          <w:rtl w:val="true"/>
        </w:rPr>
        <w:t xml:space="preserve">. </w:t>
      </w:r>
      <w:r>
        <w:rPr>
          <w:rtl w:val="true"/>
        </w:rPr>
        <w:t>شکیبائی و مراعات حقوق کفار</w:t>
      </w:r>
      <w:bookmarkEnd w:id="36"/>
    </w:p>
    <w:p>
      <w:pPr>
        <w:pStyle w:val="Heading4"/>
        <w:numPr>
          <w:ilvl w:val="3"/>
          <w:numId w:val="1"/>
        </w:numPr>
        <w:rPr/>
      </w:pPr>
      <w:bookmarkStart w:id="37" w:name="__RefHeading___Toc415076_730472459"/>
      <w:bookmarkStart w:id="38" w:name="_Toc14"/>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عاقَبْتُمْ فَعاقِبُوا بِمِثْلِ ما عُوقِبْتُمْ بِهِ وَ لَئِنْ صَبَرْتُمْ لَهُوَ خَيْرٌ لِلصَّابِرينَ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وَ ما صَبْرُكَ إِلاَّ بِاللَّهِ وَ لا تَحْزَنْ عَلَيْهِمْ وَ لا تَكُ في ضَيْقٍ مِمَّا يَمْكُرُونَ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مَعَ الَّذينَ اتَّقَوْا وَ الَّذينَ هُمْ مُحْسِنُونَ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گاه خواستيد مجازات كنيد، تنها به مقدارى كه </w:t>
      </w:r>
      <w:bookmarkStart w:id="39" w:name="pg17090_171105"/>
    </w:p>
    <w:p>
      <w:pPr>
        <w:pStyle w:val="BookText"/>
        <w:rPr/>
      </w:pPr>
      <w:bookmarkEnd w:id="39"/>
      <w:r>
        <w:rPr>
          <w:rFonts w:ascii="IRNazanin" w:hAnsi="IRNazanin" w:eastAsia="IRNazanin"/>
          <w:color w:val="111111"/>
          <w:sz w:val="28"/>
          <w:sz w:val="28"/>
          <w:szCs w:val="28"/>
          <w:rtl w:val="true"/>
          <w:lang w:bidi="fa-IR"/>
        </w:rPr>
        <w:t>به شما تعدّى شده كيفر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شكيبايى كنيد، اين كار براى شكيبايان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 و صبر تو فقط براى خدا و به توفيق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آن‌ها،اندوهگين و دل‌سرد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توطئه‌هاى آن‌ها، در تنگنا قرار مگير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كسانى است كه تقوا پيشه كرده‌اند، و كسانى كه نيكوكارند</w:t>
      </w:r>
      <w:r>
        <w:rPr>
          <w:rFonts w:eastAsia="IRNazanin" w:cs="IRNazanin"/>
          <w:color w:val="111111"/>
          <w:sz w:val="28"/>
          <w:szCs w:val="28"/>
          <w:rtl w:val="true"/>
          <w:lang w:bidi="fa-IR"/>
        </w:rPr>
        <w:t>.»</w:t>
      </w:r>
    </w:p>
    <w:p>
      <w:pPr>
        <w:pStyle w:val="Heading4"/>
        <w:numPr>
          <w:ilvl w:val="3"/>
          <w:numId w:val="1"/>
        </w:numPr>
        <w:rPr/>
      </w:pPr>
      <w:bookmarkStart w:id="40" w:name="__RefHeading___Toc415078_730472459"/>
      <w:bookmarkStart w:id="41" w:name="_Toc15"/>
      <w:bookmarkEnd w:id="40"/>
      <w:r>
        <w:rPr>
          <w:rtl w:val="true"/>
        </w:rPr>
        <w:t>تفسیر</w:t>
      </w:r>
      <w:bookmarkEnd w:id="41"/>
    </w:p>
    <w:p>
      <w:pPr>
        <w:pStyle w:val="BookText"/>
        <w:rPr/>
      </w:pPr>
      <w:r>
        <w:rPr>
          <w:rFonts w:ascii="IRNazanin" w:hAnsi="IRNazanin" w:eastAsia="IRNazanin"/>
          <w:color w:val="111111"/>
          <w:sz w:val="28"/>
          <w:sz w:val="28"/>
          <w:szCs w:val="28"/>
          <w:rtl w:val="true"/>
          <w:lang w:bidi="fa-IR"/>
        </w:rPr>
        <w:t>در مفردات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مورد عذاب به كار مى‌رود</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اصل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عقب است كه به معناى پاشنه پاى آدمى و دنباله هر چيزى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نتايجى است كه در آخر هر چيزى و دنبالش مى‌آيد،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آوردن چيزى در دنبال چيز ديگرى است، و معاقبت غير، اين است كه دنبال عملى كه او كرد و تو را ناراحت ساخت عملى كنى كه او را ناراحت بسازد كه اين معنا با معناى مجازات و مكافات منطبق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عاقَبْتُمْ فَعاقِبُوا بِمِثْلِ ما عُوقِبْتُمْ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از سياق بر مى‌آيد خطابش به مسلمين است، و لازمه‌اش اين است كه مراد از معاقبت، مجازات مشركين و كفار باشد، و مراد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عُوقِبْتُمْ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عقابى باشد كه كفار به مسلمانان كرده‌اند كه چرا به خدا ايمان آورده‌ايد، و چرا خدايان ما را رها كرده‌ايد؟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معناى آيه اين مى‌شود كه اگر خواستيد كفار را به خاطر اين‌كه شما را </w:t>
      </w:r>
      <w:bookmarkStart w:id="42" w:name="pg17090_171106"/>
    </w:p>
    <w:p>
      <w:pPr>
        <w:pStyle w:val="BookText"/>
        <w:rPr/>
      </w:pPr>
      <w:bookmarkEnd w:id="42"/>
      <w:r>
        <w:rPr>
          <w:rFonts w:ascii="IRNazanin" w:hAnsi="IRNazanin" w:eastAsia="IRNazanin"/>
          <w:color w:val="111111"/>
          <w:sz w:val="28"/>
          <w:sz w:val="28"/>
          <w:szCs w:val="28"/>
          <w:rtl w:val="true"/>
          <w:lang w:bidi="fa-IR"/>
        </w:rPr>
        <w:t>عقاب كرده‌اند عقاب كنيد رعايت انصاف را بكنيد، و آن گونه كه آن‌ها شما را عقاب كرده‌اند عقابشان كنيد نه بيش‌تر</w:t>
      </w:r>
      <w:r>
        <w:rPr>
          <w:rFonts w:eastAsia="IRNazanin" w:cs="IRNazanin"/>
          <w:color w:val="111111"/>
          <w:sz w:val="28"/>
          <w:szCs w:val="28"/>
          <w:rtl w:val="true"/>
          <w:lang w:bidi="fa-IR"/>
        </w:rPr>
        <w:t>.</w:t>
      </w:r>
    </w:p>
    <w:p>
      <w:pPr>
        <w:pStyle w:val="Heading4"/>
        <w:numPr>
          <w:ilvl w:val="3"/>
          <w:numId w:val="1"/>
        </w:numPr>
        <w:rPr/>
      </w:pPr>
      <w:bookmarkStart w:id="43" w:name="__RefHeading___Toc415080_730472459"/>
      <w:bookmarkStart w:id="44" w:name="_Toc16"/>
      <w:bookmarkEnd w:id="43"/>
      <w:r>
        <w:rPr>
          <w:rtl w:val="true"/>
        </w:rPr>
        <w:t>فضيليت صبر در مقابل آزار مشركين</w:t>
      </w:r>
      <w:bookmarkEnd w:id="44"/>
    </w:p>
    <w:p>
      <w:pPr>
        <w:pStyle w:val="BookText"/>
        <w:rPr/>
      </w:pPr>
      <w:r>
        <w:rPr>
          <w:rFonts w:ascii="IRNazanin" w:hAnsi="IRNazanin" w:eastAsia="IRNazanin"/>
          <w:color w:val="111111"/>
          <w:sz w:val="28"/>
          <w:sz w:val="28"/>
          <w:szCs w:val="28"/>
          <w:rtl w:val="true"/>
          <w:lang w:bidi="fa-IR"/>
        </w:rPr>
        <w:t xml:space="preserve">و معناى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صَبَرْتُمْ لَهُوَ خَيْرٌ لِلصَّابِرِينَ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اگر بر تلخى عقاب كفار بسازيد و در مقام تلافى بر نيائيد براى شما بهتر است، چون اين صبر شما در حقيقت ايثار رضاى خدا و اجر و ثواب او بر رضاى خودتان و تشفى قلب خودتان است، در نتيجه عمل شما خالص براى وجه كريم خدا خواهد بود، علاوه بر اين، گذشت، كار جوانمردان است، و آثار جميلى در پى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اصْبِرْ وَ ما صَبْرُكَ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جمله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 به صبر داده، بشارتش مى‌دهد كه اين نيرو و توانايى كه بر صبر دارد و مى‌تواند اين همه تلخى‌ها را در راه خدا بچشد، از خداى تعالى است، آرى هر امرى وقتى قابل امتثال است كه مأمور، قدرت بر امتثال آن را داشته باشد، خداى تعالى بعد از امر به صبرش خاطر نشان مى‌سازد كه قدرت بر اين صبر دارى، چون حول و قوه تو همه از پروردگار تو است، پس در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صَبْرُكَ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همين است كه غم مخور، خدا تو را بر چنين صبرى نيرو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تَحْزَنْ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به حال كفار غم مخور كه چرا كافر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اين معنا سابقاً در همين سوره و در غير اين سوره گذشت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تَكُ فِي ضَيْقٍ مِمَّا يَمْكُرُونَ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ظاهراً مقصود از اين‌كه فرمود در تنگى مباش اين است كه از مكر ايشان حوصله‌ات بسر نرود، آن‌هم نه اين‌كه بخواهد بفرمايد، در آينده تنگ حوصلگى مكن بلكه حال و آينده و يا تنها حال منظور است</w:t>
      </w:r>
      <w:r>
        <w:rPr>
          <w:rFonts w:eastAsia="IRNazanin" w:cs="IRNazanin"/>
          <w:color w:val="111111"/>
          <w:sz w:val="28"/>
          <w:szCs w:val="28"/>
          <w:rtl w:val="true"/>
          <w:lang w:bidi="fa-IR"/>
        </w:rPr>
        <w:t xml:space="preserve">. </w:t>
      </w:r>
      <w:bookmarkStart w:id="45" w:name="pg17090_171107"/>
    </w:p>
    <w:p>
      <w:pPr>
        <w:pStyle w:val="BookText"/>
        <w:rPr/>
      </w:pPr>
      <w:bookmarkEnd w:id="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مَعَ الَّذِينَ اتَّقَوْا وَ الَّذِينَ هُمْ مُحْسِنُونَ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اين تعبير استفاده مى‌شود كه تقوى و احسان هر يك سبب مستقلى براى موهبت نصرت الهى و ابطال مكر دشمنان دين و دفع كيد آنان هستند، پس مى‌توان گفت كه اين آيه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تَكُ فِي ضَيْقٍ مِمَّا يَمْكُرُونَ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تعليل مى‌كند و وعده نصرت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سه آيه از نظر مضمون شباهتشان به آيات مدنى بيش‌تر از شباهت به آيات مكى است، و رواياتى هم از طريق شيعه و هم از طريق سنى وارد شده كه اين آيات در هنگام مراجعت از احد نازل شد و به زودى در بحث روايتى ان شاء اللَّه خواهد آمد، هر چند كه ممكن است اتصال آن‌ها را به ما قبلش توجيه نمود، چنان كه بعضى‌</w:t>
      </w:r>
      <w:r>
        <w:rPr>
          <w:rStyle w:val="FootnoteAnchor"/>
          <w:rtl w:val="true"/>
        </w:rPr>
        <w:footnoteReference w:id="12"/>
      </w:r>
      <w:r>
        <w:rPr>
          <w:rFonts w:ascii="Amiri" w:hAnsi="Amiri" w:eastAsia="Amiri" w:cs="Amiri"/>
          <w:color w:val="111111"/>
          <w:sz w:val="28"/>
          <w:sz w:val="28"/>
          <w:szCs w:val="28"/>
          <w:rtl w:val="true"/>
          <w:lang w:bidi="ar-SA"/>
        </w:rPr>
        <w:t>از مفسرين توجيه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چيزى كه در اين‌جا تذكرش لازم است اين است كه آيه شريفه‌اى كه قبل از اين سه آيه بود نسبت به غرض سوره از اين سه آيه جامع‌تر بود، و آيات اين سوره با چشم‌پوشى از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لِلَّذِينَ هاجَرُوا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كَفَرَ بِاللَّهِ مِنْ بَعْدِ إِيمانِهِ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چند آيه و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عاقَبْتُمْ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سياق واحد و متصلى دارند</w:t>
      </w:r>
      <w:r>
        <w:rPr>
          <w:rFonts w:eastAsia="IRNazanin" w:cs="IRNazanin"/>
          <w:color w:val="111111"/>
          <w:sz w:val="28"/>
          <w:szCs w:val="28"/>
          <w:rtl w:val="true"/>
          <w:lang w:bidi="fa-IR"/>
        </w:rPr>
        <w:t>.</w:t>
      </w:r>
    </w:p>
    <w:p>
      <w:pPr>
        <w:pStyle w:val="Heading4"/>
        <w:numPr>
          <w:ilvl w:val="3"/>
          <w:numId w:val="1"/>
        </w:numPr>
        <w:rPr/>
      </w:pPr>
      <w:bookmarkStart w:id="46" w:name="__RefHeading___Toc415082_730472459"/>
      <w:bookmarkStart w:id="47" w:name="_Toc17"/>
      <w:bookmarkEnd w:id="46"/>
      <w:r>
        <w:rPr>
          <w:rtl w:val="true"/>
        </w:rPr>
        <w:t>بحث روايتى</w:t>
      </w:r>
      <w:bookmarkEnd w:id="47"/>
    </w:p>
    <w:p>
      <w:pPr>
        <w:pStyle w:val="BookText"/>
        <w:rPr/>
      </w:pPr>
      <w:r>
        <w:rPr>
          <w:rFonts w:ascii="Amiri" w:hAnsi="Amiri" w:eastAsia="Amiri" w:cs="Amiri"/>
          <w:color w:val="111111"/>
          <w:sz w:val="28"/>
          <w:sz w:val="28"/>
          <w:szCs w:val="28"/>
          <w:rtl w:val="true"/>
          <w:lang w:bidi="ar-SA"/>
        </w:rPr>
        <w:t>رواياتى در ذيل 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كانَ 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عاقَبْتُمْ فَعاقِبُوا بِمِثْلِ ما عُوقِبْتُمْ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تفسير قمى در ذيل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اللَّهُ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آيه در باره قومى نازل شد كه نهرى داشتند به نام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بلاد ايشان به خاطر </w:t>
      </w:r>
    </w:p>
    <w:p>
      <w:pPr>
        <w:pStyle w:val="BookText"/>
        <w:rPr/>
      </w:pPr>
      <w:r>
        <w:rPr>
          <w:rFonts w:ascii="IRNazanin" w:hAnsi="IRNazanin" w:eastAsia="IRNazanin"/>
          <w:color w:val="111111"/>
          <w:sz w:val="28"/>
          <w:sz w:val="28"/>
          <w:szCs w:val="28"/>
          <w:rtl w:val="true"/>
          <w:lang w:bidi="fa-IR"/>
        </w:rPr>
        <w:t>داشتن آن، بلادى سبز و خرم و پر درآمد بود، به طورى كه با خمير، استنجا و خود را تطهير مى‌كردند،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خمير نرم‌تر است و بدن ما را اذيت نمى‌كند، همين كفران به نعمت خدا و استخفاف به آن باعث شد كه خدا نهر ثرثار را خشكانيد، خشكسالى كارشان را به جايى رسانيد كه همان خمير خشكيده‌ها را جمع‌آورى نموده خوردند و بلكه بر سر تقسيم آن دعوا راه انداختند</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روايت را كافى نيز به سند خود از عمرو بن شمر از ابى‌عبد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مفصل آورده،</w:t>
      </w:r>
      <w:r>
        <w:rPr>
          <w:rStyle w:val="FootnoteAnchor"/>
          <w:rtl w:val="true"/>
        </w:rPr>
        <w:footnoteReference w:id="14"/>
      </w:r>
      <w:r>
        <w:rPr>
          <w:rFonts w:ascii="Amiri" w:hAnsi="Amiri" w:eastAsia="Amiri" w:cs="Amiri"/>
          <w:color w:val="111111"/>
          <w:sz w:val="28"/>
          <w:sz w:val="28"/>
          <w:szCs w:val="28"/>
          <w:rtl w:val="true"/>
          <w:lang w:bidi="ar-SA"/>
        </w:rPr>
        <w:t>و عياشى هم آن را از حفص و زيد شحام از آن جناب نقل كرده است‌</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الدُرّالمنثور است كه ابن مردويه از انس بن مالك روايت كرده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بنده‌اى نيست كه امتى به نفع او شهادت دهد مگر آن‌كه خدا آن شهادت را قبول مى‌كند، و امت از يك نفر به بالا است، چون خداى تعالى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إِبْراهِيمَ كانَ أُمَّةً قانِتاً لِلَّهِ حَنِيفاً وَ لَمْ يَكُ مِنَ الْمُشْرِكِينَ</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در تفسير آيات شهادت مطالبى گذشت كه با اين حديث ارتباط دارد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تفسير عياشى از سماعة بن مهران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روزگارى بود كه در تمام روى زمين جز يك نفر خدا را پرستش نمى‌كرد، و اگر غير او فرد ديگرى بود خداوند 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إِبْراهِيمَ كانَ أُمَّةً </w:t>
      </w:r>
    </w:p>
    <w:p>
      <w:pPr>
        <w:pStyle w:val="BookText"/>
        <w:rPr/>
      </w:pPr>
      <w:r>
        <w:rPr>
          <w:rFonts w:ascii="IRNazanin" w:hAnsi="IRNazanin" w:eastAsia="IRNazanin"/>
          <w:color w:val="111111"/>
          <w:sz w:val="28"/>
          <w:sz w:val="28"/>
          <w:szCs w:val="28"/>
          <w:rtl w:val="true"/>
          <w:lang w:bidi="fa-IR"/>
        </w:rPr>
        <w:t>قانِتاً لِلَّهِ حَنِيفاً وَ لَمْ يَكُ مِنَ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 اضافه مى‌كرد، پس از مدتى خدا او را با پديد آوردن اسماعيل و اسحاق مانوس نموده سه نفر شدند</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روايت را كافى هم به سند خود از سماعة از عبد صالح نقل كرده است‌</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الدُرّالمنثور است كه شافعى و بخارى و مسلم از ابو هريره روايت آورده‌اند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مائيم آخرون سابقون در روز قيامت، جز اين‌كه سابقون اولون قبل از ما داراى كتاب شدند، و ما بعد از ايشان صاحب كتاب شديم آن گاه همين روز جمعه بود كه برايشان واجب شد تا آن را روز تعطيل و عبادت قرار دهند، ولى در باره آن اختلاف كردند، و خداوند هدايت به سوى آن را به ما موهبت فرمود، مردم هم تابع ما هستند، يهود فردا و نصاراى پس فردا</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مثل اين روايت از احمد و مسلم از ابو هريره و حذيفه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ولى در تفسير آيه وارد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آن كتاب است كه ابن مردويه از ابى‌ليلى اشعرى روايت كرده كه گفت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اطاعت پيشوايان تمسك جوييد و مخالفت نورزيد، زيرا اطاعت آنان اطاعت خدا است، و معصيتشان معصيت خدا است، چون خدا مرا مبعوث كرده تا با حكمت و موعظه حسنه بسويش دعوت كنم، پس هر كه با من در اين دعوت مخالفت كند از هالكين خواهد بود، و ذمه خدا و رسول از او برى‌ء </w:t>
      </w:r>
    </w:p>
    <w:p>
      <w:pPr>
        <w:pStyle w:val="BookText"/>
        <w:rPr/>
      </w:pPr>
      <w:r>
        <w:rPr>
          <w:rFonts w:ascii="IRNazanin" w:hAnsi="IRNazanin" w:eastAsia="IRNazanin"/>
          <w:color w:val="111111"/>
          <w:sz w:val="28"/>
          <w:sz w:val="28"/>
          <w:szCs w:val="28"/>
          <w:rtl w:val="true"/>
          <w:lang w:bidi="fa-IR"/>
        </w:rPr>
        <w:t>است و هر كس در كارى، ولى امر شما شد، بغير آن‌چه من دعوت مى‌كنم عمل نمايد لعنت خدا و ملائكه و همه مردم بر او باد</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تفسير قمى در ذيل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جادِلْهُمْ بِالَّتِي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نقل كرده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جدال احسن قرآن است</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و در كافى از على بن ابراهيم به سند خود از ابى‌عمرو زبيرى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كرده كه درذيل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 الْمَوْعِظَةِ الْحَسَنَةِ وَ جادِلْهُمْ بِالَّتِي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قرآن‌</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ظاهر اين روايت اين است كه تفسير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و حاصلش اين مى‌شود كه جدال احسن را بايد از قرآن آموخت كه ادب خدا در آن نشان داده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تفسير عياشى از حسين بن حمزه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كه بر سر حمزة بن عبد المطلب چه آوردند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حمد مخصوص تو است و شكايت هم به سوى تو است، و تويى ياور بر آن‌چه من مى‌بينم،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به دستم بيفتد و بر دشمن ظفر پيدا كنم مثله‌اش مى‌كنم و مثله مى‌كنم، و مثله مى‌كنم در اين‌جا بود كه اين آيه شريفه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عاقَبْتُمْ فَعاقِبُوا بِمِثْلِ ما عُوقِبْتُمْ بِهِ وَ لَئِنْ صَبَرْتُمْ لَهُوَ خَيْرٌ لِلصَّابِرِينَ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صبر مى‌كنم صبر مى‌كنم</w:t>
      </w:r>
      <w:r>
        <w:rPr>
          <w:rFonts w:eastAsia="IRNazanin" w:cs="IRNazanin"/>
          <w:color w:val="111111"/>
          <w:sz w:val="28"/>
          <w:szCs w:val="28"/>
          <w:rtl w:val="true"/>
          <w:lang w:bidi="fa-IR"/>
        </w:rPr>
        <w:t>.</w:t>
      </w:r>
      <w:r>
        <w:rPr>
          <w:rStyle w:val="FootnoteAnchor"/>
          <w:rtl w:val="true"/>
        </w:rPr>
        <w:footnoteReference w:id="2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الدُرّالمنثور است كه ابن منذر و طبرانى و ابن مردويه و بيهقى در دلائل، از ابن </w:t>
      </w:r>
      <w:bookmarkStart w:id="48" w:name="pg17090_171111"/>
    </w:p>
    <w:p>
      <w:pPr>
        <w:pStyle w:val="BookText"/>
        <w:rPr/>
      </w:pPr>
      <w:bookmarkEnd w:id="48"/>
      <w:r>
        <w:rPr>
          <w:rFonts w:ascii="IRNazanin" w:hAnsi="IRNazanin" w:eastAsia="IRNazanin"/>
          <w:color w:val="111111"/>
          <w:sz w:val="28"/>
          <w:sz w:val="28"/>
          <w:szCs w:val="28"/>
          <w:rtl w:val="true"/>
          <w:lang w:bidi="fa-IR"/>
        </w:rPr>
        <w:t>عباس 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روزى كه حمزه، شهيد و مثله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قريش ظفر يافتم هفتاد نفرشان را مثله مى‌كنم، اين‌جا بود كه خداى تعالى اين آيه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عاقَبْتُمْ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پروردگارا صبر مى‌كنم، پس صبر كرد و از آن پس مثله كردن را ممنوع نمود</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معنا از ابى‌بن كعب و ابو هريره و غير آن دو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رواياتى آمده‌</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
      </w:r>
    </w:p>
    <w:p>
      <w:pPr>
        <w:pStyle w:val="Heading3"/>
        <w:numPr>
          <w:ilvl w:val="2"/>
          <w:numId w:val="1"/>
        </w:numPr>
        <w:rPr/>
      </w:pPr>
      <w:bookmarkStart w:id="49" w:name="__RefHeading___Toc415084_730472459"/>
      <w:bookmarkStart w:id="50" w:name="_Toc18"/>
      <w:bookmarkEnd w:id="49"/>
      <w:r>
        <w:rPr/>
        <w:t>4</w:t>
      </w:r>
      <w:r>
        <w:rPr>
          <w:rtl w:val="true"/>
        </w:rPr>
        <w:t xml:space="preserve">. </w:t>
      </w:r>
      <w:r>
        <w:rPr>
          <w:rtl w:val="true"/>
        </w:rPr>
        <w:t>لزوم اداء امانت و لو صاحب آن، کافر باشد</w:t>
      </w:r>
      <w:bookmarkEnd w:id="50"/>
    </w:p>
    <w:p>
      <w:pPr>
        <w:pStyle w:val="Heading4"/>
        <w:numPr>
          <w:ilvl w:val="3"/>
          <w:numId w:val="1"/>
        </w:numPr>
        <w:rPr/>
      </w:pPr>
      <w:bookmarkStart w:id="51" w:name="__RefHeading___Toc415086_730472459"/>
      <w:bookmarkStart w:id="52" w:name="_Toc19"/>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يَأْمُرُكُمْ أَنْ تُؤَدُّوا الْأَماناتِ إِلى أَهْلِها وَ إِذا حَكَمْتُمْ بَيْنَ النَّاسِ أَنْ تَحْكُمُوا بِالْعَدْلِ إِنَّ اللَّهَ نِعِمَّا يَعِظُكُمْ بِهِ إِنَّ اللَّهَ كانَ سَميعاً بَصيراً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شما فرمان مى‌دهد كه امانت‌ها را به صاحبانش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ميان مردم داورى مى‌كنيد، به عدالت داورى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اندرزهاى خوبى به شما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شنوا و بيناست</w:t>
      </w:r>
      <w:r>
        <w:rPr>
          <w:rFonts w:eastAsia="IRNazanin" w:cs="IRNazanin"/>
          <w:color w:val="111111"/>
          <w:sz w:val="28"/>
          <w:szCs w:val="28"/>
          <w:rtl w:val="true"/>
          <w:lang w:bidi="fa-IR"/>
        </w:rPr>
        <w:t>.»</w:t>
      </w:r>
    </w:p>
    <w:p>
      <w:pPr>
        <w:pStyle w:val="Heading4"/>
        <w:numPr>
          <w:ilvl w:val="3"/>
          <w:numId w:val="1"/>
        </w:numPr>
        <w:rPr/>
      </w:pPr>
      <w:bookmarkStart w:id="53" w:name="__RefHeading___Toc415088_730472459"/>
      <w:bookmarkStart w:id="54" w:name="_Toc20"/>
      <w:bookmarkEnd w:id="53"/>
      <w:r>
        <w:rPr>
          <w:rtl w:val="true"/>
        </w:rPr>
        <w:t>تفسیر</w:t>
      </w:r>
      <w:bookmarkEnd w:id="5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يَأْمُرُكُمْ أَنْ تُؤَدُّوا الْأَماناتِ إِلى أَهْلِها وَ إِذا حَكَمْتُمْ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آيه شريفه دو فقره است يكى دستور به اداى امانات به صاحبانش و ديگر حكم به عدالت كردن، فقره دوم ارتباطش با آيات قبل روشن است، چون آيات قبل پيرامون حكم كردن </w:t>
      </w:r>
    </w:p>
    <w:p>
      <w:pPr>
        <w:pStyle w:val="BookText"/>
        <w:rPr/>
      </w:pPr>
      <w:r>
        <w:rPr>
          <w:rFonts w:ascii="Amiri" w:hAnsi="Amiri" w:eastAsia="Amiri" w:cs="Amiri"/>
          <w:color w:val="111111"/>
          <w:sz w:val="28"/>
          <w:sz w:val="28"/>
          <w:szCs w:val="28"/>
          <w:rtl w:val="true"/>
          <w:lang w:bidi="ar-SA"/>
        </w:rPr>
        <w:t>يهود بنفع مشركين و عليه مؤمنين دور مى‌زد، در فقره دوم هم در باره همين معنا به عموم مردم خطاب نموده،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در بين كسانى كه اختلاف دارند حكم مى‌كنيد به عدالت حكم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وجه ارتباط فقره اول به آيات قبل، اين است كه در آغاز معرفى يهود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مى‌بينى كسانى كه بهره‌اى از كتاب داده شده‌اند چگونه به جبت و طاغوت ايمان مى‌آورند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معلوم است كه آن چه در كتاب‌هاى آسمانى آمده بيان‌گر آيات خدا و معارف الهيه است، و اين خود امانتى است كه خداى تعالى به اهل هر كتابى سپرده و از آنان ميثاق گرفته كه به گوش مردمش برسانند، و از اهلش كتمان نكنند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قرائنى كه ذكر شد مؤيد اين احتمال است كه منظور از امانات تنها امانت‌هاى مالى نيست، بلكه شامل امانت‌هاى معنوى از قبيل علوم و معارف حقه كه بايد به اهلش برسد نيز مى‌شود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سخن كوتاه اين كه وقتى يهود به امانت‌هاى الهيه كه به دستشان سپرده شده بود خيانت كردند و با علم به اين كه دين خدا توحيد است و دين توحيد همين است كه پيامبر اسلام بدان دعوت مى‌كند و پيامبر اسلام همان است كه تورات و انجيل نشانه‌هاى او را داده، با اين حال، نشانه‌هاى رسالت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كتاب آنان ذكر شده بود كتمان كردند آن‌هم در وقتى كه واجب بود به مردم اعلام كنند و تازه به همين مقدار خيانتاكتفاء ننموده، در داورى بين مؤمنين و مشركين حكم به جور و ستم كردند، دين بت‌پرستى را بهتر از دين توحيد قلمداد نمودند، و نتيجه خيانتشان اين شد كه مشمول لعنت الهى شدند، و اين لعنت </w:t>
      </w:r>
    </w:p>
    <w:p>
      <w:pPr>
        <w:pStyle w:val="BookText"/>
        <w:rPr/>
      </w:pPr>
      <w:r>
        <w:rPr>
          <w:rFonts w:ascii="IRNazanin" w:hAnsi="IRNazanin" w:eastAsia="IRNazanin"/>
          <w:color w:val="111111"/>
          <w:sz w:val="28"/>
          <w:sz w:val="28"/>
          <w:szCs w:val="28"/>
          <w:rtl w:val="true"/>
          <w:lang w:bidi="fa-IR"/>
        </w:rPr>
        <w:t>الهى كارشان را به عذاب سعير كشانيد، و چون كارشان كشيد به آن‌جا كه كشيد، خداى سبحان سياق كلام را از تكلم به غيبت تغيير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اين‌جا لحن گفتار اين طور بود كه مى‌فرمود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آل‌ابراهيم كتاب و حكمت و ملك عظيم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آخر لحن كلام را تغيير داد، و خداى تعالى خود را غايب فرض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شما را امر مى‌كند به اين كه امانت‌ها را به اهلش برسانيد، و در بين مردم به عدالت حكم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ما معناى اداى امانت و عدالت در داورى را توسعه داديم به مقتضاى سياق آيه بود كه خود شما خواننده توجه كرديد، پس ديگر جاى اين ايراد نيست كه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امانت و حكم، ظاهر در امانت‌هاى مالى، و حكم در اختلافات مادى است، زيرا وقتى در مرحله تشريع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به صاحبش برسانيد، و بين دو نفر كه اختلاف دارند به عدالت حكم كنيد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معنا به ذهن شنونده تبادر مى‌كند كه منظور از امانت، امانت مالى، و منظور از داورى هم داورى در اختلافات مالى است، براى اين‌كه تشريع وقتى مطلق شد مقيد به موضوعات احكام فرعى فقهى نمى‌شود، بلكه وقتى مثلاً قرآن كريم به طور مطلق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امانت واجب است، و يا به طور مطلق مى‌فرمايد حكم به عدل واجب است، از اين دو مطلق هر موضوعى كه مربوط به فقه باشد حكم مناسب خود را مى‌گيرد، و هر موضوعى كه مربوط به اصول معارف باشد آن نيز حكم خود را مى‌گيرد، و هم‌چنين هر فن ديگرى از معارف دينى حكم مناسب خود را مى‌گيرد</w:t>
      </w:r>
      <w:r>
        <w:rPr>
          <w:rFonts w:eastAsia="IRNazanin" w:cs="IRNazanin"/>
          <w:color w:val="111111"/>
          <w:sz w:val="28"/>
          <w:szCs w:val="28"/>
          <w:rtl w:val="true"/>
          <w:lang w:bidi="fa-IR"/>
        </w:rPr>
        <w:t xml:space="preserve">. </w:t>
      </w:r>
      <w:bookmarkStart w:id="55" w:name="pg17090_171114"/>
    </w:p>
    <w:p>
      <w:pPr>
        <w:pStyle w:val="Heading4"/>
        <w:numPr>
          <w:ilvl w:val="3"/>
          <w:numId w:val="1"/>
        </w:numPr>
        <w:rPr/>
      </w:pPr>
      <w:bookmarkStart w:id="56" w:name="__RefHeading___Toc415090_730472459"/>
      <w:bookmarkStart w:id="57" w:name="_Toc21"/>
      <w:bookmarkEnd w:id="55"/>
      <w:bookmarkEnd w:id="56"/>
      <w:r>
        <w:rPr>
          <w:rtl w:val="true"/>
        </w:rPr>
        <w:t>بحث روايى</w:t>
      </w:r>
      <w:bookmarkEnd w:id="57"/>
    </w:p>
    <w:p>
      <w:pPr>
        <w:pStyle w:val="BookText"/>
        <w:rPr/>
      </w:pPr>
      <w:r>
        <w:rPr>
          <w:rFonts w:ascii="Amiri" w:hAnsi="Amiri" w:eastAsia="Amiri" w:cs="Amiri"/>
          <w:color w:val="111111"/>
          <w:sz w:val="28"/>
          <w:sz w:val="28"/>
          <w:szCs w:val="28"/>
          <w:rtl w:val="true"/>
          <w:lang w:bidi="ar-SA"/>
        </w:rPr>
        <w:t>در ذيل آيات مربوط به يهود و نيامرزيدن شرك و اداء امانت به اهل آن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الدُرّالمنثور است كه ابن اسحاق و ابن جرير، و ابن منذر، و ابن ابى‌حاتم، و بيهقى در دلايل، از ابن عباس 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رفاعة بن زيد بن تابوت يكى از بزرگان يهود وقتى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مى‌گفت، زبان خود را تاب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مسخره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ارعنا سمعك يا محمد، حتى نفهمك؛ گوش بده اى محمد، گوش بده تا تو را بفهمانم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وقت شروع مى‌كرد به بدگويى و عيب‌جويى نسبت به اسلام، خداى عز و جل در اين باره آيه زير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إِلَى الَّذِينَ أُوتُوا نَصِيباً مِنَ الْكِتابِ، يَشْتَرُونَ الضَّلالَةَ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يُؤْمِنُونَ إِلَّا قَلِيلًا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و در همان كتاب است كه ابن جرير و ابن ابى‌حاتم از سدى روايت كرده‌اند كه در ذيل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أُوتُوا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باره مالك بن صيف و رفاعة بن زيد بن تابوت كه از بنى‌قينقاع است نازل شده‌</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در همان كتاب است كه ابن اسحاق و ابن جرير و ابن منذر و ابن ابى‌حاتم و بيهقى در كتاب دلائل از ابن عباس روايت آورده‌اند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رئيسانى از علماى يهود از آن جمله عبد اللَّه بن سوريا و كعب بن اسد گفتگو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گروه يهود از خدا بترسيد، و اسلام بياوريد، به خدا سوگند شما مى‌دانيد كه آن چه من براى شما آورده‌ام حق است، در پاسخ گفتند اى محمد ما چنين </w:t>
      </w:r>
    </w:p>
    <w:p>
      <w:pPr>
        <w:pStyle w:val="BookText"/>
        <w:rPr/>
      </w:pPr>
      <w:r>
        <w:rPr>
          <w:rFonts w:ascii="Amiri" w:hAnsi="Amiri" w:eastAsia="Amiri" w:cs="Amiri"/>
          <w:color w:val="111111"/>
          <w:sz w:val="28"/>
          <w:sz w:val="28"/>
          <w:szCs w:val="28"/>
          <w:rtl w:val="true"/>
          <w:lang w:bidi="ar-SA"/>
        </w:rPr>
        <w:t>معرفتى به آن نداريم در اين‌جا بود كه خداى عز و جل آيه زير را نازل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أُوتُوا الْكِتابَ آمِنُوا بِما نَزَّلْنا</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ظاهر آيات شريفه بنا بر بيان سابق ما هر چند اين است كه آيات در باره خصوص يهود از اهل كتاب نازل شده باشد، و ليكن آن‌چه ما نقل كرديم به بيش از اين دلالت ندارد، كه راويان خواسته‌اند آيات را با جريانى كه در خصوص يهوديان واقع شده تطبيق كنند، هم‌چنان كه در غالب روايات شأن نزول، وضع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تفسير برهان از نعمانى و او به سند خود از جابر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آورده كه در ضمن حديثى طولانى در وصف خروج سفيانى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 وقتى سفيانى خروج مى‌كند با لشكرش در بيداء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بيابانى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لشكرگاه مى‌سازد، پس صدايى از آسمان ندا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بيداء اين مردم را با خسف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بردن 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زمين مى‌شكافد و به جز سه نفر كه خدا صورتهاي‌شان را به پشت برگرداندهباقى نمى‌ماند، و اين سه نفر درست از سگانند، و آيه زير در باره آنان نازل شده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أُوتُوا الْكِتابَ آمِنُوا بِما نَزَّلْنا مُصَدِّقاً لِما مَعَكُمْ مِنْ قَبْلِ أَنْ نَطْمِسَ وُجُوهاً فَنَرُدَّها عَلى أَدْبارِها</w:t>
      </w:r>
      <w:r>
        <w:rPr>
          <w:rFonts w:eastAsia="IRNazanin" w:cs="IRNazanin"/>
          <w:color w:val="111111"/>
          <w:sz w:val="28"/>
          <w:szCs w:val="28"/>
          <w:rtl w:val="true"/>
          <w:lang w:bidi="fa-IR"/>
        </w:rPr>
        <w:t>...».</w:t>
      </w:r>
      <w:r>
        <w:rPr>
          <w:rStyle w:val="FootnoteAnchor"/>
          <w:rtl w:val="true"/>
        </w:rPr>
        <w:footnoteReference w:id="3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برهان اين روايت را از مفيد نيز نقل كرده و او به سند خود از جابر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خبر را در قصه سفيانى روايت كرده‌</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صدوق در كتاب فقيه به سند خود از نوير از پدرش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هيچ </w:t>
      </w:r>
    </w:p>
    <w:p>
      <w:pPr>
        <w:pStyle w:val="BookText"/>
        <w:rPr/>
      </w:pPr>
      <w:r>
        <w:rPr>
          <w:rFonts w:ascii="Amiri" w:hAnsi="Amiri" w:eastAsia="Amiri" w:cs="Amiri"/>
          <w:color w:val="111111"/>
          <w:sz w:val="28"/>
          <w:sz w:val="28"/>
          <w:szCs w:val="28"/>
          <w:rtl w:val="true"/>
          <w:lang w:bidi="ar-SA"/>
        </w:rPr>
        <w:t>آيه‌اى نيست كه به قدر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 يَغْفِرُ ما دُونَ ذلِكَ لِمَنْ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من محبوبيت داشته باشد</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سيوطى نيز اين روايت را در تفسيرش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فاريابى و نيز از ترمذى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و سندش را حسن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حسن در اصطلاح شناخت حديث آن سندى را گويند كه متصل به معصوم باشد و از نظر محدثين، رجال آن، همه امامى ممدوح باشند، ولى عدالت مسلم آنان از ناحيه امام و يا دو شاهد عادل تصريح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الدُرّالمنثور است كه ابن جرير و ابن ابى‌حاتم از پسر عمر نقل كرده‌اند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آيه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عِبادِيَ الَّذِينَ أَسْرَفُوا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منبر بايستاد، و آن را بر مردم تلاوت كرد، مردى در برابرش ايستاد، و عرضه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شرك را نيز مى‌آمرزد؟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ساكت شد، و باز او سؤال خود را تكرار كرد، و باز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سكوت كردند تا سه نوبت، در همين ميان آيه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 يَغْفِرُ ما دُونَ ذلِكَ لِمَنْ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نازل شد، و دستور دادند آيه اول را در سوره زمر ثبت كنند، و آيه دوم را در سوره نساء</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سابق توجه فرموديد كه گفتيم آيه سوره زمر به حسب آيات بعدش ظهور در توبه و آمرزش دارد، و معلوم است كه توبه همه گناهان حتى شرك آمرزيده مى‌شود </w:t>
      </w:r>
    </w:p>
    <w:p>
      <w:pPr>
        <w:pStyle w:val="BookText"/>
        <w:rPr/>
      </w:pPr>
      <w:r>
        <w:rPr>
          <w:rFonts w:ascii="IRNazanin" w:hAnsi="IRNazanin" w:eastAsia="IRNazanin"/>
          <w:color w:val="111111"/>
          <w:sz w:val="28"/>
          <w:sz w:val="28"/>
          <w:szCs w:val="28"/>
          <w:rtl w:val="true"/>
          <w:lang w:bidi="fa-IR"/>
        </w:rPr>
        <w:t>و آيه سوره نساء، موردش غير از مورد توبه است، در نتيجه منافاتى بين مضمون اين دو آيه نيست، تا يكى ناسخ ديگرى، و يا مخصص آن باشد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مجمع البيان از كلبى نقل كرده كه در تفسير آيه مورد بحث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باره مشركين يعنى وحشى و ياران او نازل شده، چون وقتى وحشى حمزه را كشت، و قرار بود كه اگر او را به قتل برساند آزادش كنند، و به عهد خود وفا نكردند، او و يارانش از كار خود پشيمان شدند، و نام‌هاى از مكه براى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مشعر به اين كه ما از كرده خود پشيمان شده‌ايم، و چيزى مانع اسلام آوردن ما نيست مگر آن مطلبى كه ما از تو در مكه شنيديم، كه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لا يَدْعُونَ مَعَ اللَّهِ إِلهاً آخَرَ، وَ لا يَقْتُلُونَ النَّفْسَ الَّتِي حَرَّمَ اللَّهُ إِلَّا بِالْحَقِّ، وَ لا يَزْنُونَ</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و ما تا كنون هم شرك ورزيديم، و به جز خداى تعالى معبودهايى پرستيديم و هم خون كسى را كه خدا خونش را محترم مى‌دانست بريختيم، و هم زنا كرديم، اگر اين مانع در كار نبود ما به پيرويت در مى‌آمديم، در پاسخ آنان اين آيه نازل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تابَ وَ آمَنَ وَ عَمِلَ عملاً صالِحاً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دو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آيه را براى وحشى و ياران او فرستاد، همين كه آيه را خواندند، نام‌هاى به اين مضمون به آن جناب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مضمون اين دو آيه شرط سنگينى است، كه مى‌ترسيم حريف آن نشويم، چون در آن عمل صالح شرط شده و ما مى‌ترسيم اهل آن نباشيم، دنبال اين نامه وحشى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براى وى و يارانش فرستاد، وقتى آيه را خواندند مجدداً نامه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مى‌ترسيم </w:t>
      </w:r>
      <w:bookmarkStart w:id="58" w:name="pg17090_171118"/>
    </w:p>
    <w:p>
      <w:pPr>
        <w:pStyle w:val="BookText"/>
        <w:rPr/>
      </w:pPr>
      <w:bookmarkEnd w:id="58"/>
      <w:r>
        <w:rPr>
          <w:rFonts w:ascii="IRNazanin" w:hAnsi="IRNazanin" w:eastAsia="IRNazanin"/>
          <w:color w:val="111111"/>
          <w:sz w:val="28"/>
          <w:sz w:val="28"/>
          <w:szCs w:val="28"/>
          <w:rtl w:val="true"/>
          <w:lang w:bidi="fa-IR"/>
        </w:rPr>
        <w:t>از آن‌هايى نباشيم، كه مشيت خدا بر آمرزش آنان تعلق گرفته باشد، دنبال اين نامه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عِبادِيَ الَّذِينَ أَسْرَفُوا عَلى أَنْفُسِهِمْ لا تَقْنَطُوا مِنْ رَحْمَةِ اللَّهِ إِنَّ اللَّهَ يَغْفِرُ الذُّنُوبَ جَمِيعاً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نازل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نيز براى آنان فرستاد، وقتى آن را خواندند دسته جمعى به اسلام در آمدند، و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اسلامشان راپذيرفت و آن گاه به وحشى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حمزه را چگونه كشتى؟ وقتى جريان را به عرض رسانيد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تو ديگر تو را نبينم خود را از من غايب بدار، او هم بعد از اين جريان به شام رفت، تا مرگش فرا رسيد</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 w:name="__RefHeading___Toc415092_730472459"/>
      <w:bookmarkStart w:id="60" w:name="_Toc22"/>
      <w:bookmarkEnd w:id="59"/>
      <w:r>
        <w:rPr>
          <w:rtl w:val="true"/>
        </w:rPr>
        <w:t xml:space="preserve">روايتى كه در باره اسلام آوردن </w:t>
      </w:r>
      <w:r>
        <w:rPr>
          <w:rtl w:val="true"/>
        </w:rPr>
        <w:t>«</w:t>
      </w:r>
      <w:r>
        <w:rPr>
          <w:rtl w:val="true"/>
        </w:rPr>
        <w:t>وحشى</w:t>
      </w:r>
      <w:r>
        <w:rPr>
          <w:rtl w:val="true"/>
        </w:rPr>
        <w:t xml:space="preserve">» </w:t>
      </w:r>
      <w:r>
        <w:rPr>
          <w:rtl w:val="true"/>
        </w:rPr>
        <w:t>و ياران او نقل شده مجعول است</w:t>
      </w:r>
      <w:bookmarkEnd w:id="60"/>
    </w:p>
    <w:p>
      <w:pPr>
        <w:pStyle w:val="BookText"/>
        <w:rPr/>
      </w:pPr>
      <w:r>
        <w:rPr>
          <w:rFonts w:ascii="Amiri" w:hAnsi="Amiri" w:eastAsia="Amiri" w:cs="Amiri"/>
          <w:color w:val="111111"/>
          <w:sz w:val="28"/>
          <w:sz w:val="28"/>
          <w:szCs w:val="28"/>
          <w:rtl w:val="true"/>
          <w:lang w:bidi="ar-SA"/>
        </w:rPr>
        <w:t>فخر رازى اين روايت را در تفسير خود از ابن عباس نقل كرده‌</w:t>
      </w:r>
      <w:r>
        <w:rPr>
          <w:rStyle w:val="FootnoteAnchor"/>
          <w:rtl w:val="true"/>
        </w:rPr>
        <w:footnoteReference w:id="39"/>
      </w:r>
      <w:r>
        <w:rPr>
          <w:rFonts w:ascii="IRNazanin" w:hAnsi="IRNazanin" w:eastAsia="IRNazanin"/>
          <w:color w:val="111111"/>
          <w:sz w:val="28"/>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دقت در موارد اين آيات كه در روايت آمده رسول خدا آن‌ها را براى وحشى مى‌فرستاده جاى هيچ شكى باقى نمى‌گذارد، كه روايت ساختگى است، و سازنده آن مى‌خواسته با جعل اين حديث ثابت كند كه گناهان وحشى و يارانش آمرزيده شده، هر چند كه تمامى گناهان كبيره و صغيره را مرتكب شده باشند، و به اين منظور آياتى از مواضع مختلف قرآن را جمع كرده از يك جا استثنا و از جاى ديگر مستثنا منه را گرفته است، با اين كه هر يك از اين آيات در جاى مخصوصى قرار دارد، كه قبل و بعد </w:t>
      </w:r>
    </w:p>
    <w:p>
      <w:pPr>
        <w:pStyle w:val="BookText"/>
        <w:rPr/>
      </w:pPr>
      <w:r>
        <w:rPr>
          <w:rFonts w:ascii="IRNazanin" w:hAnsi="IRNazanin" w:eastAsia="IRNazanin"/>
          <w:color w:val="111111"/>
          <w:sz w:val="28"/>
          <w:sz w:val="28"/>
          <w:szCs w:val="28"/>
          <w:rtl w:val="true"/>
          <w:lang w:bidi="fa-IR"/>
        </w:rPr>
        <w:t>آن ارتباط و اتصال با آن دارد، و آن چنان به هم مربوطند كه سياق واحدى را تشكيل داده، نمى‌شود آن آيه را از قبل و بعدش بريد، و جاعل اين حديث اين كار را كرده، هر يك از آيات را از سياق خاص به خود بريده، و سپس جورى آن‌ها را رديف كرده كه با اين رد و بدل شدن نامه بين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وحشى مناسب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خوب گفته است مفسرى كه بعد از اشاره به اين روايت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جاعلين اين حديث خواسته‌اند بگويند خدا و وحشى با يكديگر شوخى داشتند و براى اثبات اين مدعاى خود اين حديث را جعل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جاعل اين روايت جز اين منظورى نداشته كه وحشى را با مغفرتى حتمى و مهر شده شرافت بدهد، مغفرتى كه با وجود آن هيچ گناهى هر قدر هم شنيع باشد ضرر ندارد، و سپس نتيجه گرفته كه به كلى مجازاتى كه در برابر گناهان تشريع شده همه بر داشته شده، غافل از اين كه لازمه برداشته شدن مجازات برداشته شدن تكليف از بشر است، همان عقيده‌اى كه نصرانيها بدان معتقدند، و بلكه شنيع‌تر از آن است، براى اين كه نصراني‌ها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مجازات را مرفوع مى‌دانند به اين بهانه مرفوع مى‌دانند كه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فداى گنه‌كاران نموده جان خود را داده و مجازات گنه‌كاران را خريده، ولى جاعل اين روايت صرفاً به خاطر دل وحشى تكليف را از بشر برداشته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ببينيم اين آقا كه به حكم اين روايت دروغين به خاطر وى تكليف از عموم بشر برداشته شده كيست؟ وى برده‌اى بوده از ابن مطعم،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تحريك هنده مادر معاويه و همسر ابو سفيان در جنگ احد به نامردى و بدون اين كه در برابر حمزه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را به قتل رسانيد، و سپس به مكه برگشت، و بعد از فتح </w:t>
      </w:r>
    </w:p>
    <w:p>
      <w:pPr>
        <w:pStyle w:val="BookText"/>
        <w:rPr/>
      </w:pPr>
      <w:r>
        <w:rPr>
          <w:rFonts w:ascii="IRNazanin" w:hAnsi="IRNazanin" w:eastAsia="IRNazanin"/>
          <w:color w:val="111111"/>
          <w:sz w:val="28"/>
          <w:sz w:val="28"/>
          <w:szCs w:val="28"/>
          <w:rtl w:val="true"/>
          <w:lang w:bidi="fa-IR"/>
        </w:rPr>
        <w:t>طايف به اسلام در آمد،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به بعد خودت را به من نشان مده، و او به شام رفت و در حمص سكونت يافت، و وقتى عمر به خلافت رسيد، او را مأمور كتابت ديوان كرد، و چون دائماً شراب مى‌خورد، اين شغل را از او گرفت، و چند نوبت به همين خاطر شلاق خورد، و در زمان خلافت عثمان مرد، و به طورى كه در روايات آمده علت مرگش همان شراب‌خورى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 البر در كتاب استيعاب، به سند خود از ابن اسحاق، از عبد اللَّه بن فضل، از سليمان بن يسار، از جعفر بن عمرو بن اميه ضمرى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عبد اللَّه عدى ابن خيار به مسافرتى رفتيم، و در سفر به شهر حمص رسيديم، كه وحشى در آن‌جا بود، با خود گفتيم چه خوب است به ديدنش برويم، و از جريان كشته شدن حمزه خبر بگيريم، كه چگونه او را كشت، به مردى برخورديم، پرسيديم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وحشى را كجا مى‌توان ديد؟ او گفت با اين مرد چكار داريد، مردى است كه دائماً مست است، هوش و حواس درستى ندارد، ولى اگر وقتى به ديدنش برويد كه سر حال باشد مردى عرب را خواهيد يافت كه تا دلتان بخواهد برايتان حرف مى‌زند، و از هر چيزى بپرسيد جواب مى‌دهد، و اگر ديديد سر حال نيست، برگرديد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آدرسى كه او داد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وى رسيديم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صحبت‌هايى كه ميان وحشى و آنان به ميان آمده، داستان كشتن حمزه در جنگ احد است‌</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مجمع البيان است كه مطرف بن شخير از عمر بن خطاب روايت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عهد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طور بوديم، كه اگر يكى از ما در حال گناه </w:t>
      </w:r>
      <w:bookmarkStart w:id="61" w:name="pg17090_171121"/>
    </w:p>
    <w:p>
      <w:pPr>
        <w:pStyle w:val="BookText"/>
        <w:rPr/>
      </w:pPr>
      <w:bookmarkEnd w:id="61"/>
      <w:r>
        <w:rPr>
          <w:rFonts w:ascii="IRNazanin" w:hAnsi="IRNazanin" w:eastAsia="IRNazanin"/>
          <w:color w:val="111111"/>
          <w:sz w:val="28"/>
          <w:sz w:val="28"/>
          <w:szCs w:val="28"/>
          <w:rtl w:val="true"/>
          <w:lang w:bidi="fa-IR"/>
        </w:rPr>
        <w:t>كبيره‌اى مى‌مرد شهادت مى‌داديم كه او اهل آتش است، تا آن‌كه اين آيه نازل شد، ديگر اين‌گونه شهادت‌ها را به زبان نرانديم‌</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الدُرّالمنثور است كه ابن منذر از طريق معتمر بن سليمان، از سليمان بن عتبه بارقى، روايت آورده كه گفت اسماعيل بن ثوبان براى ما حديث كرد كه من قبل از آن بيمارى واگير اعظم داخل مسجد شدم، و شنيدم كه مردم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مُؤْمِناً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مهاجر و انصار مى‌گفتند پس خدا آتش را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كرده، ولى وقتى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يَغْفِرُ أَنْ يُشْرَكَ بِهِ وَ يَغْفِرُ ما دُونَ ذلِكَ لِمَنْ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مهاجر و انصار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 بخواهد مى‌كند</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 w:name="__RefHeading___Toc415094_730472459"/>
      <w:bookmarkStart w:id="63" w:name="_Toc23"/>
      <w:bookmarkEnd w:id="62"/>
      <w:r>
        <w:rPr>
          <w:rtl w:val="true"/>
        </w:rPr>
        <w:t>خالی از اشکال نبودن روایات مشعر بر جهل اصحاب نبی</w:t>
      </w:r>
      <w:r>
        <w:rPr>
          <w:rtl w:val="true"/>
        </w:rPr>
        <w:t>(</w:t>
      </w:r>
      <w:r>
        <w:rPr>
          <w:rtl w:val="true"/>
        </w:rPr>
        <w:t>صلی الله علیه و آله</w:t>
      </w:r>
      <w:r>
        <w:rPr>
          <w:rtl w:val="true"/>
        </w:rPr>
        <w:t>)</w:t>
      </w:r>
      <w:bookmarkEnd w:id="63"/>
    </w:p>
    <w:p>
      <w:pPr>
        <w:pStyle w:val="BookText"/>
        <w:rPr/>
      </w:pPr>
      <w:r>
        <w:rPr>
          <w:rFonts w:ascii="IRNazanin" w:hAnsi="IRNazanin" w:eastAsia="IRNazanin"/>
          <w:color w:val="111111"/>
          <w:sz w:val="28"/>
          <w:sz w:val="28"/>
          <w:szCs w:val="28"/>
          <w:rtl w:val="true"/>
          <w:lang w:bidi="fa-IR"/>
        </w:rPr>
        <w:t xml:space="preserve">رواياتى كه در ذيل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يَغْفِرُ أَنْ يُشْرَكَ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مشعر بر جهل اصحاب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مسأله شفاعت است، خالى از اشكال نيستند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قريب به اين دو روايت را به چند طريق از ابن عمر نقل مى‌كند، ولى به نظر ما اين روايات خالى از اشكال نيست، و نمى‌توانيم باور كنيم كه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در يك امر اشتباهى اتفاق كنند، چون در مضمون اين آيه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يَغْفِرُ أَنْ يُشْرَكَ بِهِ وَ يَغْفِرُ ما دُونَ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چيزى بيش از آيات شفاعت نيست، كه بيانش گذشت، و يا باور كنيم كه همه اصحاب آن حضرت غفلت ورزيده باشند از اين كه بيش‌تر آيات شفاعت در مكه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مدينه، و بعد از حادثه احد و شهادت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يَمْلِكُ الَّذِينَ </w:t>
      </w:r>
    </w:p>
    <w:p>
      <w:pPr>
        <w:pStyle w:val="BookText"/>
        <w:rPr/>
      </w:pPr>
      <w:r>
        <w:rPr>
          <w:rFonts w:ascii="Amiri" w:hAnsi="Amiri" w:eastAsia="Amiri" w:cs="Amiri"/>
          <w:color w:val="111111"/>
          <w:sz w:val="28"/>
          <w:sz w:val="28"/>
          <w:szCs w:val="28"/>
          <w:rtl w:val="true"/>
          <w:lang w:bidi="ar-SA"/>
        </w:rPr>
        <w:t>يَدْعُونَ مِنْ دُونِهِ الشَّفاعَةَ، إِلَّا مَنْ شَهِدَ بِالْحَقِّ وَ هُمْ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و مانند آن از آيات شفاعت واقع در سوره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در مكه نازل شده‌اند، و با بيانى كه گذشت شفاعت را ثابت مى‌كنند، و اين آيات عموميت دارند، و شامل همه گناهان مى‌شود، تنها قيدى كه در آن‌ها هست دو قيد است، يكى مربوط به مشفوع له است، و حاصل آن قيد اين است كه گناه از كسى آمرزيده مى‌شود، كه داراى دينى باشد كه آن دين مرضى خدا و مورد قبول او باشد، و آن عبارت است از دين توحيد، و نفى شريك، و دوم قيدى است در جانب خداى تعالى، و آن عبارت است از مشيت او، پس حاصل مفاد آيات شمول مغفرت به همه گناهان است به شرطى كه خدا بخواهد، و به شرطى كه گناه مورد بحث شرك نباشد، و اين مفاد عينا آيه مورد بحث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يَغْفِرُ أَنْ يُشْرَكَ بِهِ وَ يَغْفِرُ ما دُونَ ذلِكَ لِمَنْ يَشاءُ</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آياتى كه قاتل نفس محترمه و بدون حق را و نيز رباخوار و قاطع رحم را تهديد مى‌كند به آتش جاودانه صرف اعلام خطر است، نظير آيات زير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يَقْتُلْ مُؤْمِناً مُتَعَمِّداً فَجَزاؤُهُ جَهَنَّمُ خالِداً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عادَ فَأُولئِكَ أَصْحابُ النَّارِ هُمْ فِيها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لَهُمُ اللَّعْنَةُ وَ لَهُمْ سُوءُ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 xml:space="preserve">و آياتى ديگر از اين قبيل، كه تهديد به شر و خطر مى‌كند، و از عذاب آتش خبر </w:t>
      </w:r>
    </w:p>
    <w:p>
      <w:pPr>
        <w:pStyle w:val="BookText"/>
        <w:rPr/>
      </w:pPr>
      <w:r>
        <w:rPr>
          <w:rFonts w:ascii="Amiri" w:hAnsi="Amiri" w:eastAsia="Amiri" w:cs="Amiri"/>
          <w:color w:val="111111"/>
          <w:sz w:val="28"/>
          <w:sz w:val="28"/>
          <w:szCs w:val="28"/>
          <w:rtl w:val="true"/>
          <w:lang w:bidi="ar-SA"/>
        </w:rPr>
        <w:t>مى‌دهد، و اما اين كه اين كيفر حتمى و غير قابل تغيير باشد، به طورى كه امكان برداشتنش نباشد، آيات صراحتى در آن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سخن كوتاه اين كه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زايدى بر آيات شفاعت ندارد، تا زمينه را براى جاعلين آن حديث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اصحاب نمى‌توانستند از آيات راجعه به كباير حتميت آتش را بفهمند،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نزول آيات 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دهند به اين كه مرتكب گناهان در آتشند، و نيز نمى‌توانستند از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يَغْفِرُ أَنْ يُشْرَكَ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مطلبى را بفهمند كه از آيات راجعه به شفاعت فهميده نمى‌شود، تا در نتيجه بتوانند بگويند اين آيه آيات كباير را تخصيص زده و يا تقييد و يا نسخ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روايات هم به اين معنا اشاره كرده است و آن روايتى است كه سيوطى در الدُرّالمنثور از ابن الفريس، و ابى‌يعلى، و ابن منذر، و ابن عدى به سند صحيح از ابن عمر نقل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 كه براى اهل كباير طلب مغفرت كنيم خوددارىمى‌كرديم، تا آن كه از پيامبرمان شنيديم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يَغْفِرُ أَنْ يُشْرَكَ بِهِ وَ يَغْفِرُ ما دُونَ ذلِكَ لِمَنْ يَشاءُ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و نيز شنيديم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دعاى خودم را ذخيره كرده‌ام براى شفاعت از اهل كباير از امتم، در نتيجه بسيارى از پندارها كه در دل داشتيم رها كرديم، و دنبالش را نگرفتيم و به اميد آمرزش خداى تعالى زبان به طلب مغفرت براى گنه‌كاران گشوديم</w:t>
      </w:r>
      <w:r>
        <w:rPr>
          <w:rFonts w:eastAsia="IRNazanin" w:cs="IRNazanin"/>
          <w:color w:val="111111"/>
          <w:sz w:val="28"/>
          <w:szCs w:val="28"/>
          <w:rtl w:val="true"/>
          <w:lang w:bidi="fa-IR"/>
        </w:rPr>
        <w:t>.»</w:t>
      </w:r>
      <w:r>
        <w:rPr>
          <w:rStyle w:val="FootnoteAnchor"/>
          <w:rtl w:val="true"/>
        </w:rPr>
        <w:footnoteReference w:id="48"/>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ظاهر روايت اين شد كه آن‌چه اصحاب از آيه مغفرت فهميده بودند، مثل </w:t>
      </w:r>
    </w:p>
    <w:p>
      <w:pPr>
        <w:pStyle w:val="BookText"/>
        <w:rPr/>
      </w:pPr>
      <w:r>
        <w:rPr>
          <w:rFonts w:ascii="IRNazanin" w:hAnsi="IRNazanin" w:eastAsia="IRNazanin"/>
          <w:color w:val="111111"/>
          <w:sz w:val="28"/>
          <w:sz w:val="28"/>
          <w:szCs w:val="28"/>
          <w:rtl w:val="true"/>
          <w:lang w:bidi="fa-IR"/>
        </w:rPr>
        <w:t>آن را از داستان شفاعت نيز فهميده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اين روايت، هم آيه ذكر شده، و هم كلام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چيزى كه هست سؤال ديگرى عليه او باقى مى‌ماند، و آن اين است كه چطور شد اصحاب از روايت نام‌برده در باره شفاعت، امكان مغفرت كباير را فهميدند، ولى اين امكان را از آن همه آيات شفاعت كه سال‌ها قبل از حديث در مكه نازل شد، و با اين كه دلالت آن آيات روشن بود نفهميدند؟ من نمى‌دانم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الدُرّالمنثور در ذيل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الَّذِينَ أُوتُوا نَصِيباً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بيهقى در كتاب دلايل و ابن عساكر در تاريخ خود از جابر بن عبد اللَّه 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بدان جا كه رسيد، كعب بن اشرف از مدينه بيرون شد، و به اصطلاح خود را كنار كشيده به مكه آمد، و در آن‌جا مسكن گزيد، و به مردم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حاضرم عليه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كمك كنم، و نه خود با او بجنگم، 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كعب آيا دين ما بهتر است و يا دين محمد و اصحاب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دين شما بهتر و قديمى‌تر است، ولى دين محمد نوظهور است، در اين باره بود كه آيۀ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إِلَى الَّذِينَ أُوتُوا نَصِيباً مِنَ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نازل شد</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شأن نزول اين آيه روايات زياد و به وجوه مختلفى وارد شده، سالم‌تر از همه رواياتى بود كه ما نقل كرديم چيزى كه هست همه اين روايات در يك جهت شريكند، و آن اصل اين قصه است، كه بعضى از يهوديان در قضاوت و داورى بين </w:t>
      </w:r>
    </w:p>
    <w:p>
      <w:pPr>
        <w:pStyle w:val="BookText"/>
        <w:rPr/>
      </w:pPr>
      <w:r>
        <w:rPr>
          <w:rFonts w:ascii="IRNazanin" w:hAnsi="IRNazanin" w:eastAsia="IRNazanin"/>
          <w:color w:val="111111"/>
          <w:sz w:val="28"/>
          <w:sz w:val="28"/>
          <w:szCs w:val="28"/>
          <w:rtl w:val="true"/>
          <w:lang w:bidi="fa-IR"/>
        </w:rPr>
        <w:t>اين كه شرك قريش بهتر است يا دين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بوده كه شرك مشركين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تفسير برهان در ذيل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امالى شيخ نقل كرده كه وى به سند خود از جابر از امام ابى‌جعفر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كه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ناس ماييم‌</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كافى به سند خود از بريد 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كرده كه در ضمن حديثى در تفسير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ناس كه مورد حسد واقع شده‌اند ماييم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آخر حديث</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اين معنا از ائمه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استفاضه يعنى با سندهاى بسيار زياد نقل شده، كه اين سندها در جوامع حديث شيعه از قبيل كافى‌</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 تهذيب‌</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و عيون‌</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بصائر</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دو تفسير قمى‌</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 عياشى‌</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و غيره آمده است</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معناى اين احاديث از طرق اهل‌سنت روايتى است كه ابن مغازلى آن را از امام محمد بن على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رفع يعنى اسقاط رجال وسط 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منظور از ناس ماييم‌</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روايت ديگرى است كه الدُرّالمنثور از ابن منذر و طبرانى از طريق عطا از ابن عباس نقل كرده كه در تفسير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يَحْسُدُونَ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 ماييم، نه عموم مردم‌</w:t>
      </w:r>
      <w:r>
        <w:rPr>
          <w:rStyle w:val="FootnoteAnchor"/>
          <w:rtl w:val="true"/>
        </w:rPr>
        <w:footnoteReference w:id="59"/>
      </w:r>
      <w:r>
        <w:rPr>
          <w:rFonts w:ascii="IRNazanin" w:hAnsi="IRNazanin" w:eastAsia="IRNazanin"/>
          <w:color w:val="111111"/>
          <w:sz w:val="28"/>
          <w:sz w:val="28"/>
          <w:szCs w:val="28"/>
          <w:rtl w:val="true"/>
          <w:lang w:bidi="fa-IR"/>
        </w:rPr>
        <w:t xml:space="preserve">، و نيز در همان كتاب روايت كرده كهكلمه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شده و اين تفسير را از عكرمه و مجاهد و مقاتل و ابى‌مالك نقل كرده است و ما در بيان سابق خود گفتيم كه ظاهر آيه نيز اين است كه مراد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اهل‌بيت آن جناب ملحق به ايشانند</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تفسير عياشى از حمران 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كرده كه در تفسير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آتَيْنا آل‌إِبْراهِيمَ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نبوت، و در تفسير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فهم و قضا، و در تفسير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آتَيْناهُمْ مُلْكاً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وجوب اطاعتشان بر مردم‌</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آن حضرت از اطاعت همان اطاعتى است كه در ساير احاديث هم وجوبش بيان شده، و در اين معانى نيز اخبار بسيارى است، و در بعضى از آن‌ها طاعت واجب به امامت و خلافت تفسير شده، نظير روايتى كه مرحوم كلينى در كافى به سند خود از بريد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تفسير قمى در ذيل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كَفَرُوا بِآياتِنا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آيات امير المؤمنين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روايت از باب جرى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تطبيق آيه بر يكى از مصاديق آن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مرحوم شيخ در كتاب مجالس به سند خود از حفص بن غياث قاضى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محضر سرور همه جعفرها،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در آن زمانى كه منصور آن جناب را احضار كرده بود، ابن ابى‌العوجاء كه مردى ملحد بود به حضورش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مى‌فرمايى در معناى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نَضِجَتْ جُلُودُهُمْ بَدَّلْناهُمْ جُلُوداً غَيْرَها، لِيَذُوقُوا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در آن اشكالى دارم، و آن اين است كه به فرضى كه پوست خود انسان گناه كرده باشد، پوستهاى بعدى كه در دوزخ بعد از سوخته شدن پوست اول به بدن مى‌رويد چه گناهى كرده، كه بسوزد؟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دوم هم در عين اين‌كه غير پوست اول است پوست همين شخص گنه كار است، ابى‌العوجاء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جواب را درست به من بفهمان،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بگو كه اگر شخصى خشتى را خرد كند، و دوباره آن را خيس كرده خشت بزند، و به شكل اولش برگرداند، اين خشت همان خشت اول نيست و آيا غير آن نيست، و جز اين است كه در عين اين كه غير آن است همان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 مردم را از وجودت بهره‌مند سازد</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احتجاج هم اين حديث را از حفص بن غياث از آن جناب نقل كرده‌</w:t>
      </w:r>
      <w:r>
        <w:rPr>
          <w:rStyle w:val="FootnoteAnchor"/>
          <w:rtl w:val="true"/>
        </w:rPr>
        <w:footnoteReference w:id="64"/>
      </w:r>
      <w:r>
        <w:rPr>
          <w:rFonts w:ascii="IRNazanin" w:hAnsi="IRNazanin" w:eastAsia="IRNazanin"/>
          <w:color w:val="111111"/>
          <w:sz w:val="28"/>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قمى آن را در تفسير خود به طور مرسل آورده، و برگشت حقيقت جواب به اين است كه وقتى ماده چند صورت يكى باشد، مى‌توان گفت موجود متصور به آن چند صورت يكى است، بدن انسان نيز مانند اجزايش ما دام كه همان انسان است يكى است، هر چند تغييراتى به خود بگيرد</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در فقيه آمده كه شخصى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كلام خداى عز و جل را پرسيد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فِيها أَزْواجٌ مُطَهَّرَةٌ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همسران مطهر همسرانى است كه نه حيض، دارند و نه حدث‌</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تفسير برهان در ذيل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يَأْمُرُكُمْ أَنْ تُؤَدُّوا الْأَماناتِ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ابن ابراهيم نعمانى نقل كرده كه او به سند خود از زاره از امام باقر 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جناب معناى اين آيه را پرسيدم،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امام را دستور داده كه امانت را به امام بعد از خود بسپارد، و امام حق ندارد امانت را از امام بعدى دريغ بدارد، مگر نمى‌بينى كه دنبالش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حَكَمْتُمْ بَيْنَ النَّاسِ أَنْ تَحْكُمُوا بِالْعَدْلِ، إِنَّ اللَّهَ نِعِمَّا يَعِظُكُمْ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در بين مردم حكم كنيد دستورتان داده به اين كه به عدالت حكم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اى زراره خطاب در اين آيه به حكام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اين حديث به طرق بسيارى از ائمه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و ذيل آن دلالت دارد كه منظور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مصداق امامت بر مضمون كلى آيه است، و خلاصه آيه شريفه در باره مطلق حكم نازل شده، دستورمى‌دهد هر حقى را به صاحبش بدهيد، و قهرا بر مسأله امامت هم منطبق مى‌گردد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معناى اين احاديث حديث ديگرى است، كه الدُرّالمنثور آن را از سعيد بن منصور، و فاريابى، و ابن جرير، و ابن منذر، و ابن ابى‌حاتم، آن را از على بن ابى‌طالب روايت كرده‌اند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 به عهده امام است، كه طبق آن‌چه </w:t>
      </w:r>
    </w:p>
    <w:p>
      <w:pPr>
        <w:pStyle w:val="BookText"/>
        <w:rPr/>
      </w:pPr>
      <w:r>
        <w:rPr>
          <w:rFonts w:ascii="IRNazanin" w:hAnsi="IRNazanin" w:eastAsia="IRNazanin"/>
          <w:color w:val="111111"/>
          <w:sz w:val="28"/>
          <w:sz w:val="28"/>
          <w:szCs w:val="28"/>
          <w:rtl w:val="true"/>
          <w:lang w:bidi="fa-IR"/>
        </w:rPr>
        <w:t>خدا نازل كرده حكم كند، و اين كه امانت را به صاحبش بدهد، كه اگر چنين امامى باشد بر مردم واجب و حق است كه دعوت او را بپذيرند و اطاعتش كنند و اشخاصى را كه به سوى چنين امامى دعوت مى‌كنند اجابت نمايند</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يَأْمُرُكُمْ أَنْ تُؤَدُّوا الْأَماناتِ إِلى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گفته‌اند در باره مقصود اين آيه اقوالى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آيه در باره هر نوع امانتى است كه به دست انسان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امانت الهى يعنى اوامر و نواهى او باشد و خواه امانت مردم از قبيل مال يا غير مال باشد اين قول از ابن عباس و ابى‌بن كعب و ابن مسعود و حسن و قتاده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روايت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زيد بن اسلم و مكعول و شهر بن حوشب و جبايى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زمام‌داران است كه بفرمان خداوند بايد ملاحظه حال مردم را داشته باشند و آن‌ها را براه دين و شريعت وادار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هم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يك از امامان را مأمور مى‌سازد كه امر حكومت را به شخص بعد از خود واگذار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مؤيد آن اين است كه خداوند بعد از اين، مردم را به اطاعت زمام‌داران مأمور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آيه است كه يكى براى ما و يكى براى شماست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يَأْمُرُكُمْ أَنْ تُؤَدُّوا الْأَماناتِ إِلى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آمَنُوا أَطِيعُوا </w:t>
      </w:r>
    </w:p>
    <w:p>
      <w:pPr>
        <w:pStyle w:val="BookText"/>
        <w:rPr/>
      </w:pPr>
      <w:r>
        <w:rPr>
          <w:rFonts w:ascii="Amiri" w:hAnsi="Amiri" w:eastAsia="Amiri" w:cs="Amiri"/>
          <w:color w:val="111111"/>
          <w:sz w:val="28"/>
          <w:sz w:val="28"/>
          <w:szCs w:val="28"/>
          <w:rtl w:val="true"/>
          <w:lang w:bidi="ar-SA"/>
        </w:rPr>
        <w:t>اللَّهَ وَ أَطِيعُوا الرَّسُولَ وَ أُولِي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مؤمن خداوند و پيامبر و صاحبان امر خويش را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قول، داخل در قول اول است، زيرا از جمله امانت‌هاى الهى ائمه بزرگوار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اداى نماز و زكات و روزه و حج، امانت است و از جمله امانت‌ها دستورى است كه بواليان امر در باره تقسيم صدقات و غنائم و امور ديگرى كه حق رعيت بدان‌ها تعلق مى‌گيرد،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قدرى خداوند امر اطاعت را بزرگ شمرده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يَعْلَمُ خائِنَةَ الْأَعْيُنِ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يعنى او خيانت چشم‌ها را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تَخُونُوا اللَّهَ وَ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يعنى به خدا و پيامبر خيانت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أَهْلِ الْكِتابِ مَنْ إِنْ تَأْمَنْهُ بِقِنْطارٍ يُؤَدِّهِ إِلَيْكَ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يعنى برخى از اهل كتاب كسانى هستند كه اگر كيسه زرى را بامانت به ايشان بسپاريد به شما پس مى‌دهند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پيامبر دستور مى‌دهد كه كليد كعبه را كه در روز فتح مكه از عثمان بن طلحه گرفته بود، به او پس دهد، زيرا پيامبر قصد داشت كليد را به عباس بدهد كه هم پرده‌دارى كعبه و هم سقايت حاجيان را بر عهده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از ابن جريج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اگر چه اين قول هم صحيح و روايتى كه در باره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لكن دو قول اول مورد اعتمادند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مقتضاى دليل هر گاه امرى</w:t>
      </w:r>
    </w:p>
    <w:p>
      <w:pPr>
        <w:pStyle w:val="BookText"/>
        <w:rPr/>
      </w:pPr>
      <w:r>
        <w:rPr>
          <w:rFonts w:ascii="Amiri" w:hAnsi="Amiri" w:eastAsia="Amiri" w:cs="Amiri"/>
          <w:color w:val="111111"/>
          <w:sz w:val="28"/>
          <w:sz w:val="28"/>
          <w:szCs w:val="28"/>
          <w:rtl w:val="true"/>
          <w:lang w:bidi="ar-SA"/>
        </w:rPr>
        <w:t>در موردى خاص صادر شد، نبايد آن امر را به آن مورد اختصاص داد، بلكه بايد به عموم آن عمل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حَكَمْتُمْ بَيْنَ النَّاسِ أَنْ تَحْكُمُوا بِالْعَدْلِ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زمام‌داران امر مى‌كند كه در ميان مردم به عدالت حكم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آن، اين آيه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إِنَّا جَعَلْناكَ خَلِيفَةً فِي الْأَرْضِ فَاحْكُمْ بَيْنَ النَّاسِ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داود، ما تو را در زمين خليفه و زمام‌دار كرده‌ايم پس در ميان مردم به حق حكم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پيامبر گرامى به على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ميان دو طرف دعوا، در نگاه كردن و سخن گفتن مساوات برقرار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بچه خط خود را پيش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و از وى خواستند كه بگويد كدام‌يك از خط‌ها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آن‌ها را مى‌ديد،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در باره حكم خود دقت كن، كه خداوند در روز قيامت، از همين حكم نيز از تو سؤال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نِعِمَّا يَعِظُكُمْ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موعظه خداوند در باره رد امانت و نهى از خيانت و حكم به عدالت، به حال شماخوب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موعظه، امر به معروف و نهى از منكر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امر به نيكى و نهى از بدى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كانَ سَمِيعاً بَصِيراً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به همه شنيدني‌ها و ديدني‌ها شنوا و بيناست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گفتار و كردار شما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منظور است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ازل شنوا و بينا بوده است</w:t>
      </w:r>
      <w:r>
        <w:rPr>
          <w:rFonts w:eastAsia="IRNazanin" w:cs="IRNazanin"/>
          <w:color w:val="111111"/>
          <w:sz w:val="28"/>
          <w:szCs w:val="28"/>
          <w:rtl w:val="true"/>
          <w:lang w:bidi="fa-IR"/>
        </w:rPr>
        <w:t>.</w:t>
      </w:r>
      <w:r>
        <w:rPr>
          <w:rStyle w:val="FootnoteAnchor"/>
          <w:rtl w:val="true"/>
        </w:rPr>
        <w:footnoteReference w:id="75"/>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روایاتی که در این موضوع آمده است</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عَنْ مُحَمَّدِ بْنِ أَحْمَدَ النَّهْدِيِّ عَنْ كَثِيرِ بْنِ يُونُسَ عَنْ عَبْدِ الرَّحْمَنِ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هَلَكَ أَبِي سَيَابَةُ جَاءَ رَجُلٌ مِنْ إِخْوَانِهِ إِلَيَّ فَضَرَبَ الْبَابَ عَلَيَّ فَخَرَجْتُ إِلَيْهِ فَعَزَّانِي وَ قَالَ لِي هَلْ تَرَكَ أَبُوكَ شَيْئاً فَقُلْتُ لَهُ لَا فَدَفَعَ إِلَيَّ كِيساً فِيهِ أَلْفُ دِرْهَمٍ وَ قَالَ لِي أَحْسِنْ حِفْظَهَا وَ كُلْ فَضْلَهَا فَدَخَلْتُ إِلَى أُمِّي وَ أَنَا فَرِحٌ فَأَخْبَرْتُهَا فَلَمَّا كَانَ بِالْعَشِيِّ أَتَيْتُ صَدِيقاً كَانَ لِأَبِي فَاشْتَرَى لِي بَضَائِعَ سَابِرِيٍّ وَ جَلَسْتُ فِي حَانُوتٍ فَرَزَقَ اللَّهُ جَلَّ وَ عَزَّ فِيهَا خَيْراً كَثِيراً وَ حَضَرَ الْحَجُّ فَوَقَعَ فِي قَلْبِي فَجِئْتُ إِلَى أُمِّي وَ قُلْتُ لَهَا إنّها قَدْ وَقَعَ فِي قَلْبِي أَنْ أَخْرُجَ إِلَى مَكَّةَ فَقَالَتْ لِي فَرُدَّ دَرَاهِمَ فُلَانٍ عَلَيْهِ فَهَاتِهَا وَ جِئْتُ بِهَا إِلَيْهِ فَدَفَعْتُهَا إِلَيْهِ فَكَأَنِّي وَهَبْتُهَا لَهُ فَقَالَ لَعَلَّكَ اسْتَقْلَلْتَهَا فَأَزِيدَكَ قُلْتُ لَا وَ لَكِنْ قَدْ وَقَعَ فِي قَلْبِيَ الْحَجُّ فَأَحْبَبْتُ أَنْ يَكُونَ شَيْئُكَ عِنْدَكَ ثُمَّ خَرَجْتُ فَقَضَيْتُ نُسُكِي ثُمَّ رَجَعْتُ إِلَى الْمَدِينَةِ فَدَخَلْتُ مَعَ النَّاسِ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يَأْذَنُ إِذْناً عَامّاً فَجَلَسْتُ فِي مَوَاخِيرِ النَّاسِ وَ كُنْتُ حَدَثاً فَأَخَذَ النَّاسُ يَسْأَلُونَهُ وَ يُجِيبُهُمْ فَلَمَّا خَفَّ النَّاسُ عَنْهُ أَشَارَ إِلَيَّ فَدَنَوْتُ إِلَيْهِ فَقَالَ لِي أَ لَكَ حَاجَةٌ فَقُلْتُ جُعِلْتُ فِدَاكَ أَنَا عَبْدُ الرَّحْمَنِ بْنُ سَيَابَةَ فَقَالَ لِي مَا فَعَلَ أَبُوكَ فَقُلْتُ هَلَكَ قَالَ فَتَوَجَّعَ وَ تَرَحَّمَ قَالَ ثُمَّ قَالَ لِي أَ فَتَرَكَ شَيْئاً قُلْتُ لَا قَالَ فَمِنْ أَيْنَ حَجَجْتَ قَالَ فَابْتَدَأْتُ فَحَدَّثْتُهُ بِقِصَّةِ الرَّجُلِ قَالَ فَمَا تَرَكَنِي أَفْرُغُ مِنْهَا حَتَّى قَالَ لِي فَمَا فَعَلْتَ فِي الْأَلْفِ قَالَ قُلْتُ رَدَدْتُهَا عَلَى صَاحِبِهَا قَالَ فَقَالَ لِي قَدْ أَحْسَنْتَ وَ قَالَ لِي أَ لَا أُوصِيكَ قُلْتُ بَلَى جُعِلْتُ فِدَاكَ فَقَالَ عَلَيْكَ بِصِدْقِ الْحَدِيثِ وَ أَدَاءِ الْأَمَانَةِ تَشْرَكُ النَّاسَ فِي أَمْوَالِهِمْ هَكَذَا وَ جَمَعَ بَيْنَ أَصَابِعِهِ‌</w:t>
      </w:r>
      <w:r>
        <w:rPr>
          <w:rStyle w:val="FootnoteAnchor"/>
          <w:rtl w:val="true"/>
        </w:rPr>
        <w:footnoteReference w:id="76"/>
      </w:r>
      <w:r>
        <w:rPr>
          <w:rFonts w:ascii="Amiri" w:hAnsi="Amiri" w:eastAsia="Amiri" w:cs="Amiri"/>
          <w:color w:val="111111"/>
          <w:sz w:val="28"/>
          <w:sz w:val="28"/>
          <w:szCs w:val="28"/>
          <w:rtl w:val="true"/>
          <w:lang w:bidi="ar-SA"/>
        </w:rPr>
        <w:t>قَالَ فَحَفِظْتُ ذَلِكَ عَنْهُ فَزَكَّيْتُ ثَلَاثَمِائَةِ أَلْفِ دِرْهَمٍ</w:t>
      </w:r>
      <w:r>
        <w:rPr>
          <w:rFonts w:eastAsia="Amiri" w:cs="Amiri" w:ascii="Amiri" w:hAnsi="Amiri"/>
          <w:color w:val="111111"/>
          <w:sz w:val="28"/>
          <w:szCs w:val="28"/>
          <w:rtl w:val="true"/>
          <w:lang w:bidi="ar-SA"/>
        </w:rPr>
        <w:t>.»</w:t>
      </w:r>
      <w:r>
        <w:rPr>
          <w:rStyle w:val="FootnoteAnchor"/>
          <w:rtl w:val="true"/>
        </w:rPr>
        <w:footnoteReference w:id="77"/>
      </w:r>
      <w:bookmarkStart w:id="64" w:name="pg17090_171133"/>
    </w:p>
    <w:p>
      <w:pPr>
        <w:pStyle w:val="Heading4"/>
        <w:numPr>
          <w:ilvl w:val="3"/>
          <w:numId w:val="1"/>
        </w:numPr>
        <w:rPr/>
      </w:pPr>
      <w:bookmarkStart w:id="65" w:name="__RefHeading___Toc415096_730472459"/>
      <w:bookmarkStart w:id="66" w:name="_Toc24"/>
      <w:bookmarkEnd w:id="64"/>
      <w:bookmarkEnd w:id="65"/>
      <w:r>
        <w:rPr>
          <w:rtl w:val="true"/>
        </w:rPr>
        <w:t>وجوب ردّ امانت به نيكوكار و تبه‌كار و حرمت خيانت‌</w:t>
      </w:r>
      <w:bookmarkEnd w:id="66"/>
    </w:p>
    <w:p>
      <w:pPr>
        <w:pStyle w:val="BookText"/>
        <w:rPr/>
      </w:pPr>
      <w:r>
        <w:rPr>
          <w:rFonts w:ascii="Amiri" w:hAnsi="Amiri" w:eastAsia="Amiri" w:cs="Amiri"/>
          <w:color w:val="111111"/>
          <w:sz w:val="28"/>
          <w:sz w:val="28"/>
          <w:szCs w:val="28"/>
          <w:rtl w:val="true"/>
          <w:lang w:bidi="ar-SA"/>
        </w:rPr>
        <w:t>وجوب ردّ امانت به نيكوكار و تبه‌كار و حرمت خيانت‌</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عبدالرحمان بن سيّابه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درگذشت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دوستان پدرم در خانه ما آمد و در را كوبيد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پشت در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تسليت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پدرت براى تو چيزى باقى گذاشت؟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كيسه‌اى شامل هزار درهم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خوبى نگهدارى و سودش را هزينه زندگى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كيسه را گرفتم و با خوشحالى نزد مادرم رفتم و ماجرا را براى وى بازگو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غروب نزد يكى ديگر از دوستان پدرم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من اجناس سابرى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دكانى نشستم و با فروش آن، خداوند سود فراوانى روزىِ من كرد تا اين‌كه موسم حج فرا رسيد و به دلم افتاد كه به سفر حج روم، از اين رو نزد مادرم آمدم و به وى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تمايل دارم به مكه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درهم‌هاى فلانى را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هزار درهم را برداشتم، نزد آن مرد بردم و به وى دادم به طورى كه گويا آن‌ها را به وى مى‌بخشم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آن‌ها براى تو كم بوده است، پس در اين صورت بر آن‌ها مى‌افزايم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تصميم به حج گرفته‌ام و دوست دارم كه مالت را به تو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آن مرد را پرداختم و به حج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مناسك حج به مدينه رفتم و همراه مردم به ديدار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ای عمومی نشسته بودند و من كه جوان بودم، در انتهاى مجلس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سوالى مى‌كرد و او پاسخ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مجلس خلوت‌تر شد، با اشاره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من پرسيد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كارى دارى؟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عبدالرحمان بن سيّابه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چه شد؟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خبر اظهار تأسف و براى وى درخواست رحمت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پدرت چيزى براى تو باقى گذاشت؟گفتم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 راهى حج انجام دادى؟ من نيز ماجراى آن مرد را از آغاز براى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هزار درهم وى چه كردى؟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صاحبش بازگرداندم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نيكويى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مايلى نصيحتى به تو كنم؟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دست‌هايش را درهم فرود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راست‌گويى و امانت‌دارى تا اين‌گونه در اموال مردم شريك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اين سفارش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كردم و بر اثر آن مالم به حدّى رسيد كه سيصد هزار درهم بابت زكات پرداختم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كهمس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ابى‌يعفور به شما سلام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و بر او سلام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نزد عبدالله رفتى، به او سلام برسان و به وى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كرد، بنگر و از آن جدا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راست‌گويى و امانت‌دارى به آن مقام و موقعيت نزد پيامبر دست يافت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عمار و ديگران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نماز و روزه آنان فريب نخوريد، زيرا چه بسا شخصى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و روزه</w:t>
      </w:r>
    </w:p>
    <w:p>
      <w:pPr>
        <w:pStyle w:val="BookText"/>
        <w:rPr/>
      </w:pPr>
      <w:r>
        <w:rPr>
          <w:rFonts w:ascii="IRNazanin" w:hAnsi="IRNazanin" w:eastAsia="IRNazanin"/>
          <w:color w:val="111111"/>
          <w:sz w:val="28"/>
          <w:sz w:val="28"/>
          <w:szCs w:val="28"/>
          <w:rtl w:val="true"/>
          <w:lang w:bidi="fa-IR"/>
        </w:rPr>
        <w:t>حرص و ولع پيدا مى‌كند به طورى كه از ترك كردن آن به وحشت مى‌افتد، بلكه آنان را به راست‌گويى و امانت‌دارى بيازماييد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طالب با واسطه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ركوع و سجده‌هاى بلند شخص ننگريد، زيرا اين چيزى است كه به آن عادت كرده است و اگر آن را ترك كند، احساس وحشت مى‌كند، بلكه به راست‌گويى وامانت‌دارى او بنگريد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ابراهيم بن محمد همدانى از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سرور جوانان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جانشينان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سرور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زيادى نماز، روزه، زيادى حج، زكات، كارهاى نيك و سروصداهاى شبانه آنان ننگريد، بلكه به راست‌گويى و امانت‌دارى آنان بنگريد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ولّاد حنّاط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در هركس باشد، ايمانش كامل مى‌شود و اگر از فرق سر تا نوك پايش گناه باشد سبب كاستى آن نمى‌شود و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راست‌گويى، پرداخت امانت به صاحبش، حيا و اخلاق نيكو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حسين بن ابى‌العلا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محبوب‌ترين بندگان نزد خداوند، انسان راست‌گو در گفتار و مراقب بر نماز و واجبات خداوند همراه با پرداخت امانت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هركس امانتى سپرده شود و آن‌گاه آن را بپردازد، به يقين هزار </w:t>
      </w:r>
    </w:p>
    <w:p>
      <w:pPr>
        <w:pStyle w:val="BookText"/>
        <w:rPr/>
      </w:pPr>
      <w:r>
        <w:rPr>
          <w:rFonts w:ascii="IRNazanin" w:hAnsi="IRNazanin" w:eastAsia="IRNazanin"/>
          <w:color w:val="111111"/>
          <w:sz w:val="28"/>
          <w:sz w:val="28"/>
          <w:szCs w:val="28"/>
          <w:rtl w:val="true"/>
          <w:lang w:bidi="fa-IR"/>
        </w:rPr>
        <w:t>گره از گره‌هاى آتش را از گردن خويش گشوده است، پس در پرداخت امانت شتاب كنيد، زيرا هركس بر امانتى امين شمرده شود، ابليس صد شيطان از دستياران سركش خود را بر وى مى‌گمارد تا او را گمراه و وسوسه كنند تا به هلاكت اندازند، مگر كسى كه خداوند عزيز و باشكوه او را حفظ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حفص بن قرط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در مدينه است كه مردم كنيزان‌شان را نزد وى مى‌گذارند و او آن‌ها را اصلاح مى‌كند و ما به يكديگر مى‌گوييم كه هيچ‌كس را مثل او نديده‌ايم كه روزى بر او فرو 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در گفتار راست‌گوست و امانت را مى‌پردازد و اين كار، روزى را زياد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سدير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ابوذر روايت مى‌كند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سوى صراط در روز قيامت، خويشاوندان و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نيكوكار نسبت به خويشاوندان و پرداخت كننده امانت از روى آن عبور كند، به بهشت مى‌رسد و وقتى خائن به امانت و قطع كننده پيوند خويشاوندى از روى آن عبور كند، با اين دو كار هر كارى كه انجام داده به او سود نمى‌رساند و صراط، وى را در آتش سرنگون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سدير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قيامت در دو سوى صراط، خويشاوندان و امانت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نيكى كننده به خويشان و پرداخت كننده امانت از روى آن عبور كند، او را به آتش نمى‌اندازد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بن بكر از امام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وقتى </w:t>
      </w:r>
    </w:p>
    <w:p>
      <w:pPr>
        <w:pStyle w:val="BookText"/>
        <w:rPr/>
      </w:pPr>
      <w:r>
        <w:rPr>
          <w:rFonts w:ascii="IRNazanin" w:hAnsi="IRNazanin" w:eastAsia="IRNazanin"/>
          <w:color w:val="111111"/>
          <w:sz w:val="28"/>
          <w:sz w:val="28"/>
          <w:szCs w:val="28"/>
          <w:rtl w:val="true"/>
          <w:lang w:bidi="fa-IR"/>
        </w:rPr>
        <w:t>كه اهل زمين بترسند و امانت را به اهلش بپردازند و به حقّ عمل كنند، مورد رحمت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گزارش ديگر به‌جاى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همديگر را دوست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امامه روايت مى‌كند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 كار است كه هركس به يكى از آن‌ها عمل كند، روز قيامت از وى دفاع مى‌كند تا او را وارد بهشت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دنيا به من عمل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شش كار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زكات، حج، روزه، پرداخت امانت و نيكى به خويشاوندان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كتاب جعفريات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مى‌شود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يتيم را پناه دهد، به ناتوان رحم كند، به پدر و مادرش كمك كند و به فرزند و برده‌اش مهربانى كند، خداوند تعالى او را در رضايت و خشنودى خود وارد مى‌كند و رحمتش را به او مى‌رساند و هركس خشم خويش را بازدارد و خشنودى‌اش را بگستراند، نيكى‌اش را ببخشد، به خويشاوندانش نيكى كند و امانتش را بپردازد، روز قيامت خداوند او را در روشنايى بزرگ خود قرار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كتاب المشكاة به نقل از كتاب المحاسن روايت مى‌شود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بپرداز تا دنيا و آخرتت سالم بماند و امانت‌دار باش تا بى‌نياز باشى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لقمان به فرزندش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 نفر هم‌نشينى و رفاقت كن و با يك تن دشمنى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بهره و اخلاق، براى تو مفيد و سودمند است و بهره‌ات دين توست و اخلاقت رابطه ميان تو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آنان دشمنى نكن و زيبايى‌هاى اخلاق را فراگير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نيكان </w:t>
      </w:r>
    </w:p>
    <w:p>
      <w:pPr>
        <w:pStyle w:val="BookText"/>
        <w:rPr/>
      </w:pPr>
      <w:r>
        <w:rPr>
          <w:rFonts w:ascii="IRNazanin" w:hAnsi="IRNazanin" w:eastAsia="IRNazanin"/>
          <w:color w:val="111111"/>
          <w:sz w:val="28"/>
          <w:sz w:val="28"/>
          <w:szCs w:val="28"/>
          <w:rtl w:val="true"/>
          <w:lang w:bidi="fa-IR"/>
        </w:rPr>
        <w:t>باش، ولى فرزند اشرار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بپرداز تا دنيا و آخرتت سالم بماند و امانت‌دار باش كه خداوند خيانتكاران را دوست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حسين بن علوان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روايت مى‌كند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امانت‌دارى، توان‌گرى به دنبال دارد و خيانت، تنگ‌دستى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كتاب غرر الحكم و درر الكلم روايت مى‌شود كه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 فضيلتى است براى كسى كه آن را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بن مالك، ابى‌بن كعب و ابو هريره هر يك جداگانه روايت مى‌كنند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 را بپرداز به كسى كه تو را امين دانست و خيانت نكن به كسى كه به تو خيانت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كتاب العوالى روايت مى‌شود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امانت‌هايى از مردم مكه نزد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هجرت آن‌ها را به امّ‌ايمن سپرد و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آن‌ها را به صاحبان‌شان بازگرداند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سمره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ضامن و عهده دار هر چيزى است كه بر آن تسلط يابد تا وقتى كه آن را به صاحبش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كتاب المشكاة به نقل از كتاب المحاسن روايت مى‌شود كه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اين امانت را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چيزى را به آنان پيشنهاد كرد و چه چيزى را انسان پذيرفت و آن چيست؟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امانت‌دارى ميان مردم را به آنان پيشنهاد كرد و اين كار در هنگام آفرينش موجودات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نهج البلاغه روايت مى‌شود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 به يارانش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كار نماز مراقبت و بر آن محافظت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پرداخت امانت، به تحقيق خيانتكار، زيان‌كار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امانت‌دارى به آسمان‌هاى مستحكم و زمين‌هاى گسترده و كوه‌هاى برافراشته استوار پيشنهاد شد كه مرتفع‌تر، گسترده‌تر، بالاتر و بزرگ‌تر از آن‌ها نيست و اگر قرار بود موجود بلند يا گسترده يا نيرومند يا عزيزى از پذيرش آن خوددارى كند، به تحقيق اين‌ها خوددارى كردند و از مجازات ترسيدند و درك كردند آن‌چه ناتوان‌تر از آنان به آن جاهل بود كه آن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بسيار ستم‌گر و نادان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 فضل الله راوندى در كتاب نوادر خود از امام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از نياكانش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امانت‌دار نيست، ايمان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حسين بن مصعب همدانى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چيز است كه هيچ‌كس نسبت به آن‌ها معذور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امانت به نيكوكار و تبهكار، وفاى به پيمان براى نيكوكار و تبهكار و نيكى به پدر و مادر، خواه نيكوكار باشند يا تبهكار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المشكاة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مى‌شود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كار است كه در هر حال چاره‌اى از انجام‌شان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امانت به نيكوكار و تبهكار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ادامه حديث، همانند حديث پيشين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عنبسة بن مصعب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در سه كار </w:t>
      </w:r>
    </w:p>
    <w:p>
      <w:pPr>
        <w:pStyle w:val="BookText"/>
        <w:rPr/>
      </w:pPr>
      <w:r>
        <w:rPr>
          <w:rFonts w:ascii="IRNazanin" w:hAnsi="IRNazanin" w:eastAsia="IRNazanin"/>
          <w:color w:val="111111"/>
          <w:sz w:val="28"/>
          <w:sz w:val="28"/>
          <w:szCs w:val="28"/>
          <w:rtl w:val="true"/>
          <w:lang w:bidi="fa-IR"/>
        </w:rPr>
        <w:t>براى هيچ‌كس رخصت قرار نداده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ادامه حديث، همانند حديث پيشين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از عنبسة بن مصعب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اندكى تفاوت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محمد بن ابى‌عمير نيز روايت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تميم بن بهلول از ابو معاويه از اعمش روايت مى‌كند كه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كيست و نشانه امامت وى چيست؟</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بدون شناخت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بميرد، همانند زمان جاهليت مرده است و آيين امامان، پرهيز از گناهان، خويشتن‌دارى، راست‌گويى، خوبى، تلاش، پرداخت امانت به نيكوكار و تبهكار، سجده‌هاى بلند، عبادت شبانه، دورى از گناهان، انتظار فرج از راه صبر و هم‌نشينى نيكو و خوب همسايه‌دارى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كتاب دعائم الاسلام روايت مى‌شود 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 به نيكوكار و تبهكار پرداخت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كتاب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مى‌شود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كشور اسلامى همه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اهل‌سنت و كافران در حال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گمشده‌شان تحويل داده مى‌شود و امانت‌هاى‌شان پرداخت و به پيمان هاى‌شان عمل مى‌شود، همانا امانت به نيكوكار و تبهكار پرداخت و به پيمان با نيكوكار و تبهكار عمل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تو را امين دانست، امانتش را بازگردان و در امانت كسى كه به تو خيانت كرده، خيانت نكن و از كسى كه مالى را از تو انكار كرده است، چيزى از راه خيانت برمدار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كتاب الاختصاص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مى‌شود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تبارك و تعالى دوستى و ولايت ما را بر شما واجب كرد و پيروى از ما را بر شما فريضه قرار داد، بدانيد كه هركس از ماست، بايد به ما اقتدا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پرهيز از گناهان، تلاش، پرداخت امانت به نيكوكار و تبهكار، نيكى به خويشان، پذيرايى از مهمان و بخشش گناه‌كار، از كارها و خصلت‌هاى ماست و هركس به ما اقتدا نكند از ما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سفيه و سبك مغز نباشيد چرا كه پيشوايان‌تان سفيه نيستند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همان كتاب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مى‌شود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 را به نيكوكار و تبهكار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قاتل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امانتى به من مى‌سپرد، آن را به وى بازمى‌گردانم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قاتل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قطب راوندى در كتاب لبّ اللباب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چيز درباره نيكوكار و تبهكار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به خويشاوندان؛ نيكوكار باشند يا تبهكار، پرداخت امانت و وفاى به پيمان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سعيد بن زيد بن ارطاة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كميل بن زياد ديدار كردم و از وى درباره فضايل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مى‌خواهى سفارشى را كه يك روز به من كرد به تو بگويم كه براى تو بهتر است از همه دنيا و آن‌چه در آن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و بينديش كه ما هرگز به كسى اجازه نپرداختن امانت‌ها را نمى‌دهيم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اجازه مرا در اين باره روايت كند، سخن باطلى گفته و گناه‌كار است و كيفر دروغش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w:t>
      </w:r>
    </w:p>
    <w:p>
      <w:pPr>
        <w:pStyle w:val="BookText"/>
        <w:rPr/>
      </w:pPr>
      <w:r>
        <w:rPr>
          <w:rFonts w:ascii="IRNazanin" w:hAnsi="IRNazanin" w:eastAsia="IRNazanin"/>
          <w:color w:val="111111"/>
          <w:sz w:val="28"/>
          <w:sz w:val="28"/>
          <w:szCs w:val="28"/>
          <w:rtl w:val="true"/>
          <w:lang w:bidi="fa-IR"/>
        </w:rPr>
        <w:t>ياد مى‌كنم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لحظه‌اى پيش از رحلت سه مرتبه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به نيكوكار و تبهكار بپرداز، خواه كم باشد يا زياد حتى در نخ و سوزن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حسين بن ابى‌العلاء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هيچ پيامبرى را برنمى‌انگيزد مگر به راست‌گويى و پرداخت امانت به نيكوكار و تبهكار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در كتاب المشكاة 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نيكوكار و تبهكار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ابى‌حفص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پروا كنيد و بر شما باد به پرداخت امانت به كسى كه شما را امين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قاتل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امانتى به من بسپارد، آن را به وى تحويل مى‌دهم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عمار بن مروان روايت مى‌كند 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وصيت هايش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كه زننده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شمشير و كشنده وى اگر شمشيرى نزد من به امانت سپارد و با من مشورت كند و من آن را بپذيرم، امانتش را به وى بازمى‌گردانم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كتاب المشكاة به گزارش از كتاب المحاسن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مى‌شود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تقواى الهى پيشه كنيد و بر شما باد به پرداخت امانت به كسى كه شما را امين دانسته پس اگر قاتل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امانتى به من بسپارد، آن را به وى بازمى‌گردانم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سنان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حالى 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نماز عصر در مسجد به طرف قبله نشسته بود، نزد وى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حاكمان، ما را بر اموال خود امين مى‌داند و آن‌ها را نزد ما امانت مى‌سپارد و او به شما خمس نمى‌دهد آيا اموالش را به وى بپردازم؟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پروردگار اين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ابن‌ملجم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پدرم كه من به دليل كشتن پدرم به دنبالش هستم و او مخفى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امانتى را به من بسپارد به وى تحويل مى‌دهم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حسين بن مصعب همدانى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 را حتى به قاتل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ابوحمزه ثمالى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به شيعيان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به پرداخت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خدايى 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به پيامبرى مبعوث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قاتل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شمشيرى را كه با آن پدرم را كشت نزد من امانت گذارد، به وى تحويل مى‌دهم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كتاب دعائم الاسلام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مى‌شود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امانت را حتى به قاتل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چيزى از آبرو يا مال مسلمانى دستبرد زند، واجب است از حقّى كه آن شخص برعهده وى دارد، از او درخواست حلاليت كند و از مسئوليت آن بيرون آيد و پس از مرگ وى، نسبت به مال با وارثانش حساب خود را پاك كند و نسبت به كارهايى كه با او انجام داده، بايد در پيش‌گاه خداوند توبه كند تا پروردگار از پشيمانى و توبه و بيزارى وى از كارهاى گذشته‌اش آگاه 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تهديدهاى خداوند را درباره مال مردم تفسير و توجيه نمى‌كنم، ولى نظرم اين است كه اگر مال مردم در دست غاصب آن موجود است، آن را به آنان بپردازد و از زير بار مسئوليت آن خارج شوند و اگر از دست غاصب </w:t>
      </w:r>
    </w:p>
    <w:p>
      <w:pPr>
        <w:pStyle w:val="BookText"/>
        <w:rPr/>
      </w:pPr>
      <w:r>
        <w:rPr>
          <w:rFonts w:ascii="IRNazanin" w:hAnsi="IRNazanin" w:eastAsia="IRNazanin"/>
          <w:color w:val="111111"/>
          <w:sz w:val="28"/>
          <w:sz w:val="28"/>
          <w:szCs w:val="28"/>
          <w:rtl w:val="true"/>
          <w:lang w:bidi="fa-IR"/>
        </w:rPr>
        <w:t>بيرون رفته است عوض آن را بپردازد و اگر صاحبانش را نمى‌شناسد، از طرف آنان به نيازمندان و بينوايان صدقه دهد و از كارهاى خود در پيش‌گاه خداوند توبه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كتاب المشكاة به نقل از كتاب محاسن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مى‌شود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 را حتى به قاتل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 را حتى به قاتل فرزندان پيامبران بپردازيد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كتاب الخصال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مى‌شود كه در حديث چهار صدگانه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 را به كسى كه شما را امين دانسته بپردازيد، هرچند قاتل فرزندان پيامبران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شبل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پيشينه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 را دوست داريد و مردم با ما دشمنند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 را تصديق مى‌كنيد و مردم تكذيب مى‌كنند و شما به ما نيكى مى‌كنيد و مردم به ما جفا مى‌كنند؛ از اين رو خداوند زندگى شما را همانند زندگى ما و مرگ شما را همانند مرگ ما قرار داد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اشاره به زير گلوى خود كرد و پوست آن را كشيد و رها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ميان هر يك از شما و ميان روشنى چشمش اين مقدار فاصله است كه جانش به اين‌جا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را دوبار تكرار كرد، ولى به خدا سوگند راضى نشد تا اين‌كه سوگند ياد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خداوندى كه معبودى جز اونيست، پدرم 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براى من روايت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ابوشبل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خشنود نيستيد از اين‌كه شما و آن‌ها نماز مى‌خوانيد و نماز شما پذيرفته مى‌شود و از آن‌ها پذيرفته نمى‌شود؟ آيا خشنود نيستيد از اين‌كه شما و آن‌ها زكات مى‌پردازيد و </w:t>
      </w:r>
    </w:p>
    <w:p>
      <w:pPr>
        <w:pStyle w:val="BookText"/>
        <w:rPr/>
      </w:pPr>
      <w:r>
        <w:rPr>
          <w:rFonts w:ascii="IRNazanin" w:hAnsi="IRNazanin" w:eastAsia="IRNazanin"/>
          <w:color w:val="111111"/>
          <w:sz w:val="28"/>
          <w:sz w:val="28"/>
          <w:szCs w:val="28"/>
          <w:rtl w:val="true"/>
          <w:lang w:bidi="fa-IR"/>
        </w:rPr>
        <w:t>زكات شما پذيرفته مى‌شود و از آن‌ها پذيرفته نمى‌شود؟ آيا خشنود نيستيد كه شما و آن‌ها حج مى‌گزاريد و خداوند از شما مى‌پذيرد و از آنان نمى‌پذيرد؟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زكات و حج پذيرفته نمى‌شود، مگر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تقواى الهى پيشه كنيد و امانت را به صاحبش تحويل دهيد چرا كه شما در حال صلح و سازش هستيد، پس آن‌گاه كه مردم از يكديگر جدا مى‌شوند، در آن هنگام هر گروهى به سوى خواسته‌ها و اميال‌شان مى‌روند و شما به سوى حق مى‌رويد تا وقتى كه از ما پيروى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مگر قاضيان، فرماندهان و فتوا دهندگان از آنان نيستند؟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خداوند پروا كنيد، زيرا شما قدرت رويارويى با همه مردم را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اين‌جا و آن‌جا را گرفته‌اند و شما جايى را گرفته‌ايد كه خدا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ميان بندگانش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برگزيد و شما برگزيده خدا را انتخاب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 پيشه كنيد و امانت را به سفيد و سياه بپردازيد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از خوارج حروريه يا ناصبى‌هاى شام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كتاب دعائم الاسلام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مى‌شود كه وى در بخشى از يك سفارش بلند به شيعيان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كه پروردگار شماست، پروا كنيد و امانت رابه سفيد و سياه بپردازيد؛ هرچند از خوارج يا اهل شام يا دشمن شما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شيبانى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شيعيان شما مال و جان بنى‌اميه را مباح مى‌شمارد و يكى از آنان به وى امانتى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امانت‌ها را به صاحبانش برسانيد، هرچند مجوسى باشند، زيرا آن وضع به وجود نمى‌آيد تا قائم ما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كند، پس حلال و حرام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حلبى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پيروان بنى‌مروان هزار دينار نزد من امانت گذاشت و ناپديد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نمى‌دانستم با آن مال چه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ماجرا را براى وى بازگو كردم و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اين مال سزاوارتريد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همانا پدرم پيوسته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ميان آنان در حال صلح و سازش هستيم، امانت‌هاى‌شان را مى‌پردازيم و گمشده‌هاى‌شان را تحويل مى‌دهيم و به سود و زيان آنان شهادت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اميال و خواسته‌ها از هم جدا شد، كسى از آنان حق ماندن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قاسم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نزد يكى از دوستان شما مال گرانبهايى را به امانت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امانت‌دار يكى از اعراب است كه مى‌تواند چيزى به وى ندهد و صاحب مال، مرد پليد خارجى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قاسم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توصيف صاحب مال، چيزى فرو گذار نكردم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امانتش را به وى بازگرداند، زيرا آن مرد با امانتى كه خداوند به انسان سپرده، او را امين شمرده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يكى از زنان بنى‌عباس برخى از زمين‌هاى واگذار شده به وى از سوى حكومت را مى‌خرد و در قرار داد مى‌نويسد كه وى بهاى زمين را دريافت كرد، در حالى كه خريدار بها را به وى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 مال را به وى بپردازد، يا از او باز دارد؟ </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از او بازدارد، زيرا او چيزى را فروخته كه مالك آن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از محمد بن قاسم از فضيل از امام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روايت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كتاب دعائم الاسلام روايت مى‌شود كه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رفاعه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امانتت را بپرداز و به پيمانت وفا كن و به خيانت‌كننده‌ات خيانت نكن و به بدى‌كننده‌ات، نيكى كن و نيكىِ نيكى‌كننده‌ات را جبران كن و ستم‌كننده‌ات را ببخش و براى يارى‌كننده‌ات دعا كن و به محروم‌كننده‌ات ببخش و در برابر بخشنده‌ات فروتنى كن و از نعمت‌هاى خداوند به تو بسيار سپاس‌گزارى كن و او را بر موهبت‌هايش ستايش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همان كتاب روايت مى‌شود كه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شخصى حقّى برعهده ديگرى دارد و او آن را انكار مى‌كند، سپس منكر، مالى نزد صاحب حق به امانت مى‌گذارد يا صاحب حق به مالى از وى دست مى‌يابد، آيا مى‌تواند آن‌چه وى پيش‌تر انكار كرده است، از او بردارد؟</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خيانت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نمى‌گيرد مگر آن‌چه خود بپردازد يا با حكم حاكم بر او لازم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راوندى در كتاب لبّ اللباب روايت مى‌كند كه شخصى به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فلانى يك دينار طلبكارم و او نزد من امانتى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مى‌توانم طلب خود را از امانت وى بردارم؟</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به كسى كه تو را امين دانسته بپرداز و به خيانت كننده‌ات، خيانت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بدون ذكر پرسش در تفسير ابوالفتوح رازى نيز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سكونى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امانت‌دارى، روزى را زياد مى‌كند و خيانت، تهيدستى به دنبال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هريره و عبدالله بن عباس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رحلت براى ما سخنرانى كرد و در بخشى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در دنيا به امانتى خيانت كند و آن را به دست صاحبانش نرساند، بر غير آييناسلام مى‌ميرد و در حالى با خداوند ديدار مى‌كند كه بر وى خشم‌گين است و دستور داده مى‌شود در آتش افكنده شود، پس او را براى هميشه در لبه دوزخ مى‌افكنند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جاى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هركس با آگاهى مال خيانتى را بخرد، او نيز در گناه و ننگ آن، همانند خيانتكار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با آگاهى مال دزدى را بخرد، او نيز در گناه و ننگ آن، همانند دزد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به مسلمانى خيانت كند، در دنيا و آخرت نه او از ماست و نه ما از او هستيم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تحف العقول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مى‌شود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امانت را كوچك شمارد و به همين دليل وقتى به او امانت مى‌سپارند، آن را نابود مى‌كند، از ما نيست و كسى كه در مال و ناموس مسلمانى خيانت كند، از ما نيست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كتاب المشكاة به نقل از كتاب المحاسن روايت مى‌شود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در امانت خيانت كند، از ما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 نهى‌هاى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آن حضرت از خيانت نهى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در دنيا به امانتى خيانت كند و آن را به دست صاحبش نرساند، سپس مرگش فرا رسد، به آيين من نمرده است و در حالى با خدا ديدار مى‌كند كه از وى خشم‌گين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با آگاهى، مال خيانتى را بخرد، همانند خيانتكار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خطبه خواند و پس از حمد و ثناى خداوند و درود بر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سخن مرا بشنويد و در گفتارم بينديشيد و آن را حفظ كنيد؛ همانا غرور و خودپسندى از سركشى است و فخرفروشى از تكبر است و شيطان دشمنى است حاضر كه به باطل وعده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مسلمان برادر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همديگر را با نام‌هاى زشت نخوانيد و يكديگر را تحقير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سنت‌هاى دين يكسان است و راه‌هايش هموار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در آن‌ها گام نهد، به مقصد مى‌رسد و هركس آن‌ها را رها كند، دور مى‌شود و هركس از آن‌ها جدا شود، نابود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هرگاه امين شمرده شود، خيانت نمى‌كند و هرگاه وعده دهد، تخلف نمى‌كند و هنگام سخن گفتن دروغ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ماخاندان رحمت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گفتارمان حق است و كردارمان عدل و آخرين پيامبران از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راوندى در كتاب لبّ اللباب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به هر چيز عادت مى‌كند، مگر به دروغ و خيانت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همان كتاب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مى‌شود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نشانه‌هاى منافق سه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دروغ‌گويى هنگام سخن گفتن، تخلف هنگام وعده دادن و خيانت به هنگام امين شمرده شدن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كتاب غرر الحكم و درر الكلم روايت مى‌شود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خيانت، رأس نفاق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نفاق، خيانت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خيانت دورى كنيد، زيرا آن سبب دورى از اسلام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خيانت، دليل بر كمى ورع و بى‌دينى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چيز ننگ و عار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نيرنگ و خيانت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خيانت، همزاد دروغ و افتراست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خيانت، برادر دروغ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خداوند بنده‌اى را دوست بدارد، امانت‌دارى را محبوب وى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موسى بن قاسم با واسطه از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چيز است كه يكى از آن‌ها وارد خانه‌اى نمى‌شود، مگر آن‌كه آن را ويران كند و با بركت آباد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سرقت، شرابخوارى و 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سكونى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نياكانش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روايت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غرر الحكم و درر الكلم روايت مى‌شود كه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bookmarkStart w:id="67" w:name="pg17090_171151"/>
    </w:p>
    <w:p>
      <w:pPr>
        <w:pStyle w:val="BookText"/>
        <w:rPr/>
      </w:pPr>
      <w:bookmarkEnd w:id="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در پى راستى و امانت‌دارى باش و به كسى كه به تو دروغ مى‌گويد، دروغ نگو و به كسى كه به تو خيانت مى‌كند، خيانتنكن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كتاب نوادر سيد فضل الله از امام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نياكانش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مى‌شود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خيانتكارت، خيانت نكن كه تو نيز مثل او خواهى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مسعود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كسى كه مالى نزد تو مى‌گذارد يا تو را بر امانتى امين به حساب مى‌آورد، خيانت نكن؛ چرا كه خداوند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تحقيق خداوند به شما فرمان مى‌دهد كه امانت‌ها رابه دست صاحبان آن‌ها برسانيد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كتاب جعفريات از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مى‌شود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مكر و نيرنگ و خيانت، در آتش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كتاب غرر الحكم و دررالكلم روايت مى‌شود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بپرهيز از خيانت چرا كه آن بدترين معصيت است و خيانتكار به خاطر خيانتش با آتش، عذاب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اسلام، امانت‌دارى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امين به شمار آمدى، امانت را بپرداز و هنگامى كه ديگرى را امين دانستى، او را متهم نكن؛ چرا كه كسى كه امانت‌دار نيست، ايمان ندارد</w:t>
      </w:r>
      <w:r>
        <w:rPr>
          <w:rFonts w:eastAsia="IRNazanin" w:cs="IRNazanin"/>
          <w:color w:val="111111"/>
          <w:sz w:val="28"/>
          <w:szCs w:val="28"/>
          <w:rtl w:val="true"/>
          <w:lang w:bidi="fa-IR"/>
        </w:rPr>
        <w:t>.»</w:t>
      </w:r>
    </w:p>
    <w:p>
      <w:pPr>
        <w:pStyle w:val="Heading3"/>
        <w:numPr>
          <w:ilvl w:val="2"/>
          <w:numId w:val="1"/>
        </w:numPr>
        <w:rPr/>
      </w:pPr>
      <w:bookmarkStart w:id="68" w:name="__RefHeading___Toc415098_730472459"/>
      <w:bookmarkStart w:id="69" w:name="_Toc25"/>
      <w:bookmarkEnd w:id="68"/>
      <w:r>
        <w:rPr/>
        <w:t>5</w:t>
      </w:r>
      <w:r>
        <w:rPr>
          <w:rtl w:val="true"/>
        </w:rPr>
        <w:t xml:space="preserve">. </w:t>
      </w:r>
      <w:r>
        <w:rPr>
          <w:rtl w:val="true"/>
        </w:rPr>
        <w:t>حكم اختلاف در باز پس دادن امانت</w:t>
      </w:r>
      <w:bookmarkEnd w:id="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دعائم الاسلام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مى‌شود كه فرمود</w:t>
      </w:r>
      <w:r>
        <w:rPr>
          <w:rFonts w:eastAsia="IRNazanin" w:cs="IRNazanin"/>
          <w:color w:val="111111"/>
          <w:sz w:val="28"/>
          <w:szCs w:val="28"/>
          <w:rtl w:val="true"/>
          <w:lang w:bidi="fa-IR"/>
        </w:rPr>
        <w:t>:</w:t>
      </w:r>
      <w:bookmarkStart w:id="70" w:name="pg17090_171152"/>
    </w:p>
    <w:p>
      <w:pPr>
        <w:pStyle w:val="BookText"/>
        <w:rPr/>
      </w:pPr>
      <w:bookmarkEnd w:id="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امانت‌دار و كسى كه سرمايه مضاربه در اختيار اوست، امين به شمار آمده‌اند و در صورتى كه امانت‌دار بگويد، وديعه تلف شد، سخنش پذيرفته است و اگر متهم بود، سوگند داده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همان كتاب روايت مى‌شود كه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شخصى مالى را نزد ديگرى امانت مى‌گذارد و امانت‌دار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امانت دادى، ولى دستور دادى كه آن را به فلانى تحويل دهم و امانت‌دهنده انكار مى‌كند كه چنين دستورى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امانت‌گيرنده بايد بيّنه اقامه كند، بر اين‌كه صاحب امانت به او دستور داده آن را تحويل دهد و امانت دهنده بايد سوگند ياد كند كه چنين دستورى نداده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همان كتاب روايت مى‌شود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شخصى مالى را نزد ديگرى امانت سپرد و در ضمن سخنانش به امانت‌دار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فلانى آمد، آن را به وى تحويل بده، ولى كسى كه قرار بود امانت را تحويل بگيرد، منكر تحويل گرفتن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امانت‌دار به اين‌كه آن را پرداخته است، همراه با سوگندش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متهم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پذيرفته است، زيرا صاحب امانت، اعتراف كرده كه دستور به تحويل آن به وى داده است</w:t>
      </w:r>
      <w:r>
        <w:rPr>
          <w:rFonts w:eastAsia="IRNazanin" w:cs="IRNazanin"/>
          <w:color w:val="111111"/>
          <w:sz w:val="28"/>
          <w:szCs w:val="28"/>
          <w:rtl w:val="true"/>
          <w:lang w:bidi="fa-IR"/>
        </w:rPr>
        <w:t>.»</w:t>
      </w:r>
    </w:p>
    <w:p>
      <w:pPr>
        <w:pStyle w:val="Heading3"/>
        <w:numPr>
          <w:ilvl w:val="2"/>
          <w:numId w:val="1"/>
        </w:numPr>
        <w:rPr/>
      </w:pPr>
      <w:bookmarkStart w:id="71" w:name="__RefHeading___Toc415100_730472459"/>
      <w:bookmarkStart w:id="72" w:name="_Toc26"/>
      <w:bookmarkEnd w:id="71"/>
      <w:r>
        <w:rPr/>
        <w:t>6</w:t>
      </w:r>
      <w:r>
        <w:rPr>
          <w:rtl w:val="true"/>
        </w:rPr>
        <w:t xml:space="preserve">. </w:t>
      </w:r>
      <w:r>
        <w:rPr>
          <w:rtl w:val="true"/>
        </w:rPr>
        <w:t>حكم سپردن امانت نزد كودك و برده</w:t>
      </w:r>
      <w:bookmarkEnd w:id="72"/>
    </w:p>
    <w:p>
      <w:pPr>
        <w:pStyle w:val="Heading4"/>
        <w:numPr>
          <w:ilvl w:val="3"/>
          <w:numId w:val="1"/>
        </w:numPr>
        <w:rPr/>
      </w:pPr>
      <w:bookmarkStart w:id="73" w:name="__RefHeading___Toc415102_730472459"/>
      <w:bookmarkStart w:id="74" w:name="_Toc27"/>
      <w:bookmarkEnd w:id="73"/>
      <w:r>
        <w:rPr>
          <w:rtl w:val="true"/>
        </w:rPr>
        <w:t>اشاره</w:t>
      </w:r>
      <w:bookmarkEnd w:id="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دعائم الاسلام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مى‌شود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به كودكى كه هنوز به حدّ احتلام و سنّ بلوغ نرسيده است، امانت بسپارد و كودك امانت را اتلاف كند، ضمانتى برعهده وى نيست و اگر برده‌اى را نزد او امانت بگذارند و آن برده را بكشد، كفالت آن برعهده عاقله كودك است و در صورت اختلاف در</w:t>
      </w:r>
      <w:bookmarkStart w:id="75" w:name="pg17090_171153"/>
    </w:p>
    <w:p>
      <w:pPr>
        <w:pStyle w:val="BookText"/>
        <w:rPr/>
      </w:pPr>
      <w:bookmarkEnd w:id="75"/>
      <w:r>
        <w:rPr>
          <w:rFonts w:ascii="IRNazanin" w:hAnsi="IRNazanin" w:eastAsia="IRNazanin"/>
          <w:color w:val="111111"/>
          <w:sz w:val="28"/>
          <w:sz w:val="28"/>
          <w:szCs w:val="28"/>
          <w:rtl w:val="true"/>
          <w:lang w:bidi="fa-IR"/>
        </w:rPr>
        <w:t>قيمت برده، سخن عاقله همراه با سوگند آنان پذيرفته است مگر آن‌كه صاحب برده بيّنه اقامه كند بر بيش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دريافت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به برده‌اى امانت بسپارد و آن برده امانت را تلف كند، ضمانتى برعهده برده نيست؛ بلكه آن دين برعهده برده خواهد بود كه هروقت آزاد شد، از وى مطالبه مى‌شود و اگر برده اجازه تجارت داشته باشد به عهده صاحبش چيزى ثابت نمى‌شود، مگر آن‌كه صاحبش اجازه پذيرفتن امانت به وى داده باشد يا امانت در رابطه با نوعى تجارت باشد و اگر برده به امانتى اعتراف كند، اقرارش بى‌اثر است</w:t>
      </w:r>
      <w:r>
        <w:rPr>
          <w:rFonts w:eastAsia="IRNazanin" w:cs="IRNazanin"/>
          <w:color w:val="111111"/>
          <w:sz w:val="28"/>
          <w:szCs w:val="28"/>
          <w:rtl w:val="true"/>
          <w:lang w:bidi="fa-IR"/>
        </w:rPr>
        <w:t>.»</w:t>
      </w:r>
    </w:p>
    <w:p>
      <w:pPr>
        <w:pStyle w:val="Heading4"/>
        <w:numPr>
          <w:ilvl w:val="3"/>
          <w:numId w:val="1"/>
        </w:numPr>
        <w:rPr/>
      </w:pPr>
      <w:bookmarkStart w:id="76" w:name="__RefHeading___Toc415104_730472459"/>
      <w:bookmarkStart w:id="77" w:name="_Toc28"/>
      <w:bookmarkEnd w:id="76"/>
      <w:r>
        <w:rPr>
          <w:rtl w:val="true"/>
        </w:rPr>
        <w:t>حكم مهر زدن بر امانت با انگشترى عقيق</w:t>
      </w:r>
      <w:bookmarkEnd w:id="77"/>
    </w:p>
    <w:p>
      <w:pPr>
        <w:pStyle w:val="BookText"/>
        <w:rPr/>
      </w:pPr>
      <w:r>
        <w:rPr>
          <w:rFonts w:ascii="IRNazanin" w:hAnsi="IRNazanin" w:eastAsia="IRNazanin"/>
          <w:color w:val="111111"/>
          <w:sz w:val="28"/>
          <w:sz w:val="28"/>
          <w:szCs w:val="28"/>
          <w:rtl w:val="true"/>
          <w:lang w:bidi="fa-IR"/>
        </w:rPr>
        <w:t>زيد زرّاد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كيسه را با انگشترى عقيق مهر كن كهدر اين صورت همواره محفوظ است تا امانت ما به دست‌مان بازگردد</w:t>
      </w:r>
      <w:r>
        <w:rPr>
          <w:rFonts w:eastAsia="IRNazanin" w:cs="IRNazanin"/>
          <w:color w:val="111111"/>
          <w:sz w:val="28"/>
          <w:szCs w:val="28"/>
          <w:rtl w:val="true"/>
          <w:lang w:bidi="fa-IR"/>
        </w:rPr>
        <w:t>.»</w:t>
      </w:r>
      <w:r>
        <w:rPr>
          <w:rStyle w:val="FootnoteAnchor"/>
          <w:rtl w:val="true"/>
        </w:rPr>
        <w:footnoteReference w:id="79"/>
      </w:r>
    </w:p>
    <w:p>
      <w:pPr>
        <w:pStyle w:val="Heading3"/>
        <w:numPr>
          <w:ilvl w:val="2"/>
          <w:numId w:val="1"/>
        </w:numPr>
        <w:rPr/>
      </w:pPr>
      <w:bookmarkStart w:id="78" w:name="__RefHeading___Toc415106_730472459"/>
      <w:bookmarkStart w:id="79" w:name="_Toc29"/>
      <w:bookmarkEnd w:id="78"/>
      <w:r>
        <w:rPr/>
        <w:t>7</w:t>
      </w:r>
      <w:r>
        <w:rPr>
          <w:rtl w:val="true"/>
        </w:rPr>
        <w:t xml:space="preserve">. </w:t>
      </w:r>
      <w:r>
        <w:rPr>
          <w:rtl w:val="true"/>
        </w:rPr>
        <w:t>جهاد کبیر و اطاعت نکردن از کفّار و دشمنان</w:t>
      </w:r>
      <w:bookmarkEnd w:id="79"/>
    </w:p>
    <w:p>
      <w:pPr>
        <w:pStyle w:val="Heading4"/>
        <w:numPr>
          <w:ilvl w:val="3"/>
          <w:numId w:val="1"/>
        </w:numPr>
        <w:rPr/>
      </w:pPr>
      <w:bookmarkStart w:id="80" w:name="__RefHeading___Toc415108_730472459"/>
      <w:bookmarkStart w:id="81" w:name="_Toc30"/>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تُطِعِ الْكافِرينَ وَ جاهِدْهُمْ بِهِ جِهاداً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0"/>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اين از كافران اطاعت مكن، و به‌وسيلۀ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جهاد بزرگى بنما</w:t>
      </w:r>
      <w:r>
        <w:rPr>
          <w:rFonts w:eastAsia="IRNazanin" w:cs="IRNazanin"/>
          <w:color w:val="111111"/>
          <w:sz w:val="28"/>
          <w:szCs w:val="28"/>
          <w:rtl w:val="true"/>
          <w:lang w:bidi="fa-IR"/>
        </w:rPr>
        <w:t xml:space="preserve">!» </w:t>
      </w:r>
      <w:bookmarkStart w:id="82" w:name="pg17090_171154"/>
    </w:p>
    <w:p>
      <w:pPr>
        <w:pStyle w:val="Heading4"/>
        <w:numPr>
          <w:ilvl w:val="3"/>
          <w:numId w:val="1"/>
        </w:numPr>
        <w:rPr/>
      </w:pPr>
      <w:bookmarkStart w:id="83" w:name="__RefHeading___Toc415110_730472459"/>
      <w:bookmarkStart w:id="84" w:name="_Toc31"/>
      <w:bookmarkEnd w:id="82"/>
      <w:bookmarkEnd w:id="83"/>
      <w:r>
        <w:rPr>
          <w:rtl w:val="true"/>
        </w:rPr>
        <w:t>تفسیر</w:t>
      </w:r>
      <w:bookmarkEnd w:id="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تُطِعِ الْكافِرِينَ وَ جاهِدْهُمْ بِهِ جِهاداً كَبِيراً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جمله متفرع است بر معناى آيه قبلى 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شهادت سياق آيات، به قرآن بر مى‌گردد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جد و جهد و به كار بردن نهايت نيرو در دفع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گفتيم ضمير به قرآن بر مى‌گردد معنا اين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با دشمنان جهاد كن، يعنى قرآن را بر آنان بخوان و معارف و حقايق آن را بر ايشان بيان كن و حجت را بر ايشان تمام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حاصل معنا و مضمون آيه اين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مثل رسالت الهى در بر طرف كردن حجاب جهل و غفلت از دل‌هاى مردم به وسيله اظهار حق و اتمام حجت مثل آفتاب بود در دلالت بر سايه گسترده و برداشتن آن سايه به امر خدا، و نيز مثل روز بود نسبت به شب و تعطيلى كار در آن و نيز، مثل باران بود نسبت به زمين مرده و چارپايان و انسان‌هاى تشنه، ناچار، حالا كه تو حامل اين رسالت شده‌اى، و به سوى همه اهل قريه‌ها مبعوث گشته‌اى، ديگر جا ندارد كه از كافران اطاعت كنى، چون اطاعت ايشان تباه‌گر اين ناموس عمومى است كه براى هدايت قرار داده‌ايم پس بايد كه در تبليغ رسالت خود و اتمام حجت بر مردم به وسيله قرآن كه مشتمل بر دعوت حقه است نهايت كوشش و جهد خود را مبذول دارى و جهاد كنى با آنان جهادى بس بزرگ</w:t>
      </w:r>
      <w:r>
        <w:rPr>
          <w:rFonts w:eastAsia="IRNazanin" w:cs="IRNazanin"/>
          <w:color w:val="111111"/>
          <w:sz w:val="28"/>
          <w:szCs w:val="28"/>
          <w:rtl w:val="true"/>
          <w:lang w:bidi="fa-IR"/>
        </w:rPr>
        <w:t>.</w:t>
      </w:r>
      <w:r>
        <w:rPr>
          <w:rStyle w:val="FootnoteAnchor"/>
          <w:rtl w:val="true"/>
        </w:rPr>
        <w:footnoteReference w:id="81"/>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تُطِعِ الْكافِرِينَ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كافران را در آن‌چه از تو مي‌خواهند كه با آن‌ها نرمى كنى و در برابرشان تسليم شوى، اطاعت نكن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جاهِدْهُمْ بِهِ جِهاداً كَبِيراً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راه خدا به‌وسيلۀ قرآن با آن‌ها جهادى شديد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بر مى‌آيد كه بهترين و بزرگ‌ترين جهاد در پيش‌گاه خدا، جهاد كسانى است كه شبهه‌هاى دشمنان دين را باطل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رجعنا من الجهاد الاصغر فعليكم بالجهاد الاكبر؛ از جهاد كوچكتر برگشتيم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جهاد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همين حقيقت باشد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تُطِعِ الْكافِرِينَ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هر روز يك تقاضايى دارند، يك روز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دعوى نبوت دست بردار يك روز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معجزه را بياور قربانى بياور كه آتش او را به 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عَهِدَ إِلَيْنا أَلَّا نُؤْمِنَ لِرَسُولٍ حَتَّى يَأْتِيَنا بِقُرْبانٍ تَأْكُلُهُ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يك روز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نُؤْمِنَ لَكَ حَتَّى تَفْجُرَ لَنا مِنَ الْأَرْضِ يَنْبُوعاً أَوْ تَكُونَ لَكَ جَنَّةٌ مِنْ نَخِيلٍ وَ عِنَبٍ فَتُفَجِّرَ الْأَنْهارَ خِلالَها تَفْجِيراً أَوْ تُسْقِطَ السَّماءَ كَما زَعَمْتَ عَلَيْنا كِسَفاً أَوْ تَأْتِيَ بِاللَّهِ وَ الْمَلائِكَةِ قَبِيلًا أَوْ يَكُونَ لَكَ بَيْتٌ مِنْ زُخْرُفٍ أَوْ تَرْقى فِي السَّماءِ وَ لَنْ نُؤْمِنَ لِرُقِيِّكَ حَتَّى تُنَزِّلَ عَلَيْنا كِتاباً نَقْرَؤُهُ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 غير اين‌ها اعتنايى باين مزخرفات نكن و محكم ايستادگى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جاهِدْهُمْ بِهِ جِهاداً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سه قسم جهاد داريم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حرب با كفار و مشركين كه يكى از فروع دين است صلاة زكاة خمس امر بمعروف نهى از منكر حج جهاد تولى و تبرى ده فرع و شرط جهاد حضور نبى و امام و نواب خاص آن‌ها است و در غيبت بازاء او دفاع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نفس كه جهاد اكبرش گويند كه حضرتش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فرغتم عن الجهاد الاصغر فعليكم بالجهاد الاكبر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نفس در ترك مشتهيات نفسانى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در هدايت و ارشاد با بيانات واضحه و ادله محكمه و حجج تامه و براهين متقنه و منطق صحيح و آيه اشاره باين قسم جهاد است و افضل از جميع فضايل است و از شئون اين جهاد امر به معروف و نهى از منكر و نصيحت و ارشاد است</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نخست روى سخن را به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اين از كافران اطاعت 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تُطِعِ الْكافِرِينَ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هيچ قدم راه سازش با انحرافات آن‌ها را پيش مگير كه سازش‌كارى با منحرفان، آفت دعوت به سوى خدا است، در برابر آن‌ها محكم بايست و به اصلاح آن‌ها بكوش، ولى مراقب باش ابدا تسليم هوس‌ها و خرافات آن‌ها نشوى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دستور دوم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وسيله قرآن با آن‌ها جهاد بزرگى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جاهِدْهُمْ بِهِ جِهاداً كَبِيراً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جهادى بزرگ به عظمت رسالتت، و به عظمت جهاد تمام پيامبران پيشين، جهادى كه تمام ابعاد روح و فكر مردم را در بر گيرد و جنبه‌هاى مادى و معنوى را شامل 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شك منظور از جهاد در اين مورد جهاد فكرى و فرهنگى و تبليغاتى </w:t>
      </w:r>
      <w:bookmarkStart w:id="85" w:name="pg17090_171157"/>
    </w:p>
    <w:p>
      <w:pPr>
        <w:pStyle w:val="BookText"/>
        <w:rPr/>
      </w:pPr>
      <w:bookmarkEnd w:id="85"/>
      <w:r>
        <w:rPr>
          <w:rFonts w:ascii="IRNazanin" w:hAnsi="IRNazanin" w:eastAsia="IRNazanin"/>
          <w:color w:val="111111"/>
          <w:sz w:val="28"/>
          <w:sz w:val="28"/>
          <w:szCs w:val="28"/>
          <w:rtl w:val="true"/>
          <w:lang w:bidi="fa-IR"/>
        </w:rPr>
        <w:t>است، نه جهاد مسلحانه، چرا كه اين سوره مكى است و مى‌دانيم دستور جهاد مسلحانه در مكه نازل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گفته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البيان اين آيه دليل روشنى است بر اين‌كه جهاد فكرى و تبليغاتى در برابر وسوسه‌هاى گمراهان و دشمنان حق از بزرگ‌ترين جهادها است، و حتى ممكن است حديث معروف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رجعنا من الجهاد الاصغر الى الجهاد الاكبر؛ ما از جهاد كوچك به سوى جهاد بزرگ بازگشتيم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همين جهاد و عظمت كار دانشمندان و علما در تبليغ دين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عظمت مقام قرآن را نيز بازگو مى‌كند، چرا كه وسيله‌اى است براى اين جهاد كبير، و سلاحى است برنده، كه قدرت بيان و استدلال و تأثير عميق و جاذبيتش ما فوق تصور و قدرت انسان‌ها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وسيله مؤثرى است به درخشندگى آفتاب و روشنايى روز، به آرامبخشى پرده‌هاى شب، به حركت آفرينى بادها، به عظمت ابرها و به حياتبخشى قطره‌هاى باران كه در آيات گذشته به آن اشاره رفته بود</w:t>
      </w:r>
      <w:r>
        <w:rPr>
          <w:rFonts w:eastAsia="IRNazanin" w:cs="IRNazanin"/>
          <w:color w:val="111111"/>
          <w:sz w:val="28"/>
          <w:szCs w:val="28"/>
          <w:rtl w:val="true"/>
          <w:lang w:bidi="fa-IR"/>
        </w:rPr>
        <w:t>.</w:t>
      </w:r>
      <w:r>
        <w:rPr>
          <w:rStyle w:val="FootnoteAnchor"/>
          <w:rtl w:val="true"/>
        </w:rPr>
        <w:footnoteReference w:id="86"/>
      </w:r>
    </w:p>
    <w:p>
      <w:pPr>
        <w:pStyle w:val="Heading3"/>
        <w:numPr>
          <w:ilvl w:val="2"/>
          <w:numId w:val="1"/>
        </w:numPr>
        <w:rPr/>
      </w:pPr>
      <w:bookmarkStart w:id="86" w:name="__RefHeading___Toc415112_730472459"/>
      <w:bookmarkStart w:id="87" w:name="_Toc32"/>
      <w:bookmarkEnd w:id="86"/>
      <w:r>
        <w:rPr/>
        <w:t>8</w:t>
      </w:r>
      <w:r>
        <w:rPr>
          <w:rtl w:val="true"/>
        </w:rPr>
        <w:t xml:space="preserve">. </w:t>
      </w:r>
      <w:r>
        <w:rPr>
          <w:rtl w:val="true"/>
        </w:rPr>
        <w:t>بی اعتنائی به آزارهای کفار و توکل به خدا</w:t>
      </w:r>
      <w:bookmarkEnd w:id="87"/>
    </w:p>
    <w:p>
      <w:pPr>
        <w:pStyle w:val="Heading4"/>
        <w:numPr>
          <w:ilvl w:val="3"/>
          <w:numId w:val="1"/>
        </w:numPr>
        <w:rPr/>
      </w:pPr>
      <w:bookmarkStart w:id="88" w:name="__RefHeading___Toc415114_730472459"/>
      <w:bookmarkStart w:id="89" w:name="_Toc33"/>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تُطِعِ الْكافِرينَ وَ الْمُنافِقينَ وَ دَعْ أَذاهُمْ وَ تَوَكَّلْ عَلَى اللَّهِ وَ كَفى بِاللَّهِ وَكيلاً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از كافران و منافقان اطاعت مكن، و به آزارهاى آن‌ها اعتنا منما، و بر خدا توكّل كن، و همين بس كه خدا حامى و مدافع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bookmarkStart w:id="90" w:name="pg17090_171158"/>
    </w:p>
    <w:p>
      <w:pPr>
        <w:pStyle w:val="Heading4"/>
        <w:numPr>
          <w:ilvl w:val="3"/>
          <w:numId w:val="1"/>
        </w:numPr>
        <w:rPr/>
      </w:pPr>
      <w:bookmarkStart w:id="91" w:name="__RefHeading___Toc415116_730472459"/>
      <w:bookmarkStart w:id="92" w:name="_Toc34"/>
      <w:bookmarkEnd w:id="90"/>
      <w:bookmarkEnd w:id="91"/>
      <w:r>
        <w:rPr>
          <w:rtl w:val="true"/>
        </w:rPr>
        <w:t>تفسیر</w:t>
      </w:r>
      <w:bookmarkEnd w:id="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تُطِعِ الْكافِرِينَ وَ الْمُنافِقِينَ وَ دَعْ أَذاهُمْ وَ تَوَكَّلْ عَلَى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معناى اطاعت كافران و منافقان در اول سوره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 أَذاهُمْ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آن‌چه به تو آزار مى‌رسانند رها كن، و در مقام پى‌گيرى آن برميا، و خود را مشغول بدان مساز، دليل بر اين‌كه معنايش اين است كه ما گفتيم،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تَوَكَّلْ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تو خود را در دفع آزار آنان مستقل ندان، بلكه خدا را وكيل خود در اين دفع بدان، و خدا براى وكالت كافى است</w:t>
      </w:r>
      <w:r>
        <w:rPr>
          <w:rFonts w:eastAsia="IRNazanin" w:cs="IRNazanin"/>
          <w:color w:val="111111"/>
          <w:sz w:val="28"/>
          <w:szCs w:val="28"/>
          <w:rtl w:val="true"/>
          <w:lang w:bidi="fa-IR"/>
        </w:rPr>
        <w:t>.</w:t>
      </w:r>
    </w:p>
    <w:p>
      <w:pPr>
        <w:pStyle w:val="Heading4"/>
        <w:numPr>
          <w:ilvl w:val="3"/>
          <w:numId w:val="1"/>
        </w:numPr>
        <w:rPr/>
      </w:pPr>
      <w:bookmarkStart w:id="93" w:name="__RefHeading___Toc415118_730472459"/>
      <w:bookmarkStart w:id="94" w:name="_Toc35"/>
      <w:bookmarkEnd w:id="93"/>
      <w:r>
        <w:rPr>
          <w:rtl w:val="true"/>
        </w:rPr>
        <w:t>بحث روايى</w:t>
      </w:r>
      <w:bookmarkEnd w:id="9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رواياتى در باره فضيلت ذكر خدا در ذيل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اذْكُرُوا اللَّهَ ذِكْراً كَثِيراً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كافى به سند خود از ابن قداح،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در عالم نيست مگر آن‌كه حد و اندازه‌اى دارد، كه وقتى بدان حد رسيد تمام مى‌شود، مگر ذكر خدا كه هيچ حدى برايش نيست، كه بگويى وقتى از اين حد گذشت ديگر ذكر خدا خوب نيست، خداى عز و جل واجباتى را واجب كرد كه هر كس آن واجبات را به جا آرد حدش را آورده، مثلاً ماه مبارك رمضان حد روزه واجب، و حج خانه خدا، حد آن است، هر كس آن ماه را روزه بدارد، و حج واجب را به جا بياورد، حدش را آورده، اما ذكر خدا چنين نيست، چون خدا به اندك آن راضى نيست، و براى زيادش هم حدى معين نكرده،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آيه را تلاوت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اذْكُرُوا اللَّهَ ذِكْراً كَثِيراً وَ سَبِّحُوهُ بُكْرَةً وَ أَصِيلًا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مجدداً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مى‌بينيد در اين آيه براى ذكر، حدى معين نفرموده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كثير الذكر بود بارها من با او قدم مى‌زدم، و مى‌ديدم كه مشغول ذكر است، با او غذا مى‌خوردم، مى‌ديدم مشغول ذكر است، با مردم سخن مى‌گفت مع ذلك سخن با مردم او را از ذكر خدا باز نمى‌داشت، و من بارها مى‌ديدم كه زبانش به سقف دهانش متصل است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بارها ما را جمع مى‌كرد، و وادارمان مى‌ساخت به گفتن ذكر، تا آفتاب طلوع مى‌كرد، و وادارمان مى‌كرد به اين‌كه هر كدام مى‌توانيم قرآن بخوانيم و هر كدام از خواندن قرآن عاجزيم، ذكر بگوييم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آن خانه‌اى كه ذكر خدا در آن بسيار شود، بركتش بسيار مى‌شود، و ملائكه در آن خانه حاضر، و شيطان‌ها دور مى‌گردند، و آن خانه براى اهل آسمان‌ها آن چنان درخشنده است كه ستارگان براى اهل زمين، و خانه‌اى كه در آن قرآن خوانده نشود، و ذكر خدا در آن نشود، بركتش كم است، و ملائكه از آن خانه گريزان، و در عوض شيطان‌ها در آن حاضر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مى‌خواهيد شما را به بهترين اعمال خبر دهم؟ عملى كه از نظر بالا بردن درجه شما از همه اعمال مؤثرتر است، و درجه شما را بالاتر مى‌برد، و از هر عملى ديگر نزد سلطان شما، و مالكتان پاكيزه‌تر است، و از درهم و دينار برايتان بهتر، و حتى از اين هم برايتان بهتر است كه با دشمن خود بجنگيد، شما ايشان را بكشيد و ايشان شما را بكشند؟ اصحاب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بفرماييد،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ذكر خداى عز و جل گفتن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كردند كه مردى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اهل مسجد كيست؟ فرمود آن كس كه بيش‌تر ذكر مى‌گويد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نيز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كس زبانى ذكرگو داده شد، خير دنيا و آخرتش داده‌اند، و در معناى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تَمْنُنْ تَسْتَكْثِرُ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عمل خير كه براى خدا انجام مى‌دهى زياد مشمار، و به نظرت جلوه نكند</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همان كتاب به سند خود از ابى‌المعزاء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بقيه رجال حديث را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خدا را در نهان ذكر گويد، خدا را ذكر بسيار گفته، چون منافقين علنى ذكر خدا مى‌گفتند، و چون به خلوت مى‌رفتند، به ياد خدا نبودند، و خداى تعالى در باره ايشان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يُراؤُنَ النَّاسَ وَ لا يَذْكُرُونَ اللَّهَ إِلَّا قَلِيلًا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ريا مى‌كنند، و خدا را جز اندكى ذكر نمى‌گويند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اين استفاده‌اى كه امام از آيه شريفه كرده، استفاده لطيفى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آيه شريفه ذكر علنى را اندك شمرده، كه مفهومش اين مى‌شود كه ذكر سرى ذكر كثير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خصال از زيد شحام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بلايى براى مؤمن سخت‌تر از اين سه بلاء نيست، كه از سه نعمت محروم شود شخصى</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نعمت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مسلمان با آن‌چه خدا به او روزى كرده، دوم انصاف دادن و خود را جاى ديگران فرض كردن، و سوم زياد خدا را ذكر كردن، البته منظور من از ذكر بسيار گفتن، سبحان اللَّه و الحمد للَّه و لا اله الا اللَّه و اللَّه اكبر تنها نيست، هر چند كه آن‌هم ذكر خدا است، و ليكن منظور من ذكر خدا </w:t>
      </w:r>
    </w:p>
    <w:p>
      <w:pPr>
        <w:pStyle w:val="BookText"/>
        <w:rPr/>
      </w:pPr>
      <w:r>
        <w:rPr>
          <w:rFonts w:ascii="IRNazanin" w:hAnsi="IRNazanin" w:eastAsia="IRNazanin"/>
          <w:color w:val="111111"/>
          <w:sz w:val="28"/>
          <w:sz w:val="28"/>
          <w:szCs w:val="28"/>
          <w:rtl w:val="true"/>
          <w:lang w:bidi="fa-IR"/>
        </w:rPr>
        <w:t>در هنگام استفاده و بهره‌مندى از حلال او، و باز ذكر خدا در هنگام برخورد به حرام او است‌</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الدُرّالمنثور است كه احمد، ترمذى، بيهقى، از ابى‌سعيد خدرى روايت كرده‌اند كه گفت شخصى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بندگان خدا در روز قيامت درجه بالاترى نزد خدا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ذكر خدابسيار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از جهاد كنندگان در راه خدا هم بالاترند؟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ذكر خدا مى‌گويند، حتى از مجاهدى هم كه با شمشير خود جهاد كند، تا شمشيرش بشكند، و خود غرق خون شود، بالاترند</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كتاب علل به سند خود از عبد اللَّه بن حسن، از پدرش، از جدش 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يهودى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از همه عالمترشان مسائلى از آن جناب پرسيد، از جمله مسائلى كه پرسيد اين بود، كه چرا تو را محمد، احمد، ابو القاسم، بشير، نذير، و داعى، ناميدند؟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مرا داعى خواندند، چون من مردم را به دين پروردگار عز و جل خود مى‌خوانم، و اما نذيرم خواندند، چون كسانى را كه از اطاعتم سر بر چينند از آتش دوزخ انذار مى‌دهم، اما بشيرم ناميدند، براى اين‌كه هر كس اطاعتم كند من او را به بهشت مژده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تفسير قمى در ذيل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إِنَّا أَرْسَلْناكَ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 أَذاهُمْ وَ تَوَكَّلْ عَلَى </w:t>
      </w:r>
    </w:p>
    <w:p>
      <w:pPr>
        <w:pStyle w:val="BookText"/>
        <w:rPr/>
      </w:pPr>
      <w:r>
        <w:rPr>
          <w:rFonts w:ascii="IRNazanin" w:hAnsi="IRNazanin" w:eastAsia="IRNazanin"/>
          <w:color w:val="111111"/>
          <w:sz w:val="28"/>
          <w:sz w:val="28"/>
          <w:szCs w:val="28"/>
          <w:rtl w:val="true"/>
          <w:lang w:bidi="fa-IR"/>
        </w:rPr>
        <w:t>اللَّهِ وَ كَفى بِاللَّهِ وَكِيلًا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معصوم 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مكه و پنج سال قبل از هجرت نازل شد</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بدون شك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اطاعتى از كافران و منافقان نداشت، اما اهميت موضوع به قدرى است كه به عنوان تأكيد براى شخص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هشدار و سرمشقى براى ديگران، روى اين موضوع مخصوصاً تكيه كند، چه اين‌كه از خطرات مهمى كه بر سر راه رهبران راستين قرار دارد به سازش و تسليم كشيدن در اثناء مسير است كه گاه از طريق تهديد، و گاه از طريق دادن امتيازات، زمينه‌هاى آن فراهم مى‌شود، تا آن‌جا كه گاهى انسان به اشتباه مى‌افتد و گمان مى‌كند راه وصول به هدف تن دادن به چنين سازش و تسليمى است، همان سازش و تسليمى كه نتيجه‌اش عقيم ماندن همه تلاش‌ها و كوشش‌ها و خنثى شدن همه مجاهدات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اسلام نشان مى‌دهد كه بارها كافران و يا گروه‌هايى از منافقان كوشيدند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چنين موضعى بكشانند، گاه پيشنهاد كردند كه نام بت‌ها را به بدى نبرد و از آن‌ها انتقاد نكند، و گاه گفتند اجازه ده يك سال معبود تو را بپرستيم و يك سال هم تو معبودان ما را پرستش كن و گاه مى‌گفتند به ما مهلت ده تا يك سال ديگر به برنامه‌هاى خود ادامه دهيم و بعد ايمان بياوريم، گاه پيشنهاد كردند تهيدستان و مؤمنان فقير را از گرد خود دور كن تا ما ثروت‌مندان متنفذ با تو همصدا شويم، و گاه اعلام آمادگى براى دادن امتيازات مالى و پست و مقام حساس </w:t>
      </w:r>
    </w:p>
    <w:p>
      <w:pPr>
        <w:pStyle w:val="BookText"/>
        <w:rPr/>
      </w:pPr>
      <w:r>
        <w:rPr>
          <w:rFonts w:ascii="IRNazanin" w:hAnsi="IRNazanin" w:eastAsia="IRNazanin"/>
          <w:color w:val="111111"/>
          <w:sz w:val="28"/>
          <w:sz w:val="28"/>
          <w:szCs w:val="28"/>
          <w:rtl w:val="true"/>
          <w:lang w:bidi="fa-IR"/>
        </w:rPr>
        <w:t>و زنان زيبا و مانند آن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همه اين‌ها دام‌هاى خطرناكى بود بر سر راه پيشرفت سريع اسلام و ريشه كن شدن كفر و نفاق، و اگر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يكى از اين پيشنهادها انعطاف و نرمشى به خرج مى‌داد پايه‌هاى انقلاب اسلامى فرو مى‌ريخت و تلاش‌ها هرگز به نتيجه نمى‌رسيد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چهارمين و پنجمين دستور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اعتنايى به آزارهاى آن‌ها مكن، بر خدا توكل نما و همين بس كه خدا حامى و مدافع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 أَذاهُمْ وَ تَوَكَّلْ عَلَى اللَّهِ وَ كَفى بِاللَّهِ وَكِيلًا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قسمت از آيه نشان مى‌دهد كه آن‌ها براى تسليم ساختن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سخت در فشار قرار داده بودند، و انواع آزارها چه از طريق زخم زبان و بدگويى و جسارت، و چه از طريق آزار بدنى، و چه محاصره اقتصادى نسبت به او و يارانش روا مى‌داشتند، البته در دوران مكه به صورتى، و در دوران مدينه به صورت ديگر،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واژه‌اى است كه همه انواع آزار را شامل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اذى به معنى هر گونه ضررى است كه به يك موجود زنده برسد، چه در جان، يا در جسم، يا وابستگان به او، خواه دنيوى يا اخروى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كلمه گاه در آيات قرآن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ايذاء زبانى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مانند آيه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الَّذِينَ يُؤْذُونَ النَّبِيَّ وَ يَقُولُونَ هُوَ أُذُنٌ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آن‌ها پيامبر را ايذاء مى‌كنند و مى‌گويند او آدم خوشباورى است و به حرف هر كس گوش مى‌دهد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در آيات ديگر در مورد آزار بدنى نيز به كار رفته، مانند آيه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الَّذانِ يَأْتِيانِها مِنْكُمْ فَآذُوهُما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و زنانى كه اقدام به ارتكاب آن عمل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مى‌كنند آن‌ها را آزار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 شرعىرا بر آن‌ها جارى نمائيد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تاريخ مى‌گويد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نخستين هم‌چون كوه در مقابل انواع آزارها ايستادگى به خرج دادند و هرگز ننگ تسليم و شكست را نپذيرفتند، و سرانجام در اهداف خود پيروز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اين مقاومت و پيروزى همان توكل بر خدا و اعتماد بر ذات پاك او بود، خدايى كه همه مشكلات در برابر اراده‌اش سهل و آسان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تيغ عالم بجنبد ز جاى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رگى تا نخواهد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كافى است كه پشتيبان و پناه‌گاه انسان چنين خدايى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گفتيم اين حقيقت روشن شد كه محتواى آيۀ فوق چيزى نيست كه به وسيله نزول حكم جهاد نسخ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كه بعضى از مفسران 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ظاهر اين است كه اين آيات مدت‌ها بعد از حكم جهاد و در رديف حوادث مربوط به سوره احزاب نازل شده، اين حكمى است براى همه اعصار و قرون كه پيشوايان الهى نيروهاى زنده خود را صرف اعتنا به اعمال ايذايى مخالفان نكنند كه اگر اعتنا كنند و نيروهاى فعال خود را صرف مقابله با اين امور نمايند دشمن به هدف خود رسيده، چرا كه او مى‌خواهد فكر طرف را به خود مشغول دارد و نيروهاى او را از اين طريق به هدر دهد، اين‌جا است كه بى‌اعتنايى و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اذاهم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حل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نيز قابل توجه است كه دستورات پنج‌گانه فوق كه در دو آيه اخير آمده مكمل يكديگر و مربوط به هم هستند، بشارت دادن به مؤمنان براى جذب نيروهاى با ايمان، عدم سازش و تسليم در مقابل كفار و در برابر منافقان، بى‌اعتنايى به </w:t>
      </w:r>
      <w:bookmarkStart w:id="95" w:name="pg17090_171165"/>
    </w:p>
    <w:p>
      <w:pPr>
        <w:pStyle w:val="BookText"/>
        <w:rPr/>
      </w:pPr>
      <w:bookmarkEnd w:id="95"/>
      <w:r>
        <w:rPr>
          <w:rFonts w:ascii="Amiri" w:hAnsi="Amiri" w:eastAsia="Amiri" w:cs="Amiri"/>
          <w:color w:val="111111"/>
          <w:sz w:val="28"/>
          <w:sz w:val="28"/>
          <w:szCs w:val="28"/>
          <w:rtl w:val="true"/>
          <w:lang w:bidi="ar-SA"/>
        </w:rPr>
        <w:t>آزارهاى آن‌ها، و توكل بر خدا مجموعه‌اى را تشكيل مى‌دهد كه راه وصول به مقصد در آن نهفته است و دستور العمل جامعى براى همه رهروان راه حق است</w:t>
      </w:r>
      <w:r>
        <w:rPr>
          <w:rFonts w:eastAsia="Amiri" w:cs="Amiri" w:ascii="Amiri" w:hAnsi="Amiri"/>
          <w:color w:val="111111"/>
          <w:sz w:val="28"/>
          <w:szCs w:val="28"/>
          <w:rtl w:val="true"/>
          <w:lang w:bidi="ar-SA"/>
        </w:rPr>
        <w:t>.</w:t>
      </w:r>
      <w:r>
        <w:rPr>
          <w:rStyle w:val="FootnoteAnchor"/>
          <w:rtl w:val="true"/>
        </w:rPr>
        <w:footnoteReference w:id="95"/>
      </w:r>
    </w:p>
    <w:p>
      <w:pPr>
        <w:pStyle w:val="Heading3"/>
        <w:numPr>
          <w:ilvl w:val="2"/>
          <w:numId w:val="1"/>
        </w:numPr>
        <w:rPr/>
      </w:pPr>
      <w:bookmarkStart w:id="96" w:name="__RefHeading___Toc415120_730472459"/>
      <w:bookmarkStart w:id="97" w:name="_Toc36"/>
      <w:bookmarkEnd w:id="96"/>
      <w:r>
        <w:rPr/>
        <w:t>9</w:t>
      </w:r>
      <w:r>
        <w:rPr>
          <w:rtl w:val="true"/>
        </w:rPr>
        <w:t xml:space="preserve">. </w:t>
      </w:r>
      <w:r>
        <w:rPr>
          <w:rtl w:val="true"/>
        </w:rPr>
        <w:t>اطاعت از کفار، به خاطر منافع دنیوی، ممنوع</w:t>
      </w:r>
      <w:bookmarkEnd w:id="97"/>
    </w:p>
    <w:p>
      <w:pPr>
        <w:pStyle w:val="Heading4"/>
        <w:numPr>
          <w:ilvl w:val="3"/>
          <w:numId w:val="1"/>
        </w:numPr>
        <w:rPr/>
      </w:pPr>
      <w:bookmarkStart w:id="98" w:name="__RefHeading___Toc415122_730472459"/>
      <w:bookmarkStart w:id="99" w:name="_Toc37"/>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نَفْسَكَ مَعَ الَّذينَ يَدْعُونَ رَبَّهُمْ بِالْغَداةِ وَ الْعَشِيِّ يُريدُونَ وَجْهَهُ وَ لا تَعْدُ عَيْناكَ عَنْهُمْ تُريدُ زينَةَ الْحَياةِ الدُّنْيا وَ لا تُطِعْ مَنْ أَغْفَلْنا قَلْبَهُ عَنْ ذِكْرِنا وَ اتَّبَعَ هَواهُ وَ كانَ أَمْرُهُ فُرُطاً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كسانى باش كه پروردگار خود را صبح و عصر مى‌خوانند، و تنها رضاى او را مى‌طلبند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به خاطر زيورهاى دنيا، چشمان خود را از آن‌ها برمگير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كسانى كه قلبشان را از ياد خود غافل ساختيم اطاعت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كه از هواى نفس پيروى كردند، و كارهاي‌شان افراطى است</w:t>
      </w:r>
      <w:r>
        <w:rPr>
          <w:rFonts w:eastAsia="IRNazanin" w:cs="IRNazanin"/>
          <w:color w:val="111111"/>
          <w:sz w:val="28"/>
          <w:szCs w:val="28"/>
          <w:rtl w:val="true"/>
          <w:lang w:bidi="fa-IR"/>
        </w:rPr>
        <w:t>.»</w:t>
      </w:r>
    </w:p>
    <w:p>
      <w:pPr>
        <w:pStyle w:val="Heading4"/>
        <w:numPr>
          <w:ilvl w:val="3"/>
          <w:numId w:val="1"/>
        </w:numPr>
        <w:rPr/>
      </w:pPr>
      <w:bookmarkStart w:id="100" w:name="__RefHeading___Toc415124_730472459"/>
      <w:bookmarkStart w:id="101" w:name="_Toc38"/>
      <w:bookmarkEnd w:id="100"/>
      <w:r>
        <w:rPr>
          <w:rtl w:val="true"/>
        </w:rPr>
        <w:t>تفسير</w:t>
      </w:r>
      <w:bookmarkEnd w:id="101"/>
    </w:p>
    <w:p>
      <w:pPr>
        <w:pStyle w:val="Heading4"/>
        <w:numPr>
          <w:ilvl w:val="3"/>
          <w:numId w:val="1"/>
        </w:numPr>
        <w:rPr/>
      </w:pPr>
      <w:bookmarkStart w:id="102" w:name="__RefHeading___Toc415126_730472459"/>
      <w:bookmarkStart w:id="103" w:name="_Toc39"/>
      <w:bookmarkEnd w:id="102"/>
      <w:r>
        <w:rPr>
          <w:rtl w:val="true"/>
        </w:rPr>
        <w:t>پاكدلان پابرهنه</w:t>
      </w:r>
      <w:r>
        <w:rPr>
          <w:rtl w:val="true"/>
        </w:rPr>
        <w:t>!</w:t>
      </w:r>
      <w:bookmarkEnd w:id="10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درس‌هايى كه داستان اصحاب كهف به ما آموخت اين بود كه معيار ارزش انسان‌ها پست و مقام ظاهرى و ثروتشان نيست، بلكه آن‌جا كه راه خدا است وزير و چوپان در يك صفند، آيات مورد بحث نيز در حقيقت همين مسأله مهم را تعقيب مى‌كند و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دستور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كسانى باش كه </w:t>
      </w:r>
    </w:p>
    <w:p>
      <w:pPr>
        <w:pStyle w:val="BookText"/>
        <w:rPr/>
      </w:pPr>
      <w:r>
        <w:rPr>
          <w:rFonts w:ascii="IRNazanin" w:hAnsi="IRNazanin" w:eastAsia="IRNazanin"/>
          <w:color w:val="111111"/>
          <w:sz w:val="28"/>
          <w:sz w:val="28"/>
          <w:szCs w:val="28"/>
          <w:rtl w:val="true"/>
          <w:lang w:bidi="fa-IR"/>
        </w:rPr>
        <w:t>صبح‌گاهان و عصرگاهان پروردگار خود را مى‌خوانند و تنها ذات پاك او را مى‌طلبند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اصْبِرْ نَفْسَكَ مَعَ الَّذِينَ يَدْعُونَ رَبَّهُمْ بِالْغَداةِ وَ الْعَشِيِّ يُرِيدُونَ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اصبر نفسك؛ خود را شكيبا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واقعيت است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ناحيه دشمنان مستكبر و اشراف آلوده در فشار بود كه گروه مؤمنان فقير را از خود براند، لذا خداوند دستور مى‌دهد كه در برابر اين فشار فزاينده، صبر و استقامت پيشه كن، و هرگز تسليم آن‌ها مشو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 و 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اين است كه در همه حال و تمام عمر به ياد خدا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يريدون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او را ميطلبند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اخلاص آن‌ها است، و اشاره به اين‌كه آن‌ها از خداوند خود او را مي‌خواهند، حتى به خاطر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نعمت‌هايش بزرگ و پرارزش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ترس از دوزخ و مجازات‌هايش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عذاب‌هايش دردناك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بندگى خدا نمى‌كنند، بلكه فقط به خاطر ذات پاك او، او را مى‌پرستند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تو، به غير از تو، نداريم تمنا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بالاترين درجه اطاعت و بندگىو عشق و ايمان به خدا است‌</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مشروحا بحث كرده‌ايم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عنوان تأكيد ادامه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چشم‌هاى خود را از اين گروه با ايمان، اما ظاهراً فقير، برمگير، و به خاطر زينتهاى دنيا به اين مستكبران از خدا بي‌خبر، ديده ميفكن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تَعْدُ عَيْناكَ عَنْهُمْ تُرِيدُ زِينَةَ الْحَياةِ الدُّنْيا</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باز براى تأكيد فزون‌تر اضافه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از آن‌ها كه قلبشان را از ياد خود غافل ساختيم اطاعت 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تُطِعْ مَنْ أَغْفَلْنا قَلْبَهُ عَنْ ذِكْرِنا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كه پيروى هواى نفس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 هَواهُ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همان‌ها كه همه كارهاي‌شان افراطى است و خارج از رويه و توأم با اسراف‌كارى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أَمْرُهُ فُرُطاً</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جالب اين‌كه قرآن صفات اين دو گروه را در مقابل يكديگر چيده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مؤمنان راستين اما تهيدست، قلبى مملو از عشق خدا دارند، هميشه به ياد او هستند، و او را مى‌طلبند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ثروت‌مندان مستكبر به كلى از ياد خدا غافلند، و جز هواى نفس چيزى نمى‌طلبند، و همه چيز آن‌ها از حد اعتدال بيرون و در مسير افراط و اسراف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النَّبِيُّ اتَّقِ اللَّهَ وَ لا تُطِعِ الْكافِرينَ وَ الْمُنافِقينَ إِنَّ اللَّهَ كانَ عَليماً حَكيماً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 ما يُوحى إِلَيْكَ مِنْ رَبِّكَ إِنَّ اللَّهَ كانَ بِما تَعْمَلُونَ خَبيراً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1"/>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الهى پيشه كن و از كافران و منافقان اطاعت مكن كه خداوند عالم و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از سوى پروردگارت به تو وحى مى‌شود پيروى كن كه خداوند به آن‌چه انجام مى‌دهيد آگاه است</w:t>
      </w:r>
      <w:r>
        <w:rPr>
          <w:rFonts w:eastAsia="IRNazanin" w:cs="IRNazanin"/>
          <w:color w:val="111111"/>
          <w:sz w:val="28"/>
          <w:szCs w:val="28"/>
          <w:rtl w:val="true"/>
          <w:lang w:bidi="fa-IR"/>
        </w:rPr>
        <w:t xml:space="preserve">.» </w:t>
      </w:r>
      <w:bookmarkStart w:id="104" w:name="pg17090_171168"/>
    </w:p>
    <w:p>
      <w:pPr>
        <w:pStyle w:val="Heading3"/>
        <w:numPr>
          <w:ilvl w:val="2"/>
          <w:numId w:val="1"/>
        </w:numPr>
        <w:rPr/>
      </w:pPr>
      <w:bookmarkStart w:id="105" w:name="__RefHeading___Toc415128_730472459"/>
      <w:bookmarkStart w:id="106" w:name="_Toc40"/>
      <w:bookmarkEnd w:id="104"/>
      <w:bookmarkEnd w:id="105"/>
      <w:r>
        <w:rPr/>
        <w:t>10</w:t>
      </w:r>
      <w:r>
        <w:rPr>
          <w:rtl w:val="true"/>
        </w:rPr>
        <w:t xml:space="preserve">. </w:t>
      </w:r>
      <w:r>
        <w:rPr>
          <w:rtl w:val="true"/>
        </w:rPr>
        <w:t>پیروی از کفار، به خاطر ثروت و امکانات آن‌ها، ممنوع</w:t>
      </w:r>
      <w:bookmarkEnd w:id="106"/>
    </w:p>
    <w:p>
      <w:pPr>
        <w:pStyle w:val="Heading4"/>
        <w:numPr>
          <w:ilvl w:val="3"/>
          <w:numId w:val="1"/>
        </w:numPr>
        <w:rPr/>
      </w:pPr>
      <w:bookmarkStart w:id="107" w:name="__RefHeading___Toc415130_730472459"/>
      <w:bookmarkStart w:id="108" w:name="_Toc41"/>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رَبَّكَ هُوَ أَعْلَمُ بِمَنْ ضَلَّ عَنْ سَبيلِهِ وَ هُوَ أَعْلَمُ بِالْمُهْتَدينَ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تُطِعِ الْمُكَذِّبينَ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وَدُّوا لَوْ تُدْهِنُ فَيُدْهِنُونَ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تُطِعْ كُلَّ حَلاَّفٍ 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هَمَّازٍ مَشَّاءٍ بِنَميمٍ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مَنَّاعٍ لِلْخَيْرِ مُعْتَدٍ أَثيمٍ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عُتُلٍّ بَعْدَ ذلِكَ زَنيمٍ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كانَ ذا مالٍ وَ 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تُتْلى عَلَيْهِ آياتُنا قالَ أَساطيرُ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سَنَسِمُهُ عَلَى الْخُرْطُومِ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بهتر از هر كس مى‌داند چه كسى از راه او گمراه شده، و هدايت‌يافتگان را نيز بهتر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چنين است از تكذيب‌كنندگان اطاعت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دوست دارند نرمش نشان دهى تا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نرمش نشان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نرمشى توأم با انحراف از مسير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كسى كه بسيار سوگند ياد مى‌كند و پست است اطاعت مكن، كسى كه بسيار عيب‌جوست و به سخن چينى آمد و شد مى‌كند، و بسيار مانع كار خير، و متجاوز و گناه‌كار است؛ علاوه بر اين‌ها كينه توز و پرخور و خشن و بدنام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به خاطر اين‌كه صاحب مال و فرزندان فراوان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پيروى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آيات ما بر او خوانده مى‌شود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افسانه‌هاى خرافى پيشينيان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زودى بر بينى او علامت و داغ ننگ مى‌نهيم</w:t>
      </w:r>
      <w:r>
        <w:rPr>
          <w:rFonts w:eastAsia="IRNazanin" w:cs="IRNazanin"/>
          <w:color w:val="111111"/>
          <w:sz w:val="28"/>
          <w:szCs w:val="28"/>
          <w:rtl w:val="true"/>
          <w:lang w:bidi="fa-IR"/>
        </w:rPr>
        <w:t>!»</w:t>
      </w:r>
    </w:p>
    <w:p>
      <w:pPr>
        <w:pStyle w:val="Heading4"/>
        <w:numPr>
          <w:ilvl w:val="3"/>
          <w:numId w:val="1"/>
        </w:numPr>
        <w:rPr/>
      </w:pPr>
      <w:bookmarkStart w:id="109" w:name="__RefHeading___Toc415132_730472459"/>
      <w:bookmarkStart w:id="110" w:name="_Toc42"/>
      <w:bookmarkEnd w:id="109"/>
      <w:r>
        <w:rPr>
          <w:rtl w:val="true"/>
        </w:rPr>
        <w:t>تفسیر</w:t>
      </w:r>
      <w:bookmarkEnd w:id="11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براى تأكيد بيش‌تر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 به كسى كه از طريق او گمراه شده آگاه‌تر است، و او هدايت يافتگان را بهتر مى‌شناسند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رَبَّكَ هُوَ أَعْلَمُ بِمَنْ ضَلَّ عَنْ سَبِيلِهِ وَ هُوَ أَعْلَمُ بِالْمُهْتَدِينَ</w:t>
      </w:r>
      <w:r>
        <w:rPr>
          <w:rFonts w:eastAsia="IRNazanin" w:cs="IRNazanin"/>
          <w:color w:val="111111"/>
          <w:sz w:val="28"/>
          <w:szCs w:val="28"/>
          <w:rtl w:val="true"/>
          <w:lang w:bidi="fa-IR"/>
        </w:rPr>
        <w:t xml:space="preserve">». </w:t>
      </w:r>
      <w:bookmarkStart w:id="111" w:name="pg17090_171169"/>
    </w:p>
    <w:p>
      <w:pPr>
        <w:pStyle w:val="BookText"/>
        <w:rPr/>
      </w:pPr>
      <w:bookmarkEnd w:id="111"/>
      <w:r>
        <w:rPr>
          <w:rFonts w:ascii="IRNazanin" w:hAnsi="IRNazanin" w:eastAsia="IRNazanin"/>
          <w:color w:val="111111"/>
          <w:sz w:val="28"/>
          <w:sz w:val="28"/>
          <w:szCs w:val="28"/>
          <w:rtl w:val="true"/>
          <w:lang w:bidi="fa-IR"/>
        </w:rPr>
        <w:t>چرا كه راه راه او است، و او بهتر از هر كس راه خود را مى‌شناسد، و به اين ترتيب به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اطمينان بيش‌تر مى‌دهد كه او در مسير هدايت و دشمنانش در مسير ضلالتند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مستندى آمده است هنگامى كه قريش ديدند پيامبر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ديگران مقدم مى‌شمرد و بزرگ مى‌دارد به مذمت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مفتون او شده است، اين‌جا بود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كرد و به آن سوگند ياد نمود كه 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مفتون و مجنون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مى‌داند كسانى را كه گمراه شده‌اند اشاره به جماعت قريش كه اين سخنان را مى‌گفتند، و خداوند هدايت يافتگان را بهتر مى‌شناسد اشاره به على ع‌</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 w:name="__RefHeading___Toc415134_730472459"/>
      <w:bookmarkStart w:id="113" w:name="_Toc43"/>
      <w:bookmarkEnd w:id="112"/>
      <w:r>
        <w:rPr>
          <w:rtl w:val="true"/>
        </w:rPr>
        <w:t>نكته‌ها</w:t>
      </w:r>
      <w:bookmarkEnd w:id="113"/>
    </w:p>
    <w:p>
      <w:pPr>
        <w:pStyle w:val="Heading5"/>
        <w:numPr>
          <w:ilvl w:val="4"/>
          <w:numId w:val="1"/>
        </w:numPr>
        <w:rPr/>
      </w:pPr>
      <w:bookmarkStart w:id="114" w:name="__RefHeading___Toc415136_730472459"/>
      <w:bookmarkStart w:id="115" w:name="_Toc44"/>
      <w:bookmarkEnd w:id="114"/>
      <w:r>
        <w:rPr/>
        <w:t>1</w:t>
      </w:r>
      <w:r>
        <w:rPr>
          <w:rtl w:val="true"/>
        </w:rPr>
        <w:t xml:space="preserve">. </w:t>
      </w:r>
      <w:r>
        <w:rPr>
          <w:rtl w:val="true"/>
        </w:rPr>
        <w:t>نقش قلم در حيات انسان‌ها</w:t>
      </w:r>
      <w:bookmarkEnd w:id="115"/>
    </w:p>
    <w:p>
      <w:pPr>
        <w:pStyle w:val="BookText"/>
        <w:rPr/>
      </w:pPr>
      <w:r>
        <w:rPr>
          <w:rFonts w:ascii="IRNazanin" w:hAnsi="IRNazanin" w:eastAsia="IRNazanin"/>
          <w:color w:val="111111"/>
          <w:sz w:val="28"/>
          <w:sz w:val="28"/>
          <w:szCs w:val="28"/>
          <w:rtl w:val="true"/>
          <w:lang w:bidi="fa-IR"/>
        </w:rPr>
        <w:t>از مهم‌ترين رويدادهاى زندگى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قبلاً نيز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پيدايش خط، و راه افتادن قلم بر صفحه كاغذها يا سنگ‌ها بود، و همان بود كه دوران تاريخ را از ما قبل از تاريخ جدا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گردش نيش قلم بر صفحه كاغذ، سرنوشت بشر را رقم مى‌زند، لذا پيروزى و شكست جوامع انسانى به نوك قلمها بسته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علوم و دانش‌ها، پاسدار افكار انديشمندان، حلقه اتصال فكرى علما، و پل ارتباطى گذشته و آينده بشر است، و حتى ارتباط آسمان و زمين نيز از </w:t>
      </w:r>
    </w:p>
    <w:p>
      <w:pPr>
        <w:pStyle w:val="BookText"/>
        <w:rPr/>
      </w:pPr>
      <w:r>
        <w:rPr>
          <w:rFonts w:ascii="IRNazanin" w:hAnsi="IRNazanin" w:eastAsia="IRNazanin"/>
          <w:color w:val="111111"/>
          <w:sz w:val="28"/>
          <w:sz w:val="28"/>
          <w:szCs w:val="28"/>
          <w:rtl w:val="true"/>
          <w:lang w:bidi="fa-IR"/>
        </w:rPr>
        <w:t>طريق لوح و قلم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انسان‌هايى را كه جدا از هم، از نظر زمان و مكان، زندگى مى‌كنند پيوند مى‌دهد، گويى همه متفكران بشر را در تمام طول تاريخ، و در تمام صفحه روى زمين در يك كتابخانه بزرگ جمع مى‌بينى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رازدار بشر، و خزانه‌دار علوم، و جمع‌آورى كننده تجربيات قرون و اعصار است، و اگر قرآن به آن سوگند ياد مى‌كند به همين دليل است، زيرا هميشه سوگند به يك امر بسيار عظيم و پرارزش ياد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وسيله‌اى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نوشته‌ها كه قرآن به هر دو سوگند ياد كرده است،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بعضى از روايات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اول ما خلق اللَّه القلم؛ نخستين چيزى را كه خدا آفريد قلم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را محدثان شيعه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 در كتب اهل‌سنت به عنوان يك خبر معروف نيز آمده است‌</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حديث ديگرى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ما خلق اللَّه تعالى جوهرة؛ نخستين چيزى را كه خدا آفريد گوهرى بود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و در بعضى از اخبار 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اول ما خلق اللَّه العقل؛ نخستين چيزى را كه خدا آفريد عقل و خرد بود</w:t>
      </w:r>
      <w:r>
        <w:rPr>
          <w:rFonts w:eastAsia="IRNazanin" w:cs="IRNazanin"/>
          <w:color w:val="111111"/>
          <w:sz w:val="28"/>
          <w:szCs w:val="28"/>
          <w:rtl w:val="true"/>
          <w:lang w:bidi="fa-IR"/>
        </w:rPr>
        <w:t>.»</w:t>
      </w:r>
      <w:r>
        <w:rPr>
          <w:rStyle w:val="FootnoteAnchor"/>
          <w:rtl w:val="true"/>
        </w:rPr>
        <w:footnoteReference w:id="107"/>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پيوند ويژه‌اى كه در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را روشن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ذيل حديثى كه در بالا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كرديم آمده است كه خداوند بعد از آفرينش قلم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آن‌چه را بوده و خواهد بود تا روز قيامت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قلم در اين روايت اشاره به قلم تقدير و قضا و قدر است، ولى هر چه هست نقش قلم را در سرنوشت بشر و مقدرات او روشن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پيشوايان اسلام در احاديث متعددى به ياران خود تأكيد مى‌كردند كه به حافظه خود قناعت نكنند، و احاديث اسلامى و علوم الهى را به رشته تحرير درآورند، و براى آيندگان به يادگار بگذارند</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دانشمندان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البيان بيانان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اللسان، و بيان البنان و بيان اللسان تدرسه الاعوام، و بيان الاقلام باق على مر الايام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زبان، و بيان قلم، بيان زبان با گذشت زمان كهنه مى‌شود و از بين مى‌رود، ولى بيان قلمها تا ابد باقى است</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و نيز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قوام امور الدين و الدنيابشيئين القلم و السيف و السيف تحت القلم؛ پايه امور دين و دنيا بر دو چيز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شمشير زير پوشش قلم قرار دارد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همين معنى را بعضى از شعراى عرب چنين به نظم آورده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كذا قضى اللَّه للاقلام مذ بريت</w:t>
      </w:r>
    </w:p>
    <w:p>
      <w:pPr>
        <w:pStyle w:val="BookText"/>
        <w:rPr/>
      </w:pPr>
      <w:r>
        <w:rPr>
          <w:rFonts w:ascii="Amiri" w:hAnsi="Amiri" w:eastAsia="Amiri" w:cs="Amiri"/>
          <w:color w:val="111111"/>
          <w:sz w:val="28"/>
          <w:sz w:val="28"/>
          <w:szCs w:val="28"/>
          <w:rtl w:val="true"/>
          <w:lang w:bidi="ar-SA"/>
        </w:rPr>
        <w:t>ان السيوف لها مذ ارهفت خدم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اين‌گونه براى قلم از آن روز كه تراشيده شد مقدر كرده است كه شمشيرهاى </w:t>
      </w:r>
    </w:p>
    <w:p>
      <w:pPr>
        <w:pStyle w:val="BookText"/>
        <w:rPr/>
      </w:pPr>
      <w:r>
        <w:rPr>
          <w:rFonts w:ascii="IRNazanin" w:hAnsi="IRNazanin" w:eastAsia="IRNazanin"/>
          <w:color w:val="111111"/>
          <w:sz w:val="28"/>
          <w:sz w:val="28"/>
          <w:szCs w:val="28"/>
          <w:rtl w:val="true"/>
          <w:lang w:bidi="fa-IR"/>
        </w:rPr>
        <w:t>تيز خدمتگزار آن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تعبير اشاره لطيفى است به تراشيدن قلم به وسيله چاقو و قرار گرفتن تيغ‌هاى تيز در خدمت قلم از آغاز كار</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شاعر ديگرى با استناد به آيات مورد بحث در اين زمينه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اقسم الأبطال يوما بسيفهم</w:t>
      </w:r>
    </w:p>
    <w:p>
      <w:pPr>
        <w:pStyle w:val="BookText"/>
        <w:rPr/>
      </w:pPr>
      <w:r>
        <w:rPr>
          <w:rFonts w:ascii="Amiri" w:hAnsi="Amiri" w:eastAsia="Amiri" w:cs="Amiri"/>
          <w:color w:val="111111"/>
          <w:sz w:val="28"/>
          <w:sz w:val="28"/>
          <w:szCs w:val="28"/>
          <w:rtl w:val="true"/>
          <w:lang w:bidi="ar-SA"/>
        </w:rPr>
        <w:t>و عدوه مما يجلب المجد و الكرم</w:t>
      </w:r>
    </w:p>
    <w:p>
      <w:pPr>
        <w:pStyle w:val="BookText"/>
        <w:rPr/>
      </w:pPr>
      <w:r>
        <w:rPr>
          <w:rFonts w:ascii="Amiri" w:hAnsi="Amiri" w:eastAsia="Amiri" w:cs="Amiri"/>
          <w:color w:val="111111"/>
          <w:sz w:val="28"/>
          <w:sz w:val="28"/>
          <w:szCs w:val="28"/>
          <w:rtl w:val="true"/>
          <w:lang w:bidi="ar-SA"/>
        </w:rPr>
        <w:t>كفى قلم الكتاب فخرا و رفعة</w:t>
      </w:r>
    </w:p>
    <w:p>
      <w:pPr>
        <w:pStyle w:val="BookText"/>
        <w:rPr/>
      </w:pPr>
      <w:r>
        <w:rPr>
          <w:rFonts w:ascii="IRNazanin" w:hAnsi="IRNazanin" w:eastAsia="IRNazanin"/>
          <w:color w:val="111111"/>
          <w:sz w:val="28"/>
          <w:sz w:val="28"/>
          <w:szCs w:val="28"/>
          <w:rtl w:val="true"/>
          <w:lang w:bidi="fa-IR"/>
        </w:rPr>
        <w:t>مدى الدهر ان اللَّه اقسم بالقلم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كه جنگجويان قهرمان به شمشيرهاى خود سوگند ياد كنند و آن را اسباب بزرگى و افتخار بشمرند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قلم نويسندگان همين افتخار و سربلندى در تمام دوران جهان بس كه خداوند سوگند به قلم ياد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به شمشير</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 راستى چنين است چرا كه پيروزي‌هاى نظامى اگر از ناحيه فرهنگ نيرومندى تضمين نگردد هرگز پايدار نخواهد بود، مغولها در تاريخ ايران بزرگ‌ترين پيروزى را كسب كردند، ولى چون ملت بى‌فرهنگى بودند به زودى در فرهنگ اسلام و ايران حل شدند و مسير خود را تغيير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اين بحث بسيار دامنه‌دار است، ولى براى اين‌كه از روش تفسيرى خارج نشويم سخن را با حديث بسيار پرمعنايى از پيغمبر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پايان مى‌دهيم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تخرق الحجب، و تنتهى الى ما بين يدى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صرير اقلام العلماء، و وطى اقدام المجاهدين، و صوت مغازل المحصنات؛ سه صدا است كه حجاب‌ها را پاره مى‌كند و به پيش‌گاه با عظمت خدا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گردش قلمهاى دانشمندان به هنگام نوشتن، </w:t>
      </w:r>
      <w:bookmarkStart w:id="116" w:name="pg17090_171173"/>
    </w:p>
    <w:p>
      <w:pPr>
        <w:pStyle w:val="BookText"/>
        <w:rPr/>
      </w:pPr>
      <w:bookmarkEnd w:id="116"/>
      <w:r>
        <w:rPr>
          <w:rFonts w:ascii="IRNazanin" w:hAnsi="IRNazanin" w:eastAsia="IRNazanin"/>
          <w:color w:val="111111"/>
          <w:sz w:val="28"/>
          <w:sz w:val="28"/>
          <w:szCs w:val="28"/>
          <w:rtl w:val="true"/>
          <w:lang w:bidi="fa-IR"/>
        </w:rPr>
        <w:t>و صداى قدم‌هاى مجاهدان در ميدان جهاد، و صداى چرخ نخ‌ريسى زنان پاكدامن</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البته تمام آن‌چه گفته شد در باره قلمهايى است كه در مسير حق و عدالت، و در صراط مستقيم، گردش مى‌كند، اما قلمهاى مسموم و گمراه كننده بزرگ‌ترين بلا، و عظيمترين خطر براى جوامع انسانى محسوب مى‌شود</w:t>
      </w:r>
      <w:r>
        <w:rPr>
          <w:rFonts w:eastAsia="IRNazanin" w:cs="IRNazanin"/>
          <w:color w:val="111111"/>
          <w:sz w:val="28"/>
          <w:szCs w:val="28"/>
          <w:rtl w:val="true"/>
          <w:lang w:bidi="fa-IR"/>
        </w:rPr>
        <w:t>.</w:t>
      </w:r>
    </w:p>
    <w:p>
      <w:pPr>
        <w:pStyle w:val="Heading5"/>
        <w:numPr>
          <w:ilvl w:val="4"/>
          <w:numId w:val="1"/>
        </w:numPr>
        <w:rPr/>
      </w:pPr>
      <w:bookmarkStart w:id="117" w:name="__RefHeading___Toc415138_730472459"/>
      <w:bookmarkStart w:id="118" w:name="_Toc45"/>
      <w:bookmarkEnd w:id="117"/>
      <w:r>
        <w:rPr/>
        <w:t>2</w:t>
      </w:r>
      <w:r>
        <w:rPr>
          <w:rtl w:val="true"/>
        </w:rPr>
        <w:t xml:space="preserve">. </w:t>
      </w:r>
      <w:r>
        <w:rPr>
          <w:rtl w:val="true"/>
        </w:rPr>
        <w:t xml:space="preserve">نمونه‌اى از اخلاق پيامبر </w:t>
      </w:r>
      <w:r>
        <w:rPr>
          <w:rtl w:val="true"/>
        </w:rPr>
        <w:t>(</w:t>
      </w:r>
      <w:r>
        <w:rPr>
          <w:rtl w:val="true"/>
        </w:rPr>
        <w:t>صلی الله علیه و آله</w:t>
      </w:r>
      <w:r>
        <w:rPr>
          <w:rtl w:val="true"/>
        </w:rPr>
        <w:t>)</w:t>
      </w:r>
      <w:bookmarkEnd w:id="118"/>
    </w:p>
    <w:p>
      <w:pPr>
        <w:pStyle w:val="BookText"/>
        <w:rPr/>
      </w:pPr>
      <w:r>
        <w:rPr>
          <w:rFonts w:ascii="IRNazanin" w:hAnsi="IRNazanin" w:eastAsia="IRNazanin"/>
          <w:color w:val="111111"/>
          <w:sz w:val="28"/>
          <w:sz w:val="28"/>
          <w:szCs w:val="28"/>
          <w:rtl w:val="true"/>
          <w:lang w:bidi="fa-IR"/>
        </w:rPr>
        <w:t>پيروزى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 تأييد و امداد الهى بود، ولى عوامل زيادى از نظر ظاهر داشت كه يكى از مهم‌ترين آن‌ها جاذبه اخلاقى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صفات عالى انسانى و مكارم اخلاق در او جمع بود كه دشمنان سرسخت را تحت تأثير قرار مى‌داد، و به تسليم وادار مى‌كرد، و دوستان را سخت مجذوب مى‌ساخت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اگر اين را معجزه اخلاقى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بناميم اغراق نگفته‌ايم، چنان كه نمونه‌اى از اين معجزه اخلاقى در فتح مكه نمايان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مشركان خون‌خوار و جنايت‌پيشه كه ساليان دراز هر چه در توان داشتند بر ضد اسلام و شخص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گرفتند، در چنگال مسلمين گرفتار شدند،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تمام محاسبات دوستان و دشمنان فرمان عفو عمومى آن‌ها را صادر كرد، و تمام جنايات آن‌ها را به دست فراموشى سپرد، و همين سبب شد كه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يَدْخُلُونَ فِي دِينِ اللَّهِ أَفْواجاً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 فوج مسلمان شوند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حسن خلق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عفو و گذشت و عطوفت و مهربانى و ايثار و فداكارى و تقواى آن حضرت ص داستان‌هاى زيادى در كتب تفسير و تواريخ </w:t>
      </w:r>
    </w:p>
    <w:p>
      <w:pPr>
        <w:pStyle w:val="BookText"/>
        <w:rPr/>
      </w:pPr>
      <w:r>
        <w:rPr>
          <w:rFonts w:ascii="IRNazanin" w:hAnsi="IRNazanin" w:eastAsia="IRNazanin"/>
          <w:color w:val="111111"/>
          <w:sz w:val="28"/>
          <w:sz w:val="28"/>
          <w:szCs w:val="28"/>
          <w:rtl w:val="true"/>
          <w:lang w:bidi="fa-IR"/>
        </w:rPr>
        <w:t>آمده است كه همه آن‌ها ما را از بحث تفسيرى خارج مى‌كند، ولى همين قدر بايد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حديثى از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ويژگي‌هاى زندگى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اخلاق او سؤال كردم، و پدرم مشروحا به من پاسخ فرمود، در بخشى از اين حديث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هم‌نشينانش چنين بود كه دائماً خوشرو و خندان و سهل الخلق و ملايم بود، هرگز خشن و سنگدل و پرخاشگر و بدزبان و عيب‌جو و مديحه‌گر نبود، هيچ‌كس از او مأيوس نمى‌شد، و هر كس به در خانه او مى‌آمد نوميد بازنمى‌گشت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را از خود رها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در سخن پرگويى، و دخالت در كارى كه به او مربوط نبود، و سه چيز را در مورد مردم رها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مذمت نمى‌كرد، و سرزنش نمى‌فرمود، و از لغزش‌ها و عيوب پنهانى مردم جستجو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سخن نمى‌گفت مگر در مورد امورى كه ثواب الهى را اميد داشت، در موقع سخن گفتن به قدرى نافذ الكلمه بود كه همه سكوت اختيار مى‌كردند و تكان نمى‌خوردند، و به هنگامى كه ساكت مى‌شد آن‌ها به سخن درمى‌آمدند، اما نزد او هرگز نزاع و مجادله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فرد غريب و ناآگاهى با خشونت سخن مى‌گفت و درخواستى مى‌كرد تحمل مى‌نمود، و به يارانش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كسى را ديديد كه حاجتى دارد به او عطا كنيد، و هرگز كلام كسى را قطع نمى‌كرد تا سخنش پايان گيرد</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اگر اين اخلاق كريمه و اين ملكات فاضله نبود آن ملت عقب مانده </w:t>
      </w:r>
    </w:p>
    <w:p>
      <w:pPr>
        <w:pStyle w:val="BookText"/>
        <w:rPr/>
      </w:pPr>
      <w:r>
        <w:rPr>
          <w:rFonts w:ascii="IRNazanin" w:hAnsi="IRNazanin" w:eastAsia="IRNazanin"/>
          <w:color w:val="111111"/>
          <w:sz w:val="28"/>
          <w:sz w:val="28"/>
          <w:szCs w:val="28"/>
          <w:rtl w:val="true"/>
          <w:lang w:bidi="fa-IR"/>
        </w:rPr>
        <w:t xml:space="preserve">جاهلى و آن جمع خشن انعطاف ناپذير در آغوش اسلام قرار نمى‌گرفتند، و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لَانْفَضُّوا مِنْ حَوْلِكَ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پراكنده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خوب است كه اين اخلاق اسلامى امروز زنده شود و در هر مسلمانى پرتوى از خلق و خوى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اسلامى نيز در اين زمينه چه در باره شخص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در باره وظيفه همه مسلمين فراوان است كه در اين‌جا به چند روايت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حديثى آمده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بعثت لاتمم مكارم الاخلاق؛ من براى اين مبعوث شده‌ام كه فضائل اخلاقى را تكميل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اين ترتيب يكى از اهداف اصلى بعثت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تكميل اخلاق فضيله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 ديگرى از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المؤمن ليدرك بحسن خلقه درجة قائم الليل و صائم النهار؛ مؤمن با حسن خلق خود به درجه كسى مى‌رسد كه شبها به عبادت مى‌ايستد، و روزها روزه‌دار است</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باز از همان حضرت آمده است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شى‌ء اثقل فى الميزان من خلق حسن؛ چيزى در ميزان عمل در روز قيامت سنگين‌تر از خلق خوب نيست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نيز از آن حضرت نقل شده كه فرمود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احبكم الى اللَّه احسنكم اخلاقا الموطؤن اكنافا، الذين يالفون و يؤلفون، </w:t>
      </w:r>
    </w:p>
    <w:p>
      <w:pPr>
        <w:pStyle w:val="BookText"/>
        <w:rPr/>
      </w:pPr>
      <w:r>
        <w:rPr>
          <w:rFonts w:ascii="IRNazanin" w:hAnsi="IRNazanin" w:eastAsia="IRNazanin"/>
          <w:color w:val="111111"/>
          <w:sz w:val="28"/>
          <w:sz w:val="28"/>
          <w:szCs w:val="28"/>
          <w:rtl w:val="true"/>
          <w:lang w:bidi="fa-IR"/>
        </w:rPr>
        <w:t>و ابغضكم الى اللَّه المشاؤن بالنميمة، المفرقون بين الاخوان، الملتمسون للبرءاء العثرات؛ از همه شما محبوب‌تر نزد خدا كسى است كه اخلاقش از همه بهتر باشد، همان كسانى كه متواضعند، با ديگران مى‌جوشند، و مردم نيز با آن‌ها مى‌جوشند، و از همه شما مغبوض‌تر نزد خدا افراد سخن‌چينى هستند كه در ميان برادران جدايى مى‌افكند، و براى افراد بى‌گناه در جستجوى لغزشند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 ديگرى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 ما يدخل الناس الجنة تقوى اللَّه و حسن الخلق؛ بيش‌ترين چيزى كه مردم را وارد بهشت مى‌كند تقوى و حسن خلق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حديثى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اكمل المؤمنين ايمانا احسنهم خلقا؛ از ميان مؤمنان كسى ايمانش از همه بهتر است كه اخلاقش كامل‌ترباشد</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حديثى از امام على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 بحسن الخلق، فان حسن الخلق فى الجنة لا محالة، و اياكم و سوء الخلق فان سوء الخلق فى النار لا محالة؛ بر شما لازم است به سراغ حسن خلق برويد، زيرا حسن خلق سرانجام در بهشت است، و از سوء خلق بپرهيزيد كه سوء خلق سرانجام در آتش است</w:t>
      </w:r>
      <w:r>
        <w:rPr>
          <w:rFonts w:eastAsia="IRNazanin" w:cs="IRNazanin"/>
          <w:color w:val="111111"/>
          <w:sz w:val="28"/>
          <w:szCs w:val="28"/>
          <w:rtl w:val="true"/>
          <w:lang w:bidi="fa-IR"/>
        </w:rPr>
        <w:t>.»</w:t>
      </w:r>
      <w:r>
        <w:rPr>
          <w:rStyle w:val="FootnoteAnchor"/>
          <w:rtl w:val="true"/>
        </w:rPr>
        <w:footnoteReference w:id="120"/>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مجموع اخبار فوق به خوبى استفاده مى‌شود كه حسن خلق كليد بهشت، </w:t>
      </w:r>
      <w:bookmarkStart w:id="119" w:name="pg17090_171177"/>
    </w:p>
    <w:p>
      <w:pPr>
        <w:pStyle w:val="BookText"/>
        <w:rPr/>
      </w:pPr>
      <w:bookmarkEnd w:id="119"/>
      <w:r>
        <w:rPr>
          <w:rFonts w:ascii="Amiri" w:hAnsi="Amiri" w:eastAsia="Amiri" w:cs="Amiri"/>
          <w:color w:val="111111"/>
          <w:sz w:val="28"/>
          <w:sz w:val="28"/>
          <w:szCs w:val="28"/>
          <w:rtl w:val="true"/>
          <w:lang w:bidi="ar-SA"/>
        </w:rPr>
        <w:t>وسيله جلب رضاى خدا، نشانه قدرت ايمان، و همطراز عبادتهاى شبانه و روزانه است، و حديث در اين زمينه بسيار فراوان است</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415140_730472459"/>
      <w:bookmarkStart w:id="121" w:name="_Toc46"/>
      <w:bookmarkEnd w:id="120"/>
      <w:r>
        <w:rPr>
          <w:rtl w:val="true"/>
        </w:rPr>
        <w:t>از آن‌ها كه داراى اين صفاتند پيروى مكن</w:t>
      </w:r>
      <w:bookmarkEnd w:id="121"/>
    </w:p>
    <w:p>
      <w:pPr>
        <w:pStyle w:val="BookText"/>
        <w:rPr/>
      </w:pPr>
      <w:r>
        <w:rPr>
          <w:rFonts w:ascii="IRNazanin" w:hAnsi="IRNazanin" w:eastAsia="IRNazanin"/>
          <w:color w:val="111111"/>
          <w:sz w:val="28"/>
          <w:sz w:val="28"/>
          <w:szCs w:val="28"/>
          <w:rtl w:val="true"/>
          <w:lang w:bidi="fa-IR"/>
        </w:rPr>
        <w:t>بعد از ذكر اخلاق عظيم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آيات گذشته آمده بود در اين آيات به ذكر اخلاق دشمنان او مى‌پردازد تا در يك مقايسه، فاصله ميان اين دو كاملاً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تكذيب‌كنندگان كه خدا و پيامبر و روز رستاخيز و آئين او را تكذيب مى‌كنند اطاعت و پيروى 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تُطِعِ الْمُكَذِّبِينَ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مردمى گمراه و اغواگرند، و تمام اصول حق را زير پا نهاده‌اند، و اطاعت از چنين كسانى حتى در يك كلام نتيجه‌اى جز گمراهى و بدبختى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تلاش و كوشش آن‌ها براى سازش كشيدن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دوست دارند نرمش نشان دهى تا آن‌ها هم نرمش نشان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وَدُّوا لَوْ تُدْهِنُ فَيُدْهِنُونَ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نرمش و انعطاف به معنى صرف‌نظر كردن از قسمتى از فرمان‌هاى خدا به خاطر آنان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نقل كرده‌اند كه اين آيات زمانى نازل شد كه رؤساى مكه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پيروى از آئين نياكان و شرك و بت‌پرستى دعوت كردند، خداوند او را از اطاعت آن‌ها نهى كرد</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بعضى ديگر نقل كرده‌اند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بن مغيرة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سران بزرگ شرك بود اموال عظيمى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 و سوگند ياد كرد كه اگر از آئينش بازگردد به او خواهد داد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از لحن آيات و از آن‌چه در تواريخ آمده است به خوبى استفاده مى‌شود كه وقتى مشركان كوردل سرعت پيشرفت آئين اسلام را مشاهده كردند به فكر افتادند كه از طريق دادن امتيازاتى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امتيازاتى از او بگيرند، و او را به نوعى سازش بكشانند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روش همه طرف‌داران باطل در طول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گاه اموال عظيم، و گاه زنان زيبا، و گاه پست و مقام برجسته پيشنهاد مى‌كردند، و در حقيقت روح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مقياس وجود خود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گيرى و مقايسه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قرآن بارها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داده كه هرگز كم‌ترين انعطافى در برابر اين پيشنهادهاى انحرافى از خود نشان ندهد، و با اهل باطل هرگز مداهنه نكند، چنان كه در آيه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احْكُمْ بَيْنَهُمْ بِما أَنْزَلَ اللَّهُ وَ لا تَتَّبِعْ أَهْواءَهُمْ وَ احْذَرْهُمْ أَنْ يَفْتِنُوكَ عَنْ بَعْضِ ما أَنْزَلَ اللَّهُ إِلَيْكَ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ميان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آن‌چه خدا نازل كرده حكم كن و از هوس‌هاى آن‌ها پيروى مكن، و بر حذر باش كه تو را از تعليماتى كه خدا بر تو نازل كرده منحرف نسازند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يدهنون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در اين‌گونه موارد به معنى نرمش و انعطاف به خرج دادن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معمولاً اين تعبير در مورد انعطافهاى مذموم و منافقانه به كار مى‌رود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بار ديگر از اطاعت آن‌ها نهى كرده و صفات نه گانه مذمومى را كه هر يك به تنهايى مى‌تواند مانع اطاعت و تبعيت گردد، برمى‌شمرد، مى‌فرمايد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هر كس كه بسيار سوگند ياد مى‌كند و پست است 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تُطِعْ كُلَّ حَلَّافٍ مَهِينٍ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مى‌گويند كه بسيار قسم مى‌خورد، و براى هر كار كوچك و بزرگى سوگند ياد مى‌كند، و معمولاً اين‌گونه افراد در سوگندهاى خويش صادق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حقارت و پستى است و بعضى آن را به معنى افراد كم فكر يا دروغ‌گو يا شرور تفسير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بسيار عيب‌جو و سخن‌چين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هَمَّازٍ مَشَّاءٍ بِنَمِيمٍ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وزن طنز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غيبت كردن و عيب‌جويى نمودن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مَشَّاءٍ بِنَمِيمٍ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كسى است كه براى بر هم زدن و افساد در ميان مردم و ايجاد خصومت و دشمنى رفت و آمد مى‌كند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بايد توجه داشت كه اين هر دو وصف به صورت صيغه مبالغه آمده كه از نهايت اصرار آن‌ها در اين كارهاى زشت حكايت مى‌كند</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پنجمين و ششمين و هفتمين وصف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بسيار از كار خير جلوگيرى مى‌كند، و تجاوزگر، و گنه‌كار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مَنَّاعٍ لِلْخَيْرِ مُعْتَدٍ أَثِيمٍ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تنها خود كار خيرى نمى‌كند و راه خيرى ارائه نمى‌دهد، بلكه سدى است در مقابل خير و بركت ديگران، به علاوه انسانى است متجاوز از حدود الهى و حقوقى كه خدا براى </w:t>
      </w:r>
    </w:p>
    <w:p>
      <w:pPr>
        <w:pStyle w:val="BookText"/>
        <w:rPr/>
      </w:pPr>
      <w:r>
        <w:rPr>
          <w:rFonts w:ascii="IRNazanin" w:hAnsi="IRNazanin" w:eastAsia="IRNazanin"/>
          <w:color w:val="111111"/>
          <w:sz w:val="28"/>
          <w:sz w:val="28"/>
          <w:szCs w:val="28"/>
          <w:rtl w:val="true"/>
          <w:lang w:bidi="fa-IR"/>
        </w:rPr>
        <w:t>هر انسانى تعيين كرده، و اضافه بر اين صفات، آلوده هر گونه گناهى نيز هست، به طورى كه گناه جزء طبيعت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به هشتمين و نهمين صفات آن‌ها اشاره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بعد از همه اين‌ها پرخور، و بدنام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عُتُلٍّ بَعْدَ ذلِكَ زَنِيمٍ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مى‌گويند كه بسيار غذا مى‌خورد، و همه چيز را به سوى خود مى‌كشد، و ديگران را از آن باز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معنى انسان بد خوى كينه‌توز خشن، يا انسان بى‌حياى بد خلق تفسير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اصل و نسب روشنى ندارد و او را به قومى نسبت مى‌دهند در حالى كه از آن‌ها نيست، و 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قسمتى از گوش گوسفند مى‌گويند كه آويزان است، گويى جزء گوش نيست و به آن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اشاره‌اى به اين معنى است كه اين دو صفت از صفات سابق زشت‌تر و نكوهيده‌تر است، چنان كه جمعى از مفسران از آن استفاده كرده‌اند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اين‌كه خداوند در اين‌جا چنان ترسيمى از مكذبان و صفات زشت و اخلاق رذيله آن‌ها فرموده كه شايد در سرتاسر قرآن شبيه و نظير نداشته باشد، و به اين ترتيب روشن مى‌سازد كه مخالفان اسلام و قرآن و مخالفان شخص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افرادى بوده‌اند، افرادى دروغ‌گو، پست، عيب‌جو، سخن‌چين، متجاوز گنه‌كار، بى‌اصل و نسب، و به راستى از غير چنين افرادى مخالفت با چنان مصلح بزرگى انتظار نمى‌رود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 آيه بعد هشدار مى‌دهد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مبادا به خاطر اين‌كه آن‌ها داراى مال و فرزندان فراوان هستند در برابر آن‌ها نرم و تسليم شوى، و از آن‌ها اطاعت 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كانَ ذا مالٍ وَ بَنِينَ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شك پيامبر هرگز تسليم نمى‌شد، و اين آيات در حقيقت تأكيدى است بر اين معنى، تا خط مكتبى و روش عملى او بر همه آشكار گردد، و هيچ‌كس از دوست و دشمن چنين انتظارى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جمله فوق تتمه‌اى است براى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تُطِعْ كُلَّ حَلَّافٍ مَهِينٍ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بعضى گفته‌اند اين آيه در حقيقت بيان علت پيدايش اين صفات است، يعنى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غرور ناشى از ثروت و نفرات بسيار آن‌ها را به اين رذائل اخلاقى مى‌كشاند، و به همين دليل در بسيارى از ثروت‌مندان و قدرتمندان بى‌ايمان همه اين صفات ديده مى‌شود، ولى لحن آيات با تفسير اول مناسب‌تر است، و به همين دليل غالب مفسران نيز آن را برگزيده‌اند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بعد عكس‌العمل اين‌گونه افراد را كه داراى چنين صفات پست هستند در برابر آيات الهى نشان مى‌دهد،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آيات ما بر او خوانده مى‌شود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افسانه‌هاى خرافى پيشينيان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تُتْلى عَلَيْهِ آياتُنا قالَ أَساطِيرُ الْأَوَّلِينَ</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اين بهانه و اين برچسب زشت از آيات خداوند فاصله مى‌گيرد، و آن‌ها را به دست فراموشى مى‌سپرد، و ديگران را نيز اغوا مى‌كند، و به همين دليل نبايد از چنين افرادى اطاعت و پيروى كرد، و اين تكميلى است بر نهى از اطاعت اين‌گونه افراد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آخرين آيه مورد بحث از يكى از مجازات‌هاى اين گروه پرده برداشته،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بر بينى و خرطوم او علامت و داغ ننگ مى‌نهيم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سَنَسِمُهُ عَلَى الْخُرْطُومِ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تعبيرى است گويا و رسا بر نهايت ذليل ساختن آن‌ها،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خرطوم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تنها درمورد خوك و فيل گفته مى‌شود، تحقير روشنى براى آن‌ها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بينى در لغت عرب معمولاً كنايه از بزرگى و عزت است همان‌گونه كه در فارسى نيز وقتى مى‌گوئيم بينى او را به خاك بماليد دليل بر اين است كه عزت او را بر باد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گذاردن مخصوص حيوانات است، حتى در حيوانات در صورت آن‌ها مخصوصاً بر بينى آن‌ها علامت‌گذارى نمى‌شود، و در اسلام نيز اين كار نهى شده است، همه اين‌ها با بيانى رسا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اين‌چنين افراد طغيان‌گر خودخواه متجاوز سركش را چنان ذليل مى‌كند و كوس رسوايى آن‌ها را در همه جا به صدا درمى‌آورد كه عبرت همگان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تاريخ اسلام نيز گواه بر اين معنى است كه اين دسته از مخالفان لجوج با پيشرفت اسلام چنان خوار و ذليل شدند كه نظير و مانند نداشت، و رسوايى در آخرت از آن هم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مفسران گفته‌اند كه بيش‌تر آيات اين سوره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بن 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سران معروف شرك مى‌باشد، ولى مسلماً اين معنى مانع از عموميت مفهوم آيات و گستردگى و شمول تعبيرات آن نيست‌</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اين تعبير با توجه به آيه مورد بحث كه خداوند مى‌گويد، ما بر خرطوم او علامت مى‌گذاريم معنى جالبى دارد و نشان مى‌دهد اراده الهى به دست بنده خاصش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2" w:name="pg17090_171183"/>
    </w:p>
    <w:p>
      <w:pPr>
        <w:pStyle w:val="Heading4"/>
        <w:numPr>
          <w:ilvl w:val="3"/>
          <w:numId w:val="1"/>
        </w:numPr>
        <w:rPr/>
      </w:pPr>
      <w:bookmarkStart w:id="123" w:name="__RefHeading___Toc415142_730472459"/>
      <w:bookmarkStart w:id="124" w:name="_Toc47"/>
      <w:bookmarkEnd w:id="122"/>
      <w:bookmarkEnd w:id="123"/>
      <w:r>
        <w:rPr>
          <w:rtl w:val="true"/>
        </w:rPr>
        <w:t>نكته</w:t>
      </w:r>
      <w:bookmarkEnd w:id="124"/>
    </w:p>
    <w:p>
      <w:pPr>
        <w:pStyle w:val="Heading5"/>
        <w:numPr>
          <w:ilvl w:val="4"/>
          <w:numId w:val="1"/>
        </w:numPr>
        <w:rPr/>
      </w:pPr>
      <w:bookmarkStart w:id="125" w:name="__RefHeading___Toc415144_730472459"/>
      <w:bookmarkStart w:id="126" w:name="_Toc48"/>
      <w:bookmarkEnd w:id="125"/>
      <w:r>
        <w:rPr>
          <w:rtl w:val="true"/>
        </w:rPr>
        <w:t>رذائل اخلاقى</w:t>
      </w:r>
      <w:bookmarkEnd w:id="126"/>
    </w:p>
    <w:p>
      <w:pPr>
        <w:pStyle w:val="BookText"/>
        <w:rPr/>
      </w:pPr>
      <w:r>
        <w:rPr>
          <w:rFonts w:ascii="IRNazanin" w:hAnsi="IRNazanin" w:eastAsia="IRNazanin"/>
          <w:color w:val="111111"/>
          <w:sz w:val="28"/>
          <w:sz w:val="28"/>
          <w:szCs w:val="28"/>
          <w:rtl w:val="true"/>
          <w:lang w:bidi="fa-IR"/>
        </w:rPr>
        <w:t>آيات فوق گرچه توصيفى است از صفات رذيله مخالفان سرسخت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در عين حال الگويى براى تشخيص اين صفات به دست مى‌دهد، صفاتى كه انسان را از خدا دور مى‌سازد و در پرتگاه شقاوت و بدبختى مى‌افكند، صفاتى كه مؤمنان راستين بايد به دقت مراقب باشند به آن‌ها آلوده نشوند، لذا در روايات اسلامى نيز در اين زمينه تأكيدهاى بسيارى شده است، از جمله در حديثى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را به شريرترين افراد شما خبر دهم،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بسيار سخن‌چينى مى‌كنند، در ميان دوستان جدايى مى‌افكنند، و براى افراد پاك و بي‌گناه در جستجوى عيوبند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مخصوصاً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صريحاً در اين زمينه توصيه مى‌كرد و فرمود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يبلغنى احد عن احد من اصحابى شيئا فانى احب ان اخرج اليكم و انا سليم </w:t>
      </w:r>
      <w:bookmarkStart w:id="127" w:name="pg17090_171184"/>
    </w:p>
    <w:p>
      <w:pPr>
        <w:pStyle w:val="BookText"/>
        <w:rPr/>
      </w:pPr>
      <w:bookmarkEnd w:id="127"/>
      <w:r>
        <w:rPr>
          <w:rFonts w:ascii="IRNazanin" w:hAnsi="IRNazanin" w:eastAsia="IRNazanin"/>
          <w:color w:val="111111"/>
          <w:sz w:val="28"/>
          <w:sz w:val="28"/>
          <w:szCs w:val="28"/>
          <w:rtl w:val="true"/>
          <w:lang w:bidi="fa-IR"/>
        </w:rPr>
        <w:t>الصدر؛ احدى از شما در باره هيچ‌يك از ياران من سخنى كه مرا نسبت به او بدبين سازد نقل نكند، چرا كه من دوست دارم با قلبى پاك با شما روبرو شوم</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 بالآخره در حديث ديگر از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يدخل الجنة جواظ، و لا جعظرى، و لا عتل زنيم؛ سه گروه وارد بهشت نمى‌شوند،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جعظرى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عتل 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مى‌گويد پرسيدم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جماع مناع؛ هر كس كه بسيار جمع مى‌كند و از ديگران منع مى‌نمايد، پرسيدم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جعظرى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فرمود افراد خشن و تندخو،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عتل 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شكم‌باره و بد اخلاق، آن‌ها كه بسيار مى‌خورند و مى‌پوشند و بيدادگر و ظالمند</w:t>
      </w:r>
      <w:r>
        <w:rPr>
          <w:rFonts w:eastAsia="IRNazanin" w:cs="IRNazanin"/>
          <w:color w:val="111111"/>
          <w:sz w:val="28"/>
          <w:szCs w:val="28"/>
          <w:rtl w:val="true"/>
          <w:lang w:bidi="fa-IR"/>
        </w:rPr>
        <w:t>.»</w:t>
      </w:r>
      <w:r>
        <w:rPr>
          <w:rStyle w:val="FootnoteAnchor"/>
          <w:rtl w:val="true"/>
        </w:rPr>
        <w:footnoteReference w:id="126"/>
      </w:r>
    </w:p>
    <w:p>
      <w:pPr>
        <w:pStyle w:val="Heading3"/>
        <w:numPr>
          <w:ilvl w:val="2"/>
          <w:numId w:val="1"/>
        </w:numPr>
        <w:rPr/>
      </w:pPr>
      <w:bookmarkStart w:id="128" w:name="__RefHeading___Toc415146_730472459"/>
      <w:bookmarkStart w:id="129" w:name="_Toc49"/>
      <w:bookmarkEnd w:id="128"/>
      <w:r>
        <w:rPr/>
        <w:t>11</w:t>
      </w:r>
      <w:r>
        <w:rPr>
          <w:rtl w:val="true"/>
        </w:rPr>
        <w:t xml:space="preserve">. </w:t>
      </w:r>
      <w:r>
        <w:rPr>
          <w:rtl w:val="true"/>
        </w:rPr>
        <w:t>مداهنه و سازش‌كارى با کفار، ممنوع</w:t>
      </w:r>
      <w:bookmarkEnd w:id="129"/>
    </w:p>
    <w:p>
      <w:pPr>
        <w:pStyle w:val="Heading4"/>
        <w:numPr>
          <w:ilvl w:val="3"/>
          <w:numId w:val="1"/>
        </w:numPr>
        <w:rPr/>
      </w:pPr>
      <w:bookmarkStart w:id="130" w:name="__RefHeading___Toc415148_730472459"/>
      <w:bookmarkStart w:id="131" w:name="_Toc50"/>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از تفاوت‌هاى روشنى كه ميان رهروان راه حق و بازيگران سياسى وجود دارد اين است كه گروه دوم روىاصول خاصى ثابت نيستند، بلكه هميشه حاضرند در مقابل امتيازاتى كه مى‌گيرند امتيازاتى بدهند، و از اصولى كه دارند به خاطر منافعى صرف‌نظر كنند، مرام و عقائد آن‌ها چيز مقدسى براى آن‌ها نيست، و دائماً روى آن معامله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درست مضمون آيۀ فوق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وَدُّوا لَوْ تُدْهِنُ فَيُدْهِنُونَ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دوست دارند تو را هم به جرگه خود بكشند، همان‌گونه كه آن‌ها مداهنه و معامله مى‌كنند تو هم مداهنه كنى</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گروه اول هرگز معامله‌گر نيستند، آن‌ها هرگز اهداف مقدس خود را با هيچ </w:t>
      </w:r>
      <w:bookmarkStart w:id="132" w:name="pg17090_171185"/>
    </w:p>
    <w:p>
      <w:pPr>
        <w:pStyle w:val="BookText"/>
        <w:rPr/>
      </w:pPr>
      <w:bookmarkEnd w:id="132"/>
      <w:r>
        <w:rPr>
          <w:rFonts w:ascii="IRNazanin" w:hAnsi="IRNazanin" w:eastAsia="IRNazanin"/>
          <w:color w:val="111111"/>
          <w:sz w:val="28"/>
          <w:sz w:val="28"/>
          <w:szCs w:val="28"/>
          <w:rtl w:val="true"/>
          <w:lang w:bidi="fa-IR"/>
        </w:rPr>
        <w:t>بهايى از دست نمى‌دهند، و بر سر آن معامله نمى‌كنند، مداهنه و سازش‌كارى و اين‌گونه دادوستدهاى سياسى در كار آن‌ها نيست، و يكى از بهترين نشانه‌هايى است كه مى‌توان سياست‌بازان حرف‌هاى را به وسيله آن شناخت و از مردان خدا جدا نمود</w:t>
      </w:r>
      <w:r>
        <w:rPr>
          <w:rFonts w:eastAsia="IRNazanin" w:cs="IRNazanin"/>
          <w:color w:val="111111"/>
          <w:sz w:val="28"/>
          <w:szCs w:val="28"/>
          <w:rtl w:val="true"/>
          <w:lang w:bidi="fa-IR"/>
        </w:rPr>
        <w:t>.</w:t>
      </w:r>
    </w:p>
    <w:p>
      <w:pPr>
        <w:pStyle w:val="Heading4"/>
        <w:numPr>
          <w:ilvl w:val="3"/>
          <w:numId w:val="1"/>
        </w:numPr>
        <w:rPr/>
      </w:pPr>
      <w:bookmarkStart w:id="133" w:name="__RefHeading___Toc415150_730472459"/>
      <w:bookmarkStart w:id="134" w:name="_Toc51"/>
      <w:bookmarkEnd w:id="133"/>
      <w:r>
        <w:rPr>
          <w:rtl w:val="true"/>
        </w:rPr>
        <w:t xml:space="preserve">داستان عبرت‌انگيز </w:t>
      </w:r>
      <w:r>
        <w:rPr>
          <w:rtl w:val="true"/>
        </w:rPr>
        <w:t>«</w:t>
      </w:r>
      <w:r>
        <w:rPr>
          <w:rtl w:val="true"/>
        </w:rPr>
        <w:t>أَصْحابَ الْجَنَّةِ</w:t>
      </w:r>
      <w:r>
        <w:rPr>
          <w:rtl w:val="true"/>
        </w:rPr>
        <w:t>»</w:t>
      </w:r>
      <w:bookmarkEnd w:id="134"/>
    </w:p>
    <w:p>
      <w:pPr>
        <w:pStyle w:val="BookText"/>
        <w:rPr/>
      </w:pPr>
      <w:r>
        <w:rPr>
          <w:rFonts w:ascii="IRNazanin" w:hAnsi="IRNazanin" w:eastAsia="IRNazanin"/>
          <w:color w:val="111111"/>
          <w:sz w:val="28"/>
          <w:sz w:val="28"/>
          <w:szCs w:val="28"/>
          <w:rtl w:val="true"/>
          <w:lang w:bidi="fa-IR"/>
        </w:rPr>
        <w:t>به تناسب بحثى كه در آيات گذشته پيرامون ثروت‌مندان خودخواه و مغرور بود كه بر اثر فزونى مال و فرزندان پشت‌پا به همه چيز مى‌زنند، در اين آيات داستانى را در باره عده‌اى از ثروت‌مندان پيشين كه داراى باغ خرم و سرسبزى بودند، و سرانجام بر اثر خيره‌سرى نابود شدند ذكر مى‌كند، داستانى به نظر مى‌رسد در آن عصر در ميان مردم معروف بوده، و به همين دليل به آن استشهاد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آن‌ها را آزموديم همان‌گونه كه صاحبان باغ را آزمايش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بَلَوْناهُمْ كَما بَلَوْنا أَصْحابَ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باغ كجا بوده؟ در سرزمين يمن در نزديكى شهر بزرگ صنعاء؟</w:t>
      </w:r>
    </w:p>
    <w:p>
      <w:pPr>
        <w:pStyle w:val="BookText"/>
        <w:rPr/>
      </w:pPr>
      <w:r>
        <w:rPr>
          <w:rFonts w:ascii="IRNazanin" w:hAnsi="IRNazanin" w:eastAsia="IRNazanin"/>
          <w:color w:val="111111"/>
          <w:sz w:val="28"/>
          <w:sz w:val="28"/>
          <w:szCs w:val="28"/>
          <w:rtl w:val="true"/>
          <w:lang w:bidi="fa-IR"/>
        </w:rPr>
        <w:t>يا در سرزمين حبشه؟ يا در ميان بنى‌اسرائيل در سرزمين شام؟ و يا طائف؟ گفتگو است، ولى مشهور همان يمن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 چنين بود كه اين باغ در اختيار پير مرد مؤمن قرار داشت، او به قدر نياز از آن برمى‌گرفت، و بقيه را به مستحقان و نيازمندان مى‌داد، اما هنگامى كه چشم از دنيا پوشيد، فرزندانش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به محصول اين باغ سزاوارتريم، چرا كه عيال و فرزندان ما بسيارند، و ما نمى‌توانيم مانند پدرمان عمل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ترتيب تصميم </w:t>
      </w:r>
    </w:p>
    <w:p>
      <w:pPr>
        <w:pStyle w:val="BookText"/>
        <w:rPr/>
      </w:pPr>
      <w:r>
        <w:rPr>
          <w:rFonts w:ascii="IRNazanin" w:hAnsi="IRNazanin" w:eastAsia="IRNazanin"/>
          <w:color w:val="111111"/>
          <w:sz w:val="28"/>
          <w:sz w:val="28"/>
          <w:szCs w:val="28"/>
          <w:rtl w:val="true"/>
          <w:lang w:bidi="fa-IR"/>
        </w:rPr>
        <w:t>گرفتند تمام مستمندان را كه هر ساله از آن بهره مى‌گرفتند محروم سازند، و سرنوشت آن‌ها همان شد كه در اين آيات 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آن‌ها را آزموديم، آن زمان كه سوگند ياد كردند كه ميوه‌هاى باغ را صبح‌گاهان و دور از انظار مستمندان بچينند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أَقْسَمُوا لَيَصْرِمُنَّها مُصْبِحِينَ</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از آن استثنا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مستمندان چيزى فرو نگذارند؛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يَسْتَثْنُونَ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تصميم آن‌ها نشان مى‌دهد كه اين كار ناشى از نياز نبود، بلكه ناشى از بخل و ضعف ايمان آن‌ها بود، زيرا انسان هر قدر هم نيازمند باشد مى‌تواند كمى از محصول يك باغ پردرآمد را به نيازمندان اختصاص دهد، بعضى گفته‌اند منظور از عدم استثناء اين است كه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يَشاءَ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نگفتند، يعنى آن قدر مغرور بودند كه گفتند مى‌رويم و اين كار را مى‌كنيم حتى خود را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بى‌نياز ديدند، ولى تفسير اول صحيح تر است‌</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در ادامه اين سخن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هنگام شب، در آن موقع كه همه آن‌ها در خواب بودند عذاب و بلائى فراگير از ناحيه پروردگارت بر تمام باغ فرود آمد در حالى كه همه در خواب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فَطافَ عَلَيْها طائِفٌ مِنْ رَبِّكَ وَ هُمْ نائِمُونَ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آتشى سوزان و صاعقه‌اى مرگبار چنان بر آن مسلط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باغ خرم و سرسبز هم‌چون شب سياه و ظلمانى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مشتى خاكستر از آن باقى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فَأَصْبَحَتْ كَالصَّرِيمِ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كسى است كه بر گرد چيزى مى‌گردد، ولى گاه كنايه از بلا و مصيبتى است كه در شب روى مى‌دهد، و منظور در اين‌جا همين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اين‌جا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ظلمانى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بدون ميوه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خاكستر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شب با فرا رسيدن روز قطع مى‌شود همان‌گونه كه روز با فرارسيدن شب، و لذا گاهى به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به هر حال منظور اين است كه آن چنان اين بلاى آسمانى كه ظاهراً صاعقه عظيمى بوده است در اين باغستان فرود آمد كه تمام آن را يك جا آتش زد، و چيزى جز مشتى زغال و خاكستر سياه از آن باقى نماند، و صاعقه‌ها هر گاه به چيزى بزنند همين گونه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صاحبان باغ به گمان اين‌كه درخت‌هاى پربارشان آماده براى چيدن ميوه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صبح يكديگر را صدا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فَتَنادَوْا مُصْبِحِينَ</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كشتزار و باغستان خود حركت كنيد، اگر مى‌خواهيد ميوه‌هاى خود را بچينيد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اغْدُوا عَلى حَرْثِكُمْ إِنْ كُنْتُمْ صارِمِينَ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اول روز است، و لذا به غذايى كه در آغاز روز خورده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در تعبيرات عربى روزمره كنونى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ناهار گفته مى‌شود</w:t>
      </w:r>
      <w:r>
        <w:rPr>
          <w:rFonts w:eastAsia="IRNazanin" w:cs="IRNazanin"/>
          <w:color w:val="111111"/>
          <w:sz w:val="28"/>
          <w:szCs w:val="28"/>
          <w:rtl w:val="true"/>
          <w:lang w:bidi="fa-IR"/>
        </w:rPr>
        <w:t xml:space="preserve">). </w:t>
      </w:r>
      <w:bookmarkStart w:id="135" w:name="pg17090_171188"/>
    </w:p>
    <w:p>
      <w:pPr>
        <w:pStyle w:val="BookText"/>
        <w:rPr/>
      </w:pPr>
      <w:bookmarkEnd w:id="135"/>
      <w:r>
        <w:rPr>
          <w:rFonts w:ascii="IRNazanin" w:hAnsi="IRNazanin" w:eastAsia="IRNazanin"/>
          <w:color w:val="111111"/>
          <w:sz w:val="28"/>
          <w:sz w:val="28"/>
          <w:szCs w:val="28"/>
          <w:rtl w:val="true"/>
          <w:lang w:bidi="fa-IR"/>
        </w:rPr>
        <w:t xml:space="preserve">به اين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سوى باغشان حركت كردند در حالى كه آهسته با هم سخن مى‌گفتند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فَانْطَلَقُوا وَ هُمْ يَتَخافَتُونَ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مواظب باشيد امروز حتى يك فقير وارد بر شما نشود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يَدْخُلَنَّهَا الْيَوْمَ عَلَيْكُمْ مِسْكِينٌ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چنان آهسته سخن مى‌گفتند كه صداى آن‌ها به گوش كسى نرسد، مبادا مسكينى خبردار شود، و براى خوشه‌چينى، يا گرفتن مختصرى ميوه براى سير كردن شكم خود، به سراغ آن‌ها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به نظر مى‌رسد كه به خاطر سابقه اعمال نيك پدر، جمعى از فقرا همه سال در انتظار چنين ايامى بودند كه ميوه‌چينى باغ شروع شود و بهره‌اى عائد آن‌ها گردد، و لذا اين فرزندان بخيل و ناخلف چنان مخفيانه حركت كردند كه هيچ‌كس احتمال ندهد چنان روزى فرا رسيده، و هنگامى فقرا با خبر شوند كه كار از كار گذشته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اين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صبح‌گاهان به قصد باغ و كشتزار خود با قدرت تمام بر منع مستمندان حركت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غَدَوْا عَلى حَرْدٍ قادِرِينَ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ممانعت توأم با شدت و غضب است، آرى آن‌ها از تمنا و انتظار مستمندان عصبانى بودند، و تصميم داشتند با كمال قدرت از آن‌ها جلوگيرى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اين تعبير در مورد سال‌هايى كه باران قطع مى‌شود، يا شترى كه شير آن نيز قطع شده به كار 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ببينيم سرانجام كار آن‌ها به كجا انجاميد</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415152_730472459"/>
      <w:bookmarkStart w:id="137" w:name="_Toc52"/>
      <w:bookmarkEnd w:id="136"/>
      <w:r>
        <w:rPr>
          <w:rtl w:val="true"/>
        </w:rPr>
        <w:t>سرانجام دردناك صاحبان باغ سرسبز</w:t>
      </w:r>
      <w:bookmarkEnd w:id="13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آيات ادامه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آيات پيشين گذشت </w:t>
      </w:r>
    </w:p>
    <w:p>
      <w:pPr>
        <w:pStyle w:val="BookText"/>
        <w:rPr/>
      </w:pPr>
      <w:r>
        <w:rPr>
          <w:rFonts w:ascii="IRNazanin" w:hAnsi="IRNazanin" w:eastAsia="IRNazanin"/>
          <w:color w:val="111111"/>
          <w:sz w:val="28"/>
          <w:sz w:val="28"/>
          <w:szCs w:val="28"/>
          <w:rtl w:val="true"/>
          <w:lang w:bidi="fa-IR"/>
        </w:rPr>
        <w:t>صاحبان باغ به اين اميد كه محصول فراوان خود را بچينند، و دور از نظر مستمندان جمع‌آورى كنند، و همه را در انحصار خويش گيرند، و حتى يك فقير بر سر اين خوان نعمت گسترده الهى ننشيند، صبح‌گاهان به راه افتادند اما بى‌خبر از اين‌كه صاعقه‌اى مرگبار شب هنگام درست در موقعى كه آن‌ها در خواب بوده‌اند باغ را تبديل به يك مشت خاكستر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آن‌ها باغ خود را ديدند چنان اوضاع به هم ريخته بود كه گفتند اين باغ ما نيست، ما راه را گم كرده‌ايم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رَأَوْها قالُوا إِنَّا لَضَالُّونَ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گم كردن راه باغ باشد، چنان كه در بالا گفتيم، و يا گم كردن راه حق، چنان كه بعضى احتمال داده‌اند، ولى معنى اول مناسب‌تر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ما محرومان واقعى هستيم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نَحْنُ مَحْرُومُونَ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مى‌خواستيم مستمندان و نيازمندان را محروم كنيم، اما خودمان از همه بيش‌تر محروم شديم، هم محروم از درآمد مادى، و هم بركات معنوى كه از طريق انفاق در راه خدا و به نيازمندان به دست مى‌آيد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ميان يكى از آن‌ها كه از همه عاقلتر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شما نگفتم چرا تسبيح خدا نمى‌گوئيد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أَوْسَطُهُمْ أَ لَمْ أَقُلْ لَكُمْ لَوْ لا تُسَبِّحُونَ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نگفتم خدا را به عظمت ياد كنيد، و از مخالفت او بپرهيزيد، شكر نعمت او را به جا آوريد، و نيازمندان را از اموال خود بهره‌مند سازيد؟، ولى شما گوش نكرديد، و به روزگار سياه افتاديد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آيه استفاده مى‌شود كه در ميان آن‌ها فرد مؤمنى بود كه آن‌ها را از بخل و حرص نهى مى‌كرد، و چون در اقليت بود كسى گوش به حرفش </w:t>
      </w:r>
    </w:p>
    <w:p>
      <w:pPr>
        <w:pStyle w:val="BookText"/>
        <w:rPr/>
      </w:pPr>
      <w:r>
        <w:rPr>
          <w:rFonts w:ascii="IRNazanin" w:hAnsi="IRNazanin" w:eastAsia="IRNazanin"/>
          <w:color w:val="111111"/>
          <w:sz w:val="28"/>
          <w:sz w:val="28"/>
          <w:szCs w:val="28"/>
          <w:rtl w:val="true"/>
          <w:lang w:bidi="fa-IR"/>
        </w:rPr>
        <w:t>نمى‌داد، اما پس از اين حادثه دردناك، زبان او گشوده شد، و منطقش تيزتر و برنده‌تر گشت، و آن‌ها را زير رگبار ملامت و سرزنش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نيز لحظه‌اى بيدار شدند و به گناه خود اعتراف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منزه است پروردگار ما، مسلماً ما ظالم و ستم‌گر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 خويشتن ستم كرديم و هم بر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سُبْحانَ رَبِّنا إِنَّا كُنَّا ظالِمِينَ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قبل به معنى كسى است كه در سرحد اعتدال از نظر عقل و خرد و دانش باشد، بعضى آن را حد وسط در سن و سال معنى كرده‌اند، ولى اين معنى بسيار بعيد به نظر مى‌رسد، چرا كه ارتباطى ميان سن و گفتن چنين سخن پرمحتوايى نيست، ارتباط ميان عقل و خرد و چنين سخنانى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تُسَبِّحُونَ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تسبيح خدا نمى‌گوئيد؟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است كه ريشه همه اعمال نيك ايمان و معرفة اللَّه و تسبيح و تنزيه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نيز تسبيح را در اين‌جا به معنى شكر نعمت كرده‌اند كه لازمه آن بهره‌مند ساختن محرومان است، ولى اين دو تفسير منافاتى با هم ندارد، و در مفهوم آيه جمع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تسبيح آن‌ها قبل از اعتراف به گناه ممكن است از اين جهت باشد كه 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اين بلاى عظيمى كه بر باغشان فرود آمد و نابودش كرد از هر گونه ظلم و ستمى منزه شمرند، و بگويند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 بوديم كه بر خود و ديگران ستم كرديم و مستحق چنين عذاب دردناكى شديم، اما كار تو عين عدالت و حكمت بود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بعضى ديگر از آيات قرآن نيز قبل از اقرار به ظلم همين تسبيح ديده مى‌شود، </w:t>
      </w:r>
    </w:p>
    <w:p>
      <w:pPr>
        <w:pStyle w:val="BookText"/>
        <w:rPr/>
      </w:pPr>
      <w:r>
        <w:rPr>
          <w:rFonts w:ascii="IRNazanin" w:hAnsi="IRNazanin" w:eastAsia="IRNazanin"/>
          <w:color w:val="111111"/>
          <w:sz w:val="28"/>
          <w:sz w:val="28"/>
          <w:szCs w:val="28"/>
          <w:rtl w:val="true"/>
          <w:lang w:bidi="fa-IR"/>
        </w:rPr>
        <w:t>چنان كه در داستان 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در شكم آن ماهى عظيم قرار گرفت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أَنْتَ سُبْحانَكَ إِنِّي كُنْتُ مِنَ 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معبودى جز تو نيست، منزهى، من از ظالمان و ستم‌گران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رو به هم كردند و شروع به ملامت و سرزنش يكديگر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بَعْضُهُمْ عَلى بَعْضٍ يَتَلاوَمُونَ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احتمالاً هر كدام در عين اعتراف به خطاى خويش گناه اصلى را به دوش ديگرى مى‌انداخت، و او را شديدا سرزنش مى‌كرد كه تو عامل اصلى بدبختى ما شدى؟ و گرنه ما اينقدر هم از خدا و عدالت بيگانه نبوديم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اين‌چنين است سرنوشت همه ظالمانى كه در چنگال عذاب الهى گرفتار مى‌شوند كه در عين اعتراف به گناه، هر كدام سعى دارد عامل اصلى بدبختى خود را ديگرى بشمرد، شايد به اين دليل كه در اين‌گونه موارد معمولاً يكى پيشنهاد مى‌كند، و ديگرى تأييد مى‌نمايد، و يكى اجراى آن را بر عهده مى‌گيرد و ديگرى با سكوت خود ابراز رضايت مى‌كند، ولى روشن است كه همه آن‌ها شريك جرم و دخيل در گناهند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عمق بدبختى خود آگاه شدند فريادشان بلند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ما كه طغيان‌گر بوديم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يا وَيْلَنا إِنَّا كُنَّا طاغِينَ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در مرحله قبل اعتراف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ستم كردند، و در اين‌جا اعتراف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حقيقت طغيان مرحله‌اى است بالاتر از ظلم، زيرا ظالم ممكن است اصل قانون را بپذيرد، ولى بر اثر غلبه هواى نفس ستم كند، اما طغيان‌گر اصلاً زير بار قانون نمى‌رود و آن را به رسميت نمى‌شناسد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احتمال نيز وجود دارد كه ظلم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بر خويشتن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طغيان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بر حق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نكته نيز قابل توجه است كه عرب هنگامى كه با مصيبتى روبرو مى‌شود و يا مى‌خواهد اظهار انزجار از چيزى كند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اولى در مصيبت خفيف است، و دومى شديدتر، و سومى اشد آن‌ها است، و اين نشان مى‌دهد كه صاحبان باغ خود را مستحق شديدترين سرزنشها مى‌دانستند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آن‌ها بعد از اين بيدارى و هشيارى و اعتراف به گناه و بازگشت به سوى خدا، رو به درگاه او آوردند،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اميد است پروردگارمان گناهان ما را ببخشد، و باغستان بهتر از اين باغ به جاى آن در اختيار ما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 رَبُّنا أَنْ يُبْدِلَنا خَيْراً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ما به سوى او روى آورده‌ايم، و به ذات پاكش دل بسته‌ايم، و حل اين مشكل را نيز از قدرت بى‌پايان او مى‌طلبيم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إِلى رَبِّنا راغِبُونَ</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آيا به راستى اين گروه از كار خود پشيمان شدند، و در برنامه خويش تجديد نظر كردند، و تصميم قاطع گرفتند كه اگر در آينده مشمول نعمت الهى شوند حق شكر آن را ادا كنند؟ و يا مانند بسيارى از ظالمان كه وقتى گرفتار طوفان عذاب مى‌شوند موقتا بيدار مى‌گردند اما همين كه طوفان فرو نشست باز همان برنامه‌ها تكرار مى‌گردد؟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زمينه در ميان مفسران گفتگو است، آن‌چه از لحن آيه بعد احتمالاً </w:t>
      </w:r>
      <w:bookmarkStart w:id="138" w:name="pg17090_171193"/>
    </w:p>
    <w:p>
      <w:pPr>
        <w:pStyle w:val="BookText"/>
        <w:rPr/>
      </w:pPr>
      <w:bookmarkEnd w:id="138"/>
      <w:r>
        <w:rPr>
          <w:rFonts w:ascii="IRNazanin" w:hAnsi="IRNazanin" w:eastAsia="IRNazanin"/>
          <w:color w:val="111111"/>
          <w:sz w:val="28"/>
          <w:sz w:val="28"/>
          <w:szCs w:val="28"/>
          <w:rtl w:val="true"/>
          <w:lang w:bidi="fa-IR"/>
        </w:rPr>
        <w:t>استفاده مى‌شود اين است كه توبه آن‌ها به خاطر اين‌كه شرائطش جمع نبود پذيرفته نشد، ولى در بعضى از روايات مى‌خوانيم كه آن‌ها از روى خلوص نيت توبه كردند، و خداوند توبه آن‌ها را قبول كرد، و باغى بهتر به آن‌ها عنايت فرمود كه مخصوصاً درختان انگور پربار با خوشه‌هاى بسيار بزرگ داشت</w:t>
      </w:r>
      <w:r>
        <w:rPr>
          <w:rFonts w:eastAsia="IRNazanin" w:cs="IRNazanin"/>
          <w:color w:val="111111"/>
          <w:sz w:val="28"/>
          <w:szCs w:val="28"/>
          <w:rtl w:val="true"/>
          <w:lang w:bidi="fa-IR"/>
        </w:rPr>
        <w:t>.</w:t>
      </w:r>
      <w:r>
        <w:rPr>
          <w:rStyle w:val="FootnoteAnchor"/>
          <w:rtl w:val="true"/>
        </w:rPr>
        <w:footnoteReference w:id="132"/>
      </w:r>
    </w:p>
    <w:p>
      <w:pPr>
        <w:pStyle w:val="Heading3"/>
        <w:numPr>
          <w:ilvl w:val="2"/>
          <w:numId w:val="1"/>
        </w:numPr>
        <w:rPr/>
      </w:pPr>
      <w:bookmarkStart w:id="139" w:name="__RefHeading___Toc415154_730472459"/>
      <w:bookmarkStart w:id="140" w:name="_Toc53"/>
      <w:bookmarkEnd w:id="139"/>
      <w:r>
        <w:rPr/>
        <w:t>12</w:t>
      </w:r>
      <w:r>
        <w:rPr>
          <w:rtl w:val="true"/>
        </w:rPr>
        <w:t xml:space="preserve">. </w:t>
      </w:r>
      <w:r>
        <w:rPr>
          <w:rtl w:val="true"/>
        </w:rPr>
        <w:t>بیانات رهبر معظم انقلاب در مورد جهاد کبیر</w:t>
      </w:r>
      <w:bookmarkEnd w:id="140"/>
    </w:p>
    <w:p>
      <w:pPr>
        <w:pStyle w:val="BookText"/>
        <w:rPr/>
      </w:pPr>
      <w:r>
        <w:rPr>
          <w:rFonts w:ascii="IRNazanin" w:hAnsi="IRNazanin" w:eastAsia="IRNazanin"/>
          <w:color w:val="111111"/>
          <w:sz w:val="28"/>
          <w:sz w:val="28"/>
          <w:szCs w:val="28"/>
          <w:rtl w:val="true"/>
          <w:lang w:bidi="fa-IR"/>
        </w:rPr>
        <w:t>بسم‌الله‌الرّحمن‌الرّحیم</w:t>
      </w:r>
    </w:p>
    <w:p>
      <w:pPr>
        <w:pStyle w:val="BookText"/>
        <w:rPr/>
      </w:pPr>
      <w:r>
        <w:rPr>
          <w:rFonts w:ascii="IRNazanin" w:hAnsi="IRNazanin" w:eastAsia="IRNazanin"/>
          <w:color w:val="111111"/>
          <w:sz w:val="28"/>
          <w:sz w:val="28"/>
          <w:szCs w:val="28"/>
          <w:rtl w:val="true"/>
          <w:lang w:bidi="fa-IR"/>
        </w:rPr>
        <w:t>و الحمدلله ربّ العالمین و الصّلاة و السّلام علی سیّدنا ابی‌القاسم المصطفی محمّد و علی آله الاطیبین الاطهرین المنتجبین سیّما بقیّةالله فی الارضین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شیرین و زیبایی است برای من در میان شما جوانان عزیز و انقلابی با دل‌های پاک و جان‌های پرانگیزه که حقیقتاً برای آیندۀ این کشور و آیندۀ این انقلاب امیدهای فراوانی را شما به‌وجود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میلاد مسعود قطب عالم امکان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فرجه و 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تبریک عرض میکنم؛ ان‌شاءالله همه‌تان امروز و فردا جزو منتظران واقعی و یاران حقیقی آن بزرگوار باشید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سوّم خرداد هم از روزهای فراموش‌شدنی نیست؛ از روزهایی است که در تاریخ کشور ما و در تاریخ انقلاب اسلامی عزیز ایران این روز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است؛ نماد پیروزی حق بر باطل و نماد قدرت الهی و دست قدرتی که امام بزرگوار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قدرتی دارد ما را 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روزی است روز سوّم خرداد و روز آزادی 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فارغ‌التّحصیلان عزیز، همچنین به شما سردوشی‌بگیران </w:t>
      </w:r>
    </w:p>
    <w:p>
      <w:pPr>
        <w:pStyle w:val="BookText"/>
        <w:rPr/>
      </w:pPr>
      <w:r>
        <w:rPr>
          <w:rFonts w:ascii="IRNazanin" w:hAnsi="IRNazanin" w:eastAsia="IRNazanin"/>
          <w:color w:val="111111"/>
          <w:sz w:val="28"/>
          <w:sz w:val="28"/>
          <w:szCs w:val="28"/>
          <w:rtl w:val="true"/>
          <w:lang w:bidi="fa-IR"/>
        </w:rPr>
        <w:t>عزیز تبریک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خوبی را آغاز کرده‌اید؛ وارد مسیر خوبی شده‌اید؛ خداوند به شما توفیق بدهد ان‌شاءالله؛ این راه را با جدّیّت، با عزم راسخ، با انگیزه‌ای مضاعف ان‌شاءالله پیش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فتح خرّمشهر، اغلب شما جوان‌ها آن روز نبودید یا اگر هم بودید کودک بودید خیلی، کوچک بودید؛ روز فتح خرّمشهر حادثۀ عظیمی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هنوز چند ساعت از خبر نگذشته بود که بنده از ساختمان ریاست جمهوری میرفتم طرف بیت امام که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خیابان و سر راه، مردم غوغا کرده بودند؛ مثل یک راه‌پیمایی، مثل یک تظاهرات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ما را که میدیدند، می‌آمدند جلو تبریک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کشور یک جشن عمومیِ خودجوش به وجود آمد؛ مسأله این‌قدر مسئلۀ مهمّی بود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مردم آن روز غالباً نمیدانستند چه اتّفاقی افتاده است که این فتح 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فداکاری‌ها، از آن ریزه‌کاری‌ها، از آن تلاش‌های عجیب و باورنکردنی، مردم اطّلاع نداشتند؛ امروز هم خیلی‌ها اطّلاع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توصیه میکنم این کتاب‌هایی که دربارۀ جزئیّات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که به فتح خرّمشهر منتهی شد، همچنین بقیّۀ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همه بخوانند؛ بخوانند و ببینند چه اتّفاقی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یک وقتی تشبیه کردم دفاع مقدّس را به یک تابلوی خیلی بزرگ و باشکوهی که آن بالا نصب کرده‌اند؛ ما از این پایین آن تابلو را می‌بینیم و تحسین میکنیم؛ امّا اگر نزدیک برویم، ریزه‌کاری‌هایی که در این تابلو به‌کار رفته، هنرمندی‌هایی که به‌کار رفته، جزئیّاتی که در این تابلو هست، آن به‌هم‌آمیختگی رنگ‌های مختلف، نقشهای مختلف،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قلمهای مختلف را ببینیم، ده‌برابر تحسین ما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کتاب‌هایی که نوشته‌اند، این جزئیّات را درواقع برای ما که از دور این تابلو را دیده‌ایم، تشریح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حادثۀ بزرگی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بزرگ‌تر از این حادثه، این بود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 خدا، آن حکیم الهی به معنای واقعی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خرّمشهر آزاد شد، وقتی این‌همه مجاهدت به‌بار نشست، این‌همه جوان‌ها عرق ریختند، این‌همه شهید دادیم، این‌همه زحمت کشیدیم، فرمود که خرّمشهر را خدا آزاد کرد؛ خرّمشهر را خدا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است؛ معنای این چیست؟ معنای این آن است که اگر شما مجاهدت کردید، قدرت خدا می‌آید پشت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بی‌عقبه، کاری نمی‌تواند بکند؛ لشکری که عقبه دارد، نیروی احتیاط دارد، نیروی ذخیرۀ فراوان دارد، همه کار می‌تواند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لشکری عقبه‌اش، ذخیره‌اش عبارت بود از قدرت الهی، این لشکر دیگر شکست‌بخور است؟ امام این را به ما فهماند؛ فهماند که وقتی مجاهدت میکنید، وقتی تنبلی نمیکنید، وقتی وارد میدان می‌شوید، وقتی نیروهای خودتان را به صحنه وارد میکنید، اینجا قدرت خدا است که پشت سر شما است، لذا خرّمشهر را خدا آزاد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منطق، همۀ دنیای مسخّرِ استکبار را هم خدا می‌تواند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منطق، فلسطین هم می‌تواند آزاد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منطق، هر ملّتی می‌تواند مستضعف نماند؛ به شرطی که این منطق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این منطق را داشتیم، شکست‌ناپذیر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 این منطق وارد میدان شدیم، ترس و مرعوب شدن نخواهد بود؛ قدرت نظامی یا تبلیغاتی یا پولی و مالی و اقتصادیِ قدرت‌ها در مقابل ما، دیگر ترسناک و هولناک نخواهند بود؛ متّکی هستیم به قدرت </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قدرت خدا پشت سر آدم‌های تنبل نمی‌آید؛ پشت سر ملّت‌هایی که حاضر نیستند فداکاری کنند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 پشت سر آن کسانی می‌آید که وارد میدان می‌شوند، حرکت می‌کنند، تلاش می‌کنند، خودشان را برای همه کار آماده می‌کنند؛ این‌ها متّکی‌اند به قدرت الهی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بِاَنَّ اللهَ مَولَی الَّذینَ ءامَنوا وَ اَنَّ الکٰفِرینَ لا مَولی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این آیۀ قرآن است؛ خدا، مولای شما است؛ شما مولایی دارید که همۀ عالمِ وجود تحت قدرت او است؛ این مولای شما است و کافرین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بدر وقتی‌که کفّار بنا کردند شعار دادن و بتهای خودشان را اسم آوردن، پیغمبر فرمود به مسلمان‌ها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مَولانا وَ لا مَولی لَکُم؛ خدا مولای ما است، پشتیبان ما است، قدرت ما متّکی به قدرت او است و شما ندارید این را؛ همین‌جور 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دارند از همۀ امکانات استفاده می‌کنند برای این‌که این رویش مبارک را، این جمهوری اسلامی را، این انقلاب مجسّم را شکست بدهند و نتوانسته‌اند؛ اَللهُ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در صحنه است؛ به یک عدّه آدم‌های کنارنشستۀ نق‌زنِ غُرزن یا پیرو شهوات نگاه نکنید؛ ملّت در صحنه است، ملّت در میدان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ملّت، زمرۀ عظیمی حضور دارند که حاضرند جانشان را فدا کنند؛ این همان چیزی است که قدرت خدا را می‌آورد پشت سرِ انسان؛ این یعنی جنگ نامتقارن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جنگ نامتقارن این است که دو طرفِ جنگ از منابع مختلف‌الحالی، </w:t>
      </w:r>
    </w:p>
    <w:p>
      <w:pPr>
        <w:pStyle w:val="BookText"/>
        <w:rPr/>
      </w:pPr>
      <w:r>
        <w:rPr>
          <w:rFonts w:ascii="IRNazanin" w:hAnsi="IRNazanin" w:eastAsia="IRNazanin"/>
          <w:color w:val="111111"/>
          <w:sz w:val="28"/>
          <w:sz w:val="28"/>
          <w:szCs w:val="28"/>
          <w:rtl w:val="true"/>
          <w:lang w:bidi="fa-IR"/>
        </w:rPr>
        <w:t>با هویّتهای مختلف برخوردارند؛ این جنگ نامتقارن است؛ یعنی هرکدامِ از این دو طرف امکاناتی دارند، منابع قدرتی دارند که طرف دیگر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استکبار جهانی در حال جنگ نامتقارنیم؛ چرا؟ ممکن است او یک امکاناتی داشته باشد که ما نداشته باشیم امّا ما هم امکاناتی داریم که او ندارد؛ آن امکان چیست؟ توکّل، اعتماد به خدا، اعتماد به پیروزی نهایی، اعتماد به قدرت انسان، به قدرت ارادۀ انسان مؤمن؛ این را ما داریم؛ این شد جنگ نامتقارن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نامتقارن اراده‌ها هستند که با هم میجنگند؛ هر اراده‌ای غلبه پیدا کرد، پیروز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اراده را ضعیف نکنید؛ در میدان نبرد، اراده را دچار تزلزل نکنید؛ اگر یک طرفِ جنگ در میدان نبرد اراده‌اش سست شد، قطعاً شکست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اراده‌تان سست بشود، نگذارید تبلیغات دشمن و وسوسه‌های دشمن، در اراده و عزم راسخ شما تزلزل ایجاد کند؛ این ارادۀ مستحکم را نگه دارید؛ این ضامن پیروزی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جنگ نظامی مطرح نیست؛ امروز برای کشور ما جنگ نظامیِ سنّتی و متعارف احتمال بسیار بسیار ضعیفی است لکن جهاد باقی است؛ جهاد یک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فقط به‌معنای قتال نیست، فقط به‌معنای جنگ نظامی نیست؛ جهاد یک معنای بسیار وسیع‌تری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جهادها جهادی هست که خدای متعال در قرآن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جٰهِدهُم بِه جِهادًا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سورۀ مبارکۀ فرقان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به‌وسیلۀ قرآن با آن‌ها جهاد کن؛ جِهاداً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مکّه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توجّه کنند جوان‌های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جنگ نظامی مطرح نبود؛ پیغمبر و مسلمان‌ها مأمور به جنگ نظامینبودند، کاری که آن‌ها میکردند کار دیگری بود؛ همان کار دیگر است که خدای </w:t>
      </w:r>
    </w:p>
    <w:p>
      <w:pPr>
        <w:pStyle w:val="BookText"/>
        <w:rPr/>
      </w:pPr>
      <w:r>
        <w:rPr>
          <w:rFonts w:ascii="IRNazanin" w:hAnsi="IRNazanin" w:eastAsia="IRNazanin"/>
          <w:color w:val="111111"/>
          <w:sz w:val="28"/>
          <w:sz w:val="28"/>
          <w:szCs w:val="28"/>
          <w:rtl w:val="true"/>
          <w:lang w:bidi="fa-IR"/>
        </w:rPr>
        <w:t>متعال در این آیۀ شریفه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جٰهِدهُم بِه جِهادًا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 دیگر چیست؟ آن کارِ دیگر، ایستادگی و مقاومت و عدم تبعیّت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تُطِعِ الکٰفِرینَ وَ جٰهِدهُم بِه جِهادًا کَبیرًا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از مشرکین اطاعت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نکردن از کفّار همان چیزی است که خدای متعال به آن گفته جهاد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تقسیم‌بندی غیر از تقسیم‌بندی جهاد اکبر و جهاد اصغر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اکبر که از همه سخت‌تر است، جهاد با نفْس است، همان چیزی است که هویّت ما را، باطن ما را حفظ می‌کند؛ جهاد اصغر، مجاهدت با دشمن است، منتها در بین جهاد اصغر یک جهاد هست که خدای متعال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که آن همین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 اطاعت نکردن از دشمن، از کافر؛ از خصمی که در میدان مبارزۀ با تو قرار گرفته اطاعت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یعنی چه؟ یعنی تبعیّت؛ تبعیّت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نکردن در کجا؟ در میدان‌های مختلف؛ تبعیّت در میدان سیاست، در میدان اقتصاد، در میدان فرهنگ، در میدان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میدان‌های مختلف از دشمن تبعیّت نکن؛ این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کبیر</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تبعیّت نکردن آن‌قدر مهم است که خدای متعال پیغمبر خود را مکرّر به آن توصیه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تکان‌دهندۀ اوّل سورۀ مبارکۀ احزاب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یٰاَیُّهَا النَّبِیُّ اتَّقِ اللهَ وَ لا تُطِعِ الکٰفِرینَ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 اللهَ وَ لا تُطِعِ الکفِرین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داشته باش و از کافران تبعیّت نکن؛ اِنَّ اللهَ کانَ عَلیمًا حکیمًا، ما می‌دانیم مشکلات تو </w:t>
      </w:r>
    </w:p>
    <w:p>
      <w:pPr>
        <w:pStyle w:val="BookText"/>
        <w:rPr/>
      </w:pPr>
      <w:r>
        <w:rPr>
          <w:rFonts w:ascii="IRNazanin" w:hAnsi="IRNazanin" w:eastAsia="IRNazanin"/>
          <w:color w:val="111111"/>
          <w:sz w:val="28"/>
          <w:sz w:val="28"/>
          <w:szCs w:val="28"/>
          <w:rtl w:val="true"/>
          <w:lang w:bidi="fa-IR"/>
        </w:rPr>
        <w:t xml:space="preserve">را، ما می‌دانیم فشارهایی که بر تو وارد می‌کنند تا تو را وادار به تبعیّت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می‌کنند، تطمیع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مراقب امر و نهی الهی باش، اِتَّقِ اللهَ، حواست جمع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تُطِعِ الکٰفِرین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اطاعت نکردن از کافرین، آن چیز بزرگ و مهمّی است که خدای متعال با این لحن با پیغمبرش حرف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اطاعت از کافرین نکن، پس چه‌کار کن؟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 ما یوحی اِلَیکَ مِن رَبِّکَ اِنَّ اللهَ کانَ بِما تَعمَلونَ خَبیرًا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تبعیّت نکن؛ تو برنامه داری؛ تو برنامۀ کار داری، برنامۀ زندگی داری؛ وحی الهی تو را تنها نگذاشته است؛ قرآن در اختیار تو است، اسلام در اختیار تو است، برنامۀ اسلام در اختیار تو است؛ این راه را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این‌ها همه آیات اوّل سورۀ احزاب است؛ پشت سر هم؛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وَ لا تُطِعِ الکفِرینَ وَ المُنفِقین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 ما یوحی اِلَیکَ مِن رَبِّک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پشت سر آن، جواب این سؤال است که خب، خطر وجود دارد، فشار می‌آورند؛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تَوَکَّل عَلَی اللهِ وَ کَفی بِاللهِ وَکیلا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7"/>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همۀ این فشارها به خدا تکیه کن؛ به خدا تکیه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معنایش این نیست که کار را رها کنید بنشینید تا خدا بیاید عوض شما کار را انجام بدهد؛ این نیست؛ توکّل این است که شما راه بیفتید، عرق بریزید، تلاش کنید، آن‌وقت </w:t>
      </w:r>
    </w:p>
    <w:p>
      <w:pPr>
        <w:pStyle w:val="BookText"/>
        <w:rPr/>
      </w:pPr>
      <w:r>
        <w:rPr>
          <w:rFonts w:ascii="IRNazanin" w:hAnsi="IRNazanin" w:eastAsia="IRNazanin"/>
          <w:color w:val="111111"/>
          <w:sz w:val="28"/>
          <w:sz w:val="28"/>
          <w:szCs w:val="28"/>
          <w:rtl w:val="true"/>
          <w:lang w:bidi="fa-IR"/>
        </w:rPr>
        <w:t>یقین داشته باشید که خدای متعال شما را کمک خواهد کرد؛ امروز مسئلۀ جمهوری اسلامی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مسئلۀ جمهوری اسلامی این است که دشمن مستکبر، درصدد به‌زانو درآوردن انقلاب است؛ با چه چیزی؟ با نفوذ دادن فرهنگ خود، با فشار اقتصادی خود، با انواع و اقسام تلاش‌های سیاسی خود، با گسترۀ عظیم تبلیغات خود، و با عوامل خائنی که در اختیارش هستند، درصدد تکان دادن فضای جمهوری اسلامی است تا آن را به تبعیّت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استکبار را از جمهوری اسلامی به شدّت غضبناک می‌کند، مسلمان بودن مردم ایران نیست؛ آن، عبارت است از این‌که مردم به‌خاطر این مسلمان بودن، حاضر نیستند زیر بار استکبار بروند؛ حاضر نیستند تبعیّت کنند؛ این است که دشمن را غضبناک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می‌کنند این را زیر پوشش‌هایی بپوشانند امّا واقعیّت قضیّه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مسئلۀ هسته‌ای بهانه بود، حتّی مسئلۀ موشک‌ها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قضیّۀ موشک‌ها که راه انداخته‌اند،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موشک، موشک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هیچ فایده‌ای هم ندارد و هیچ غلطی هم نمی‌توانند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است؛ مسئلۀ حقوق بشر، مسائل گوناگون دیگر، همه بهانه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عدم تبعیّتاست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جمهوری اسلامی حاضر بود تبعیّت استکبار را قبول بکند، با موشکش هم میساختند، با انرژی هسته‌ای و انواع و اقسام چیزهایی که در این زمینه وجود دارد میساختند و اسم حقوق بشر را هم اصلاً نمی‌آوردند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با تعلیم الهی، حاضر نیست از دشمن مستکبر کافر تبعیّت بکند، از جبهۀ کفر و استکبار تبعیّت بکند؛ این است علّت اصلی؛ همۀ تلاششان برای این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سعی می‌کنند این را به زبان نیاورند امّا گاهی اظهاراتشان آن‌ها را لو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چند روز قبل از این، یک مسئول آمریکایی، اتّهاماتی را که علیه جمهوری اسلامی هست ردیف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موشک و چه و 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دستشان در می‌رود؛ خودشان را لو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ایدئولوژی یعنی تفکّر؛ تفکّر اسلامی که وادار می‌کند شما را که زیر بار دشمنِ کافر و جبهۀ کفر و استکبار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موجب دشمنی است، و همین است که موجب اقتدار شما است؛ همین است که موجب اقتدار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انگیزه است که ملّت ایران را سرپا نگه داشته است؛ این انگیزه است که عزم راسخ را در ملّت ایران نگه داشته است؛ ایستادگی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هویّت انقلابی و اسلامی برای نظام جمهوری اسلامی و برای ملّت ایران؛ این آن‌چیزی است که دشمن از آن به شدّت شاکی است؛ چاره‌ای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تلاش کردند بلکه بتوانند مراکز تصمیم‌گیری و تصمیم‌سازی را به حیطۀ قدرت خودشان در بیاورند، امّا نتوانستند و به توفیق الهی و به حول و قوّۀ الهی نخواهند توانست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پاسدار انقلابید، پاسدار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همۀ ملّت ایران پاسدار انقلابند یا باید باشند، امّا شما سازمانی هستید که به این نام مفتخر و سربلند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جهاد کبیر را، شما باید سرلوحۀ کارتان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 نسبت به سپاه، از همه بیش‌تر عصبانی هستند؛ در اسمهایی که می‌آورند، در فحّاشی‌هایی که می‌کنند، در تهمت‌هایی که میزنند، از همه بیش‌تر، سپاه را آماج این بدگویی‌ها و این دروغ‌گویی‌ها قرار میدهند؛ علّت این است که </w:t>
      </w:r>
    </w:p>
    <w:p>
      <w:pPr>
        <w:pStyle w:val="BookText"/>
        <w:rPr/>
      </w:pPr>
      <w:r>
        <w:rPr>
          <w:rFonts w:ascii="IRNazanin" w:hAnsi="IRNazanin" w:eastAsia="IRNazanin"/>
          <w:color w:val="111111"/>
          <w:sz w:val="28"/>
          <w:sz w:val="28"/>
          <w:szCs w:val="28"/>
          <w:rtl w:val="true"/>
          <w:lang w:bidi="fa-IR"/>
        </w:rPr>
        <w:t>سپاه نشان داده که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و این جهت‌گیری و این حالت را از دست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جوانهای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مال شما است، آینده مالِ شما است؛ شما هستید که باید این تاریخ را با عزّتش محفوظ نگه دارید؛ شما هستید که این بارِ مسئولیّت را بردوش دارید؛ خرّمشهرها در پیش است؛ نه در میدان جنگ نظامی، بلکه در یک می‌دانی که از جنگ نظامی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ویرانی‌های جنگ نظامی را ندارد؛ بعکس، آبادانی به دنبال دارد، امّا سختی‌اش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گفتیم اقتصاد مقاومتی، یعنی بخش اقتصادیِ این سیاستِ بزرگ و اساسی، مقاومت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گفتیم جوان‌های مؤمن و حزب‌اللّهی و انقلابی کارهای فرهنگی خودجوش را رها نکنند و دنبال بکنند، و همۀ دستگاه‌های فرهنگی کشور را دعوت کردیم و میکنیم که در این جهت حرکت کنند، این، بخش فرهنگیِ این عدم تبعیّت است، این جهاد بزرگ است، جهاد کبیر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همۀ استعدادهای موجود کشور دعوت میکنیم که استعدادهای خودشان را در خدمت پیشرفت این کشور به کار بیندازند و به صحنه بیاورند و به میدان بیاورند و از مسئولان دولتی و سایر مسئولان دعوت میکنیم که از این استعدادها استقبال بکنند، این آن بخشِ فعّالِ اجتماعیِ این جهاد کبیر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جهاد کبیر ابعادی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جٰهِدهُم بِه جِهادًا کَبیرًا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به‌معنای قطع رابطۀ با دنیا نیست؛ بعضی‌ها برای این‌که این سیاست الهی را بکوبند، به دروغ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انقلابیّون می‌گویند با دنیا قطع رابطه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ما قائل به قطع رابطۀ با دنیا نیستیم، قائل به حصار کشیدن دُور کشور هم نیستیم؛ </w:t>
      </w:r>
    </w:p>
    <w:p>
      <w:pPr>
        <w:pStyle w:val="BookText"/>
        <w:rPr/>
      </w:pPr>
      <w:r>
        <w:rPr>
          <w:rFonts w:ascii="IRNazanin" w:hAnsi="IRNazanin" w:eastAsia="IRNazanin"/>
          <w:color w:val="111111"/>
          <w:sz w:val="28"/>
          <w:sz w:val="28"/>
          <w:szCs w:val="28"/>
          <w:rtl w:val="true"/>
          <w:lang w:bidi="fa-IR"/>
        </w:rPr>
        <w:t>رفت‌وآمد بکنند، رابطه داشته باشند، مبادله بکنند، دادوستد بکنند، امّا هویّت و شخصیّت اصلی خودشان را از یاد نبرند؛ این حرف 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اَنتُمُ الاَعلَونَ اِن کُنتُم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نمایندۀ نظام اسلامی حرکت بکنند، مثل نمایندۀ نظام اسلامی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با هرجا که مصلحت کشور اقتضا می‌کند، قرارداد ببندید، امّا مثل نمایندۀ ایران اسلامی و نمایندۀ اسلام پشت میز قرارداد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هوش‌مندانه حرکت کنند؛ این جهاد هوش‌مندی لازم دارد، این جهاد اخلاص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جهاد مثل جهاد نظامی نیست که کسانی در آن‌جا بدرخشند و چه شهیدشان، چه زنده‌شان و چه جانبازشان مثل قهرمان نشان داده بشوند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ماها افتخار میکنیم به این شهدا و این جانبازان و ایثارگران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جهاد جهادی است که ممکن است کسی خیلی هم زحمت بکشد، امّا چهرۀ او را هیچ‌کس نشناسد؛ اخلاص لازم دارد این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دشمن از این‌که بتواند به نظام اسلامی ضربۀ اساسی وارد کند ناامید است، چون می‌داند در داخل به‌قدر کافی انگیزه و ایمان و صدق و آمادگی وجود دارد؛ لذا ناامیدند از این‌که بتوانند ضربۀ اساسی واردکنند، امّا ناامید نیستند از این‌که بتوانند نفوذ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ابزارهای نفوذ هم امروز زیاد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 دارند جوان ایرانی را به شکلی بار بیاورند که خودشان می‌پسندند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 ایرانی به شکل آمریکاپسند و استکبارپسند رشد کرد، آمریکا دیگر برای پیاده کردن نقشه‌های خود در ایران خرجی و هزینه‌ای نخواهد داشت؛ این جوان خودش مثل نوکر بی‌جیره‌ومواجب برای آن‌ها کار خواهد کرد؛ میخواهند جوان ایرانی را این‌جوری بار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تا آدم بی‌هویّت جوری حرف زدند و جوری عمل کردند </w:t>
      </w:r>
    </w:p>
    <w:p>
      <w:pPr>
        <w:pStyle w:val="BookText"/>
        <w:rPr/>
      </w:pPr>
      <w:r>
        <w:rPr>
          <w:rFonts w:ascii="IRNazanin" w:hAnsi="IRNazanin" w:eastAsia="IRNazanin"/>
          <w:color w:val="111111"/>
          <w:sz w:val="28"/>
          <w:sz w:val="28"/>
          <w:szCs w:val="28"/>
          <w:rtl w:val="true"/>
          <w:lang w:bidi="fa-IR"/>
        </w:rPr>
        <w:t>که یک آمریکایی چند سال قبل آمد ایران و وقتی برگشت، گفت کسانی در ایران هستند که اسلحه دستشان است و منتظر دستور ما هستند که شلّیک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تا آدم بی‌هویّت را دیده بود، فریب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بزرگ آمریکایی‌ها این است که کشور ما را نمی‌شناسند، مردم ما را نمی‌شناسند، نمی‌توانند هم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استکبار این است که بیش‌تر به ظاهر نگاه می‌کند؛ به رنگ‌ولعاب ظاهری نگاه می‌کند، امّا باطن را نمی‌تواند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اقتدارش هم اقتدار ظاهری و اقتدار بر جسم‌ها است؛ بر دل‌ها نمی‌تواند آن‌چنان‌که مایل است اقتدار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نفوذ کردن ناامید نیستند؛ میخواهند نفوذ کنند، میخواهند دل‌ها را تسخیر کنند، میخواهند ذهنها را تغییر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وظیفۀ بزرگ بر دوش همۀ غم‌خواران ملّت ایران و غم‌خواران کشور، از جمله شما جوان‌های عزیز پاسدار و سازمان بزرگ سپاه پاسداران انقلاب اسلامی،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شما فقط جنگیدن نیست؛ سپاه پاسداران، پاسدار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جنبۀ نظامی در سپاه پاسداران انقلاب اسلامی مطلقاً نباید تضعیف بشود؛ همچنان‌که شایستۀ یک سازمان نظامی است، باید به بهترین وجه و در نوترین شکل و مبتکرانه‌ترین گونۀ کار ادامه داشته باشد؛ امّا فقط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تبیین، امروز بر دوش همه است؛ از جمله بر دوش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بنده روی تبیین این‌همه تکیه میکنم، برای خاطر این است که امروز این جهاد کبیر به میزان زیادی متوقّف به تبیین است؛ تبیین، بیان کردن، روشن‌گری؛ امروز روشن‌گری لازم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 کنید ذهنها را با عمق‌یابی، به اعماق حقایق و مسائل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دانشگاه شما می‌تواند کارهای بزرگی را در این زمینه انجام بدهد و می‌تواند تبیین </w:t>
      </w:r>
    </w:p>
    <w:p>
      <w:pPr>
        <w:pStyle w:val="BookText"/>
        <w:rPr/>
      </w:pPr>
      <w:r>
        <w:rPr>
          <w:rFonts w:ascii="IRNazanin" w:hAnsi="IRNazanin" w:eastAsia="IRNazanin"/>
          <w:color w:val="111111"/>
          <w:sz w:val="28"/>
          <w:sz w:val="28"/>
          <w:szCs w:val="28"/>
          <w:rtl w:val="true"/>
          <w:lang w:bidi="fa-IR"/>
        </w:rPr>
        <w:t>را یکی از برنامه‌های اساسی خودش قرار بدهد؛ هم در بین مجموعۀ خودی، هم در قلمروِ وسیع‌تری، تا آنجایی که امکاناتش اجازه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شعارهای انقلاب را باید حفظ کرد؛ این یکی از هدفها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کارهای بزرگ و یکی از بخشهای بزرگ این جهاد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حفظ شعارهای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 هدفها را نشان میدهند، شعارها راه را به ما نشان میدهند، شعارها مثل علامت‌هایی هستند که در راه میگذارند برای این‌که انسان راه را اشتباه نکند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اَلیَمینُ وَ الیَسارُ مَضَلَّةٌ و الطَّریقُ الوُسطی هِیَ الجادَّة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چپ و راست نغلتند، راه مستقیم و صراط مستقیم را بروند؛ هنر این شعارها این است، نقشش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شعارها و حقایق هم فقط به احساسات اکتفا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البتّه برای احساسات نقش زیادی قائلم، برای عواطف نقش زیادی قائلم، امّا کافی نیست؛ لازم است امّا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تعمّق و ژرف‌نگری در همۀ این شعارها باید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در مسائل تعمّق کنید؛ وقتی عمق‌یابی کردید، این ایمانِ مستقر با هیچ نیرویی از شما جدا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اینهایی که می‌بینید یک روز تندتر از همۀ تندهایند و یک روز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به این‌طرف میغلتند، عمق نداشتن آن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داشتیم ما؛ اوایل انقلاب بعضی‌ها بودند که آن‌چنان تند و آتشی بودند که انقلابی‌های اصلی و قدیمی و سابقه‌دار را هم قبول نداشتند و به آن‌ها هم ایراد میگرفتند امّا سطحی بودند؛ این سطحی‌بودن بلای جانشان شد، از این‌طرف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غلتیدند؛ مَمشایشان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عمق و ژرفا </w:t>
      </w:r>
    </w:p>
    <w:p>
      <w:pPr>
        <w:pStyle w:val="BookText"/>
        <w:rPr/>
      </w:pPr>
      <w:r>
        <w:rPr>
          <w:rFonts w:ascii="IRNazanin" w:hAnsi="IRNazanin" w:eastAsia="IRNazanin"/>
          <w:color w:val="111111"/>
          <w:sz w:val="28"/>
          <w:sz w:val="28"/>
          <w:szCs w:val="28"/>
          <w:rtl w:val="true"/>
          <w:lang w:bidi="fa-IR"/>
        </w:rPr>
        <w:t>داشته باشید؛ بروید در اعماق فکر و اندیشه و از راهنمایی استادهای صالح در این راه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کادرسازی یکی دیگر از کارها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مال شما است؛ در آینده شماها می‌توانید سهم بسزایی در به وجود آوردن و اهدا کردن کادرهای شایسته و صالح به نظام عمومی کشور و نظام مدیریّت کشور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تجربه‌های متراکم انقلاب را، این تجربه‌های انبوه این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را تدوین کنید؛ این یک کار علمی است، یک پژوهش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احتیاج داریم به این‌که یک نگاهی به گذشته داشته باشیم؛ راه‌هایی که آمدیم، کارهایی که کردیم، کارهایی که کردند، تجربه‌هایی که از سَر گذراندیم، این نشیب‌وفرازهای عجیب و غریبی که در سر راه بوده است و انقلاب توانسته خود را از این پیچ و واپیچ راه‌های گوناگون پیش ببرد به سمت اهداف و متوقّف نشود، این احتیاج به تدوین دارد؛ این احتیاج به کار علمی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شمادانشگاه متفاوتی است؛ البتّه این خطاب من فقط به دانشگاه شما نیست، به همۀ دانشگاه‌ها و به همۀ مراکز علمی و به حوزه‌های علمیّه است؛ امّا خب، دانشگاه امام حسین، دانشگاه امام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متفاوتی است؛ مسئولیّت بیش‌تری بر عهدۀ شما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 هم این است که تبیین را اساس کار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می‌بینم گاهی اوقات یک جماعتی، یک افرادی، جوان‌های احتمالاً صالح و مؤمنی با یک کسی مخالفند یا با یک جلسه‌ای مخالفند، بنا می‌کنند هیاهو کردن و جنجال کردن و شعار دادن؛ بنده با این کارها موافق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هیچ فایده‌ای ندارد؛ این را من از قدیم به کسانی که در این کارها بودند، همواره سفارش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بروند در یک </w:t>
      </w:r>
    </w:p>
    <w:p>
      <w:pPr>
        <w:pStyle w:val="BookText"/>
        <w:rPr/>
      </w:pPr>
      <w:r>
        <w:rPr>
          <w:rFonts w:ascii="IRNazanin" w:hAnsi="IRNazanin" w:eastAsia="IRNazanin"/>
          <w:color w:val="111111"/>
          <w:sz w:val="28"/>
          <w:sz w:val="28"/>
          <w:szCs w:val="28"/>
          <w:rtl w:val="true"/>
          <w:lang w:bidi="fa-IR"/>
        </w:rPr>
        <w:t xml:space="preserve">مجلسی، چون فلان‌کس سخنرانی می‌کند که شما مثلاً او را قبول 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هم هست حق با شما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این مجلس را خراب کنیم، به‌هم بزنیم؛ نه، این هیچ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در تبیین است، فایده در کار درست است، در کار هوش‌مندانه است؛ این‌ها است که فایده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بعضی‌ها از روی اغراضی این کارها را می‌کنند، به پای بچّه‌های مؤمن و حزب‌اللّهی می‌اندازند؛ حواستان به این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مطلبی که عرض میکنم این است؛ همۀ آن‌چه گفتیم، همۀ آن‌چه باید بکنیم، همۀ آن‌چه توانایی‌های ما رَسا برای انجام آن است، متوقّف به این است که به خدای متعال تضرّع کنیم، توجّه کنیم، توسّلاتمان را با خدا افزایش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دل‌ها با خدای متعال، آن رابطه‌ای است که اگر تأمین شد، پشتوانۀ هویّت انقلابی و عزم و ارادۀ ما است که خواهد توانست این زمینه‌ای را که بحث کردیم فراهم کند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جوان‌های عزیز اُنس‌تان را با قرآن حفظ کنید؛ بحمدالله بین جوان‌های ما حافظ قرآن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حفظ قرآن، تلاوت قرآن، تدبّر در قرآن، تأمّل در آیات الهی اهمّیّت بدهید؛ به نماز توجّه کنید، نماز خوب، نماز با توجّه، نماز با احساس حضور در مقابل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قلب یعنی دل در هنگام نماز حاضر باشد، اینجا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 داریم نماز میخوانیم دلمان جای دیگر است؛ حضور قلب یعنی دلمان همین‌جا باشد، در سجّاده‌مان باشد، متوجّه نمازمان باشد، جای دیگر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شما جوان‌ها تمرین کنید؛ ممکن است اوّل هم سخت باشد لکن تمرین کنید، آسان خواهد شد، عادت شما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تمرین کردید، </w:t>
      </w:r>
    </w:p>
    <w:p>
      <w:pPr>
        <w:pStyle w:val="BookText"/>
        <w:rPr/>
      </w:pPr>
      <w:r>
        <w:rPr>
          <w:rFonts w:ascii="IRNazanin" w:hAnsi="IRNazanin" w:eastAsia="IRNazanin"/>
          <w:color w:val="111111"/>
          <w:sz w:val="28"/>
          <w:sz w:val="28"/>
          <w:szCs w:val="28"/>
          <w:rtl w:val="true"/>
          <w:lang w:bidi="fa-IR"/>
        </w:rPr>
        <w:t>همیشه به دردتان خواهد خورد؛ اگر در جوانی تمرین نکرده باشید، وقتی به سنّ امثال بنده رسیدید، کار سخت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نماز، با قرآن، با توسّلات، با دعاهای ماه شعبان، با مناجات شعبانیّه اُنس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در پیش است؛ با ایّام و لیالی مبارک ماه رمضان خودتان را تصفیه کنید، معطّر کنید، نورانی کنید، ان‌شاءالله خواهید توانست همۀ این کارهای بزرگ را انجام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خیلی رسا و در کمترین عبارت، جهاد کبیر را تعریف کنیم؛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نفوذناپذیری مؤمنان در برابر کافران یا به عبارتی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و تسلیم ناپذیری اهل ایمان در مقابل دشمنان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دانشگاه افسری و تربیت پاسداری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بیانات روشن‌گری مطرح کرده و از آن جمله، جهاد کبیر را این گونه معرفی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نکردن از کفّار همان چیزی است که خدای متعال به آن گفته جهاد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تحقق جهاد کبیر کدام است؟</w:t>
      </w:r>
    </w:p>
    <w:p>
      <w:pPr>
        <w:pStyle w:val="BookText"/>
        <w:rPr/>
      </w:pPr>
      <w:r>
        <w:rPr>
          <w:rFonts w:ascii="IRNazanin" w:hAnsi="IRNazanin" w:eastAsia="IRNazanin"/>
          <w:color w:val="111111"/>
          <w:sz w:val="28"/>
          <w:sz w:val="28"/>
          <w:szCs w:val="28"/>
          <w:rtl w:val="true"/>
          <w:lang w:bidi="fa-IR"/>
        </w:rPr>
        <w:t>به نظر می‌رسد دست کم باید دو شرط حاصل شود تا جهاد کبیر تحقق پیدا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 قصد قربت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شناسانه، انگیزه و نیت تقرب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قیدی است که در جهاد مطرح است و اگر جهاد برای رضای خدای متعال انجام نشود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دیگر جهاد نیست و چنین جهادی دیگر از نظر اسلامی،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قتیل الحمار را شنیده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قصد قربت به خدا نداشته و برای خوشآمد مردم استقامت و مبارزه کند و با دشمنان خدا بجنگد؛ همانند کسی است که برای ریا نماز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برهم زدن نقشه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عملکردی در جهت عکس خواست دشمنان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به صراحت در قرآن کریم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فلاتطع الکافرین و جاهدهم به جهادا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پس کسی که پازل دشمن را کامل کند هر چند فرض کنیم قصد قربت هم داشته باشد؛ ندانسته در حال خدمت به شیطان و دشمنان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جهادگران در عرصه‌های گوناگون جهاد کبیر چه کسانی هستند؟بی تردید هر کسی که با اخلاص و به نیت رسیدن به قرب و لقای خدای کریم، نقشه‌های دشمن را نقش بر آب کند و برهم بزند؛ جهادگر در عرصه جهاد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دو شاخص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 زدن نقشه دشمنان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تاریخ صدر اسلام و دوران معاصر را بررسی کنیم؛ می‌توانیم هزاران نمونه از مجاهدان میدان جهاد کبیر را – از مردان و زنان 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جهاد عرصه‌های گوناگونی دارد مانند اقتصاد و عمران و آبادانی، علم و فرهنگ، سیاست و</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یک مثال عملکرد انقلابی و جهاد سازندگی آن مرد بزرگ که خالصانه و بی‌سر و صدا در بشاگرد به محرومین خدمت کرد یعنی مرحوم حاج عبدالله والی را در نظر بگیرید و ببینید که وی چگونه نقشه دشمنان را در بدبین کردن مردم به نظام اسلامی برهم زد و ایرانیان را امیدوار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لبیک گویی به اشارۀ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داد بشاگرد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منطقۀ دورافتاده و محروم بشاگرد هجرت کرد و در بیست و سه سال خدمت و تلاش مخلصانه این دیار واقعاً محروم را با مدیریت جهادی به آبادانی نسبی رساند </w:t>
      </w:r>
    </w:p>
    <w:p>
      <w:pPr>
        <w:pStyle w:val="BookText"/>
        <w:rPr/>
      </w:pPr>
      <w:r>
        <w:rPr>
          <w:rFonts w:ascii="IRNazanin" w:hAnsi="IRNazanin" w:eastAsia="IRNazanin"/>
          <w:color w:val="111111"/>
          <w:sz w:val="28"/>
          <w:sz w:val="28"/>
          <w:szCs w:val="28"/>
          <w:rtl w:val="true"/>
          <w:lang w:bidi="fa-IR"/>
        </w:rPr>
        <w:t xml:space="preserve">و در هشت اردیبهشت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کرد و هجرت و جهاد عظیمش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رهبر معظم انقلاب اسلامی در دیدار با خانوادۀ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عبدالله والی، با اشاره به آثار اخلاص و برکات استقامت در کار، خاطر نشان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حاج عبدالله والی یکی از آدم‌هایی است که قطعاً در تاریخ انقلاب و تاریخ کشور اسمش خواهد ماند و نامش به نیکی یاد خواهد شد؛ خداوند درجاتش را عالی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این‌که ایشان را از نزدیک ندیده بودم و هیچ یادم نمی‌آید که با ایشان ملاقاتی داشته باشم، اما دورادور ایشان را میشناختم، میدانستم که در بشاگرد مشغول خدمات با ارزشی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خالصانه و بی‌هیاهو در کل بنای جمهوری اسلامی اثر می‌گذارد و آن را مستحکم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اصطلاح جهاد کبیر در قرآن کریم آمده است؟</w:t>
      </w:r>
    </w:p>
    <w:p>
      <w:pPr>
        <w:pStyle w:val="BookText"/>
        <w:rPr/>
      </w:pPr>
      <w:r>
        <w:rPr>
          <w:rFonts w:ascii="IRNazanin" w:hAnsi="IRNazanin" w:eastAsia="IRNazanin"/>
          <w:color w:val="111111"/>
          <w:sz w:val="28"/>
          <w:sz w:val="28"/>
          <w:szCs w:val="28"/>
          <w:rtl w:val="true"/>
          <w:lang w:bidi="fa-IR"/>
        </w:rPr>
        <w:t xml:space="preserve">بله این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البته فقط یک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تُطِعِ الْکافِرینَ وَ جاهِدْهُمْ بِهِ جِهاداً کبیرا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کافران اطاعت مکن و بدین وسیله با آنان جهاد کن؛ جهادی بزرگ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باید توجه داشت که این معنا و مضمون یعنی توصیه به تسلیم ناپذیری در برابر کافران و 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استفاده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کبیر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سراسر قرآن بارها ذکر شده است مانند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لِحُکمِ رَبِّک وَ لا تُطِعْ مِنْهُمْ آثِماً أَوْ کفُوراً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برابر فرمان پروردگارت شکیبا باش، و از هیچ گنهکار یا کافری از این مردم اطاعت مکن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که صبح و شام پروردگارشان را می‌خوانند در حالی که همواره خشنودی او را می‌طلبند خود را شکیبا دار، و در طلب زینت زندگی دنیا دیدگانت از توجه به آنان به سوی ثروت‌مندان برنگردد، و از کسی که دلش را به سبب کفر و طغیانش از یاد خود غافل کرده ایم و از خواسته‌های نامشروعش پیروی کرده و کارش زیاده روی است، اطاعت مکن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تُطِعْ أَکثَرَ مَنْ فِی الْأَرْضِ یضِلُّوک عَنْ سَبیلِ اللَّهِ إِنْ یتَّبِعُونَ إِلاَّ الظَّنَّ وَ إِنْ هُمْ إِلاَّ یخْرُصُون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بیش‌تر مردم روی زمین پیروی کنی و آرا و خواسته هایشان را گردن نهی تو را از راه خدا گمراه می‌کنند؛ آنان فقط از خیال و پندار که پایه علمی و منطقی ندارد پیروی می‌کنند، و تنها به حدس و خیال تکیه می‌زنند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رَبَّک هُوَ أَعْلَمُ بِمَنْ ضَلَّ عَنْ سَبِیلِهِ وَ هُوَ أَعْلَمُ بِالْمُهْتَدِینَ فَلا تُطِعِ الْمُکذِّبِین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پروردگارت بهتر می‌داند چه کسی از راه او گمراه شده، و او به راه یافتگان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تکذیب کنندگان قرآن و نبوّت فرمان مبر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اتَّقِ اللَّهَ وَ لا تُطِعِ الْکافِرینَ وَ الْمُنافِقینَ إِنَّ اللَّهَ کانَ عَلیماً حَکیماً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نکته اساسی همان است که قبلاً در مصاحبه ای دیگر درباره ارتباط حمایت از فلسطین و بزرگداشت روز قدس با مسأله جهاد کبیرعرض شد که آموزه اساسی اسلام، توحید و مبارزه با شرک و بت‌پرستی بوده و روح توحید نیز عبارت است از نفی عبودیت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در مقابل کافران، مشرکان و منافقان و تسلیم ناپذیری در برابر دشمنان خدا، یکی از ضروریات اصلی دین اسلام و بلکه همه ادیان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کبیر چه ارتباطی با جهاد اکبر دارد؟</w:t>
      </w:r>
    </w:p>
    <w:p>
      <w:pPr>
        <w:pStyle w:val="BookText"/>
        <w:rPr/>
      </w:pPr>
      <w:r>
        <w:rPr>
          <w:rFonts w:ascii="IRNazanin" w:hAnsi="IRNazanin" w:eastAsia="IRNazanin"/>
          <w:color w:val="111111"/>
          <w:sz w:val="28"/>
          <w:sz w:val="28"/>
          <w:szCs w:val="28"/>
          <w:rtl w:val="true"/>
          <w:lang w:bidi="fa-IR"/>
        </w:rPr>
        <w:t>در حقیقت، تهذیب نفس و مبارزه با خواهش‌های نفسانی یعنی جهاد اکبر، زیربنای همه انواع جهاد اصغر و جهاد کبیر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می‌تواند جهاد کبیر کند که در مبارزه با نفس پیروز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جهاد اصغر با جهاد کبیر چیست؟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عموما پنداشته می‌شود که جهاد اصغر فقط جهاد نظامی با دشمن خارجی </w:t>
      </w:r>
    </w:p>
    <w:p>
      <w:pPr>
        <w:pStyle w:val="BookText"/>
        <w:rPr/>
      </w:pPr>
      <w:r>
        <w:rPr>
          <w:rFonts w:ascii="IRNazanin" w:hAnsi="IRNazanin" w:eastAsia="IRNazanin"/>
          <w:color w:val="111111"/>
          <w:sz w:val="28"/>
          <w:sz w:val="28"/>
          <w:szCs w:val="28"/>
          <w:rtl w:val="true"/>
          <w:lang w:bidi="fa-IR"/>
        </w:rPr>
        <w:t xml:space="preserve">است در حالی که این پندار درست نیست و هر گونه جهاد و مقابله با دشمنان بیرونی جهاد اصغر است و بنا بر این هر گونه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 اقتصادی،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 و منافقان نیز از مصادیق جهاد اصغر است که خدای حکیم در قرآن کریم نام آن را جهاد کبیر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جهاد کبیر در عرصه فرهنگی مثالی ذکر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مفسران قرآن کریم یادآور شده‌اند که فعالیت علمی اندیشمندان اسلامی و متکلمان در پاسخگویی به شبهات دشمنان اسلام، یکی از مصادیق روشن و پرارزش جهاد کبیر است و حتی برخی از مفسرین تصریح کرده‌اند که یکی از بهترین و بزرگ‌ترین جهادها در پیشگاه خدا، جهاد کسانی است که شبهه‌های دشمنان دین را باطل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علامه طباطبایی و استاد شهید مطهری با نگارش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فلسفه و روش رئالیسم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دورانی که مارکسیسم دین و ایمان مردم را تهدید می‌کرد، شجاعانه و آگاهانه در برابر دشمنان ایستادند و مغالطه‌های ماتریالیسم دیالکتیک را آشکار ساختند و به این ترتیب نقشه‌های کافران نقش بر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جهاد علمی علامه طباطبایی و استاد شهید مطهری مصداق و نمونه روشنی است از جهاد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مثال‌های روشنی از جهاد کبیر در تاریخ اسلام وجود دارد؟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و بهتر است بگوییم سراسر تاریخ اسلام سرشار است از نمونه‌های بارز جهاد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ویژه سیره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مصادیقی روشن از جهاد کبیر و مبارزه فرهنگی،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کافران است مانند سخن سرنوشت ساز و فراموش نشدنی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خطاب به عموی مؤمنش حضرت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w:t>
      </w:r>
    </w:p>
    <w:p>
      <w:pPr>
        <w:pStyle w:val="BookText"/>
        <w:rPr/>
      </w:pPr>
      <w:r>
        <w:rPr>
          <w:rFonts w:ascii="IRNazanin" w:hAnsi="IRNazanin" w:eastAsia="IRNazanin"/>
          <w:color w:val="111111"/>
          <w:sz w:val="28"/>
          <w:sz w:val="28"/>
          <w:szCs w:val="28"/>
          <w:rtl w:val="true"/>
          <w:lang w:bidi="fa-IR"/>
        </w:rPr>
        <w:t>تهدید مشرکان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خورشید را در دست راست من و ماه را در دست چپ من بگذارند که دست از دعوت و فعالیت خود بردارم هرگز برنخواهم داشت، تا خداوند دین خود را آشکار کند یا آنکه خودم جان بر سر این کار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و نتیجه گیری شما از مباحث جهاد کبیر چیست؟</w:t>
      </w:r>
    </w:p>
    <w:p>
      <w:pPr>
        <w:pStyle w:val="BookText"/>
        <w:rPr/>
      </w:pPr>
      <w:r>
        <w:rPr>
          <w:rFonts w:ascii="IRNazanin" w:hAnsi="IRNazanin" w:eastAsia="IRNazanin"/>
          <w:color w:val="111111"/>
          <w:sz w:val="28"/>
          <w:sz w:val="28"/>
          <w:szCs w:val="28"/>
          <w:rtl w:val="true"/>
          <w:lang w:bidi="fa-IR"/>
        </w:rPr>
        <w:t>بر اساس معارف قرآن کریم، دشمنان اسلام هرگز از مسلمانان راضی نخواهند شد مگر آنکه مسلمین اسلام را رها کنند و پیرو کافران شوند؛ در نتیجه فرمان الهی این است که هرگز نباید در برابر آنان کوچکترین نرمشی انجام دهید و باید در برابرشان محکم و استوار هم‌چون کوه باشید و مقاومت کنید و تسلیم ناپذیر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لَنْ تَرْضی عَنْک الْیهُودُ وَ لا النَّصاری حَتَّی تَتَّبِعَ مِلَّتَهُمْ قُلْ إِنَّ هُدَی اللَّهِ هُوَ الْهُدی وَ لَئِنِ اتَّبَعْتَ أَهْواءَهُمْ بَعْدَ الَّذِی جاءَک مِنَ الْعِلْمِ ما لَک مِنَ اللَّهِ مِنْ وَلِی وَ لا نَصِیرٍ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آتَیناهُمُ الْکتابَ یتْلُونَهُ حَقَّ تِلاوَتِهِ أُولئِک یؤْمِنُونَ بِهِ وَ مَنْ یکفُرْ بِهِ فَأُولئِک هُمُ الْخاسِرُونَ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0"/>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یهود و نصاری از تو راضی نخواهند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کامل تسلیم خواسته‌های آن‌ها شوی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پیروی کنی بگو هدایت تنها هدایت الهی است، و اگر از هوی و هوس‌های آن‌ها پیروی کنی، بعد از آنکه آگاه شده ای هیچ سرپرست و یاوری از ناحیه خدا برای تو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کتاب آسمانی، به آن‌ها داده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از روی دقت می‌خوانند، به پیامبر اسلام ایمان می‌آورند و کسانی که به او کافر شوند زیان‌کارند</w:t>
      </w:r>
      <w:r>
        <w:rPr>
          <w:rFonts w:eastAsia="IRNazanin" w:cs="IRNazanin"/>
          <w:color w:val="111111"/>
          <w:sz w:val="28"/>
          <w:szCs w:val="28"/>
          <w:rtl w:val="true"/>
          <w:lang w:bidi="fa-IR"/>
        </w:rPr>
        <w:t xml:space="preserve">. </w:t>
      </w:r>
      <w:bookmarkStart w:id="141" w:name="pg17090_171215"/>
    </w:p>
    <w:p>
      <w:pPr>
        <w:pStyle w:val="BookText"/>
        <w:rPr/>
      </w:pPr>
      <w:bookmarkEnd w:id="141"/>
      <w:r>
        <w:rPr>
          <w:rFonts w:ascii="IRNazanin" w:hAnsi="IRNazanin" w:eastAsia="IRNazanin"/>
          <w:color w:val="111111"/>
          <w:sz w:val="28"/>
          <w:sz w:val="28"/>
          <w:szCs w:val="28"/>
          <w:rtl w:val="true"/>
          <w:lang w:bidi="fa-IR"/>
        </w:rPr>
        <w:t>مقاومت در برابر دشمنان خارجی دین اسلام، بسیار گسترده است و شامل عرصه‌های گوناگون و متعدد علمی، فرهنگی، اقتصادی، سیاسی، نظامی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عرصه اقتصادی، دشمنان اسلام می‌خواهند که مسلمین هر چه بیش‌تر مصرف کننده و واردکننده و وابسته باشند و هرگز تولید کننده و صادرکننده و مستقل نباشند؛ در این زمینه وظیفه مؤمنین آن است که بکوشند تا رشته‌های وابستگی به بیگانگان را پاره کنند و از اسراف و تبذیر بپرهیزند و خودشان به تولید بپردازند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تأکید می‌کنم که اگر ما مسلمانان در راه خدا بکوشیم و مجاهده کنیم، یقینا پیروزیم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جاهَدُوا فینا لَنَهْدِینَّهُمْ سُبُلَنا وَ إِنَّ اللَّهَ لَمَعَ الْمُحْسِنین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کسانی که در راه ما کوشیدند، بی‌تردید آنان را به راه‌های خود راهنمایی می‌کنیم؛ یقیناً خدا با نیکوکاران است</w:t>
      </w:r>
      <w:r>
        <w:rPr>
          <w:rFonts w:eastAsia="IRNazanin" w:cs="IRNazanin"/>
          <w:color w:val="111111"/>
          <w:sz w:val="28"/>
          <w:szCs w:val="28"/>
          <w:rtl w:val="true"/>
          <w:lang w:bidi="fa-IR"/>
        </w:rPr>
        <w:t>.</w:t>
      </w:r>
      <w:r>
        <w:rPr>
          <w:rStyle w:val="FootnoteAnchor"/>
          <w:rtl w:val="true"/>
        </w:rPr>
        <w:footnoteReference w:id="142"/>
      </w:r>
    </w:p>
    <w:p>
      <w:pPr>
        <w:pStyle w:val="Heading3"/>
        <w:numPr>
          <w:ilvl w:val="2"/>
          <w:numId w:val="1"/>
        </w:numPr>
        <w:rPr/>
      </w:pPr>
      <w:bookmarkStart w:id="142" w:name="__RefHeading___Toc415156_730472459"/>
      <w:bookmarkStart w:id="143" w:name="_Toc54"/>
      <w:bookmarkEnd w:id="142"/>
      <w:r>
        <w:rPr/>
        <w:t>13</w:t>
      </w:r>
      <w:r>
        <w:rPr>
          <w:rtl w:val="true"/>
        </w:rPr>
        <w:t xml:space="preserve">. </w:t>
      </w:r>
      <w:r>
        <w:rPr>
          <w:rtl w:val="true"/>
        </w:rPr>
        <w:t>رعایت اخلاق ومنطق در مواجۀ با کفار</w:t>
      </w:r>
      <w:bookmarkEnd w:id="143"/>
    </w:p>
    <w:p>
      <w:pPr>
        <w:pStyle w:val="Heading4"/>
        <w:numPr>
          <w:ilvl w:val="3"/>
          <w:numId w:val="1"/>
        </w:numPr>
        <w:rPr/>
      </w:pPr>
      <w:bookmarkStart w:id="144" w:name="__RefHeading___Toc415158_730472459"/>
      <w:bookmarkStart w:id="145" w:name="_Toc55"/>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تُجادِلُوا أَهْلَ الْكِتابِ إِلاَّ بِالَّتي هِيَ أَحْسَنُ إِلاَّ الَّذينَ ظَلَمُوا مِنْهُمْ وَ قُولُوا آمَنَّا بِالَّذي أُنْزِلَ إِلَيْنا وَ أُنْزِلَ إِلَيْكُمْ وَ إِلهُنا وَ إِلهُكُمْ واحِدٌ وَ نَحْنُ لَهُ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أَنْزَلْنا </w:t>
      </w:r>
      <w:bookmarkStart w:id="146" w:name="pg17090_171216"/>
    </w:p>
    <w:p>
      <w:pPr>
        <w:pStyle w:val="BookText"/>
        <w:rPr/>
      </w:pPr>
      <w:bookmarkEnd w:id="146"/>
      <w:r>
        <w:rPr>
          <w:rFonts w:ascii="Amiri" w:hAnsi="Amiri" w:eastAsia="Amiri" w:cs="Amiri"/>
          <w:color w:val="111111"/>
          <w:sz w:val="28"/>
          <w:sz w:val="28"/>
          <w:szCs w:val="28"/>
          <w:rtl w:val="true"/>
          <w:lang w:bidi="ar-SA"/>
        </w:rPr>
        <w:t>إِلَيْكَ الْكِتابَ فَالَّذينَ آتَيْناهُمُ الْكِتابَ يُؤْمِنُونَ بِهِ وَ مِنْ هؤُلاءِ مَنْ يُؤْمِنُ بِهِ وَ ما يَجْحَدُ بِآياتِنا إِلاَّ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اهل كتاب جز به روشى كه از همه نيكوتر است مجادله نكنيد، مگر كسانى از آنان كه ستم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تمام آن‌چه از سوى خدا بر ما و شما نازل شده ايمان آورده‌ايم، و معبود ما و شما يكى است، و ما در برابر او تسليم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گونه،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تو نازل كرديم، كسانى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داده‌ايم به اين كتاب ايمان مى‌آورند؛ و بعضى از 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آن مؤمن مى‌شوند؛ و آيات ما را جز كافران انكار نمى‌كنند</w:t>
      </w:r>
      <w:r>
        <w:rPr>
          <w:rFonts w:eastAsia="IRNazanin" w:cs="IRNazanin"/>
          <w:color w:val="111111"/>
          <w:sz w:val="28"/>
          <w:szCs w:val="28"/>
          <w:rtl w:val="true"/>
          <w:lang w:bidi="fa-IR"/>
        </w:rPr>
        <w:t>.»</w:t>
      </w:r>
    </w:p>
    <w:p>
      <w:pPr>
        <w:pStyle w:val="Heading4"/>
        <w:numPr>
          <w:ilvl w:val="3"/>
          <w:numId w:val="1"/>
        </w:numPr>
        <w:rPr/>
      </w:pPr>
      <w:bookmarkStart w:id="147" w:name="__RefHeading___Toc415160_730472459"/>
      <w:bookmarkStart w:id="148" w:name="_Toc56"/>
      <w:bookmarkEnd w:id="147"/>
      <w:r>
        <w:rPr>
          <w:rtl w:val="true"/>
        </w:rPr>
        <w:t>تفسیر</w:t>
      </w:r>
      <w:bookmarkEnd w:id="148"/>
    </w:p>
    <w:p>
      <w:pPr>
        <w:pStyle w:val="Heading4"/>
        <w:numPr>
          <w:ilvl w:val="3"/>
          <w:numId w:val="1"/>
        </w:numPr>
        <w:rPr/>
      </w:pPr>
      <w:bookmarkStart w:id="149" w:name="__RefHeading___Toc415162_730472459"/>
      <w:bookmarkStart w:id="150" w:name="_Toc57"/>
      <w:bookmarkEnd w:id="149"/>
      <w:r>
        <w:rPr>
          <w:rtl w:val="true"/>
        </w:rPr>
        <w:t>براى بحث بهترين روش را برگزينيد</w:t>
      </w:r>
      <w:bookmarkEnd w:id="150"/>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آيات گذشته بيش‌تر سخن از نحوه برخورد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لجوج و جاهل بود كه به مقتضاى حال با منطقى تند، با آن‌ها سخن مى‌گفت، و معبودانشان را سست‌تر از تارهاى عنكبوت معرفى مى‌كرد، و در آيات مورد بحث، سخن از مجادله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بايد به صورت ملايم‌تر باشد، چه اين‌كه آن‌ها حد اقل بخشى از دستورهاى انبياء و كتب آسمانى را شنيده بودند و آمادگى بيش‌ترى براى برخورد منطقى داشتند كه با هر كس بايد به ميزان عقل و دانش و اخلاقش سخن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نخست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اهل كتاب جز به روشى كه از همه بهتر است مجادله نكنيد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تُجادِلُوا أَهْلَ الْكِتابِ إِلَّا بِالَّتِي هِيَ أَحْسَنُ</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تجادلوا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تابيدن طناب و محكم كردن آن است، اين واژه در مورد ساختمان محكم و مانند آن نيز به كار مى‌رود و هنگامى كه دو نفر به بحث مى‌پردازند، و در حقيقت هر كدام مى‌خواهد ديگرى را از عقيده‌اش بپيچاند به اين كار مجادله گفته مى‌شود، به كشتى گرفتن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 به هر حال منظور در اين‌جا بحث و گفتگوهاى منطقى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بِالَّتِي هِيَ 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تعبير بسيار جامعى است كه تمام روش‌هاى صحيح و مناسب مباحثه را شامل مى‌شود، چه در الفاظ، چه در محتواى سخن، چه در آهنگ گفتار، و چه در حركات ديگر همراه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مفهوم اين جمله آن است كه الفاظ شما مؤدبانه، لحن سخن دوستانه محتواى آن مستدل، آهنگ صدا خالى از فرياد و جنجال و هر گونه خشونت و هتك احترام، هم‌چنين حركات دست و چشم و ابرو كهمعمولاً مكمل بيان انسان هستند همه بايد در همين شيوه و روش انجام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زيبا است تعبيرات قرآن كه در يك جمله كوتاه يك دنيا معنى نهفته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اينها همه به خاطر آن است كه هدف از بحث و مجادله برترى جويى و تفوق طلبى و شرمنده ساختن طرف مقابل نيست، بلكه هدف تأثير كلام و نفوذ سخن در </w:t>
      </w:r>
    </w:p>
    <w:p>
      <w:pPr>
        <w:pStyle w:val="BookText"/>
        <w:rPr/>
      </w:pPr>
      <w:r>
        <w:rPr>
          <w:rFonts w:ascii="Amiri" w:hAnsi="Amiri" w:eastAsia="Amiri" w:cs="Amiri"/>
          <w:color w:val="111111"/>
          <w:sz w:val="28"/>
          <w:sz w:val="28"/>
          <w:szCs w:val="28"/>
          <w:rtl w:val="true"/>
          <w:lang w:bidi="ar-SA"/>
        </w:rPr>
        <w:t>اعماق روح طرف است، و بهترين راه براى رسيدن به اين هدف همين شيوه قرآنى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بسيار مى‌شود كه انسان اگر سخن حق را به صورتى منعكس كند كه طرف مقابل آن را فكر خود بداند نه فكر گوينده، زودتر انعطاف نشان مى‌دهد چرا كه انسان به افكار خود هم‌چون فرزندان خود علاقمند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درست به همين دليل است كه قرآن مجيد بسيارى از مسائل را 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 و 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مى‌كند، تا جوابش را از درون فكر مخاطب بجوشد و آن را از خود بداند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البته هر قانونى استثنايى هم دارد، از جمله همين اصل كلى در بحث و مجادله اسلامى در مواردى ممكن است حمل بر ضعف و زبونى شود، و يا طرف مقابل آن چنان مست و مغرور باشد كه اين طرز برخورد انسانى، بر جرأت و جسارتش</w:t>
      </w:r>
    </w:p>
    <w:p>
      <w:pPr>
        <w:pStyle w:val="BookText"/>
        <w:rPr/>
      </w:pPr>
      <w:r>
        <w:rPr>
          <w:rFonts w:ascii="IRNazanin" w:hAnsi="IRNazanin" w:eastAsia="IRNazanin"/>
          <w:color w:val="111111"/>
          <w:sz w:val="28"/>
          <w:sz w:val="28"/>
          <w:szCs w:val="28"/>
          <w:rtl w:val="true"/>
          <w:lang w:bidi="fa-IR"/>
        </w:rPr>
        <w:t>بيفزايد لذا در دنبال آيه به صورت يك استثناء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كسانى از آن‌ها كه مرتكب ظلم و ستم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الَّذِينَ ظَلَمُوا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همان‌ها كه بر خود و ديگران ظلم كردند و بسيارى از آيات الهى را كتمان نمودند تا مردم به اوصاف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كه ظلم كردند و فرمان‌هاى الهى را در آن‌جا كه بر خلاف منافعشان بود زير پا گذاردند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كه ظلم كردند و خرافاتى هم‌چون مشركان به ميان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فرزند خدا خواندند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بالآخره آن‌ها كه ظلم كردند و به جاى بحث منطقى دست به شمشير برده و متوسل به زور شدند و به شيطنت و توطئه‌چينى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آخر آيه يكى از مصداق‌هاى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 به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مى‌تواند الگوى زنده‌اى براى اين بحث باشد به ميان آورده،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بگوئيد ما به تمام آن‌چه از سوى خدا بر ما و شما نازل شده است ايمان داريم، معبود ما و شما يكى است، و در برابر او تسليم هستيم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قُولُوا آمَنَّا بِالَّذِي أُنْزِلَ إِلَيْنا وَ أُنْزِلَ إِلَيْكُمْ وَ إِلهُنا وَ إِلهُكُمْ واحِدٌ وَ نَحْنُ لَهُ 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تعبير زيبا و چه آهنگ جالبى؟ آهنگ وحدت و ايمان به همه آن‌چه از سوى خداى واحد نازل شده، و حذف همه تعصب‌ها، و ما و شماها، و بالآخره توحيد معبود و تسليم بى‌قيد و شرط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يك نمونه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 به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هر كس بشنود مجذوب آن مى‌شود، و نشان مى‌دهد اسلام گروه‌گرا، و تفرقه طلب نيست، آواى اسلام آواى وحدت است و تسليم بودن در برابر هر سخن حق</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نمونه‌هاى اين بحث در قرآن فراوان است، از جمله نمونه‌اى است 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به آن اشاره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به احسن، مانند مطلبى است كه 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منكران معاد آمده است، هنگامى كه استخوان پوسيده را در مقابل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قدرت دارد آن را احيا كند؟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يُحْيِيهَا الَّذِي أَنْشَأَها أَوَّلَ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خدايى كه روز نخست آن را آفريد، زنده مى‌كند، همان خدايى كه از درخت سبز، براى شما آتش بيرون مى‌فرستد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آيه بعد به عنوان تأكيد بر اصول چهارگانه‌اى كه در آيه قبل آمد،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گونه ما كتاب 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تو نازل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كَذلِكَ أَنْزَلْنا إِلَيْكَ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قرآن بر اساس وحدت معبود، وحدت دعوت همه پيامبران راستين تسليم بى‌قيد و شرط در برابر فرمان حق، و مجادله با بهترين شيوه‌ها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جمله فوق تشبيه نزول قرآن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نزول كتب پيشين بر ساير انبياء است، يعنى همان‌گونه كه بر پيامبران گذشته كتاب آسمانى نازل كرديم بر تو نيز قرآن را نازل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تفسير اول دقيق تر به نظر مى‌رسد هر چند جمع ميان هر دو معنى نيز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پيش از اين كتاب آسمانى به آن‌ها داده‌ايم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راستى به آن پايبند و معتقدند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كتاب ايمان مى‌آورند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فَالَّذِينَ آتَيْناهُمُ الْكِتابَ يُؤْمِنُونَ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هم نشانه‌هاى آن را در كتب خود يافته‌اند، و هم محتوايش را از نظر اصول كلى هماهنگ با محتواى كتب خود مى‌بينند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مى‌دانيم همه 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و 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نياوردند، بنا بر اين جمله فوق، اشاره به آن گروه مؤمنان واقعى و حق‌جويان خالى از تعصب است كه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شايسته آن‌ها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گروهى از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مكه و مشركان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آن ايمان مى‌آورند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هؤُلاءِ مَنْ يُؤْمِنُ بِهِ</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 در پايان در مورد كافران هر دو گروه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ما را جز كافران انكار نمى‌كنند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يَجْحَدُ بِآياتِنا إِلَّا الْكافِرُونَ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اين‌كه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كه انسان، به چيزى معتقد باشد و آن را انكار كند</w:t>
      </w:r>
      <w:r>
        <w:rPr>
          <w:rStyle w:val="FootnoteAnchor"/>
          <w:rtl w:val="true"/>
        </w:rPr>
        <w:footnoteReference w:id="147"/>
      </w:r>
      <w:r>
        <w:rPr>
          <w:rFonts w:ascii="IRNazanin" w:hAnsi="IRNazanin" w:eastAsia="IRNazanin"/>
          <w:color w:val="111111"/>
          <w:sz w:val="28"/>
          <w:sz w:val="28"/>
          <w:szCs w:val="28"/>
          <w:rtl w:val="true"/>
          <w:lang w:bidi="fa-IR"/>
        </w:rPr>
        <w:t>مفهوم جمله فوق اين مى‌شود كه حتى كفار در دل به عظمت اين آيات معترفند و نشانه‌هاى صدق و راستى را در جبين آن مى‌نگرند، و راه و رسم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زندگى پاكيزه و پيروان پاكباخته او را دليلى بر اصالت آن مى‌شمرند اما به خاطر لجاجت و تعصب و تقليد كوركورانه از نياكان، و يا براى حفظ منافع نامشروع زودگذر به انكار برمى‌خيزند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ترتيب قرآن موضع‌گيري‌هاى اقوام مختلف را در برابر اين كتاب آسمانى مشخص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صف اهل ايمانند، اعم از علماى اهل كتاب و مؤمنان راستين و مشركانى كه تشنه حق بودند و حق را يافتند و دل به آن بستند، و در صف ديگر منكران لجوجى كه حق را ديدند اما هم‌چون خفاشان خود را از آن پنهان داشتند، چرا كه ظلمت كفر جزء بافت وجودشان شده و از نور ايمان وحشت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اين‌كه اين گروه قبلاً نيز كافر بوده‌اند، ولى تأكيد مجدد بر كفرشان ممكن است به اين جهت باشد كه قبلاً اتمام حجت بر آن‌ها نشده بود، كفر حقيقى الان </w:t>
      </w:r>
      <w:bookmarkStart w:id="151" w:name="pg17090_171222"/>
    </w:p>
    <w:p>
      <w:pPr>
        <w:pStyle w:val="BookText"/>
        <w:rPr/>
      </w:pPr>
      <w:bookmarkEnd w:id="151"/>
      <w:r>
        <w:rPr>
          <w:rFonts w:ascii="IRNazanin" w:hAnsi="IRNazanin" w:eastAsia="IRNazanin"/>
          <w:color w:val="111111"/>
          <w:sz w:val="28"/>
          <w:sz w:val="28"/>
          <w:szCs w:val="28"/>
          <w:rtl w:val="true"/>
          <w:lang w:bidi="fa-IR"/>
        </w:rPr>
        <w:t>است كه بر آن‌ها اتمام حجت شده و با علم و آگاهى صراط مستقيم را رها كرده در بي‌راهه گام مى‌زنند</w:t>
      </w:r>
      <w:r>
        <w:rPr>
          <w:rFonts w:eastAsia="IRNazanin" w:cs="IRNazanin"/>
          <w:color w:val="111111"/>
          <w:sz w:val="28"/>
          <w:szCs w:val="28"/>
          <w:rtl w:val="true"/>
          <w:lang w:bidi="fa-IR"/>
        </w:rPr>
        <w:t>.</w:t>
      </w:r>
      <w:r>
        <w:rPr>
          <w:rStyle w:val="FootnoteAnchor"/>
          <w:rtl w:val="true"/>
        </w:rPr>
        <w:footnoteReference w:id="148"/>
      </w:r>
    </w:p>
    <w:p>
      <w:pPr>
        <w:pStyle w:val="Heading3"/>
        <w:numPr>
          <w:ilvl w:val="2"/>
          <w:numId w:val="1"/>
        </w:numPr>
        <w:rPr/>
      </w:pPr>
      <w:bookmarkStart w:id="152" w:name="__RefHeading___Toc415164_730472459"/>
      <w:bookmarkStart w:id="153" w:name="_Toc58"/>
      <w:bookmarkEnd w:id="152"/>
      <w:r>
        <w:rPr/>
        <w:t>14</w:t>
      </w:r>
      <w:r>
        <w:rPr>
          <w:rtl w:val="true"/>
        </w:rPr>
        <w:t xml:space="preserve">. </w:t>
      </w:r>
      <w:r>
        <w:rPr>
          <w:rtl w:val="true"/>
        </w:rPr>
        <w:t>استقامت و عدم پیروی از کفار</w:t>
      </w:r>
      <w:bookmarkEnd w:id="153"/>
    </w:p>
    <w:p>
      <w:pPr>
        <w:pStyle w:val="Heading4"/>
        <w:numPr>
          <w:ilvl w:val="3"/>
          <w:numId w:val="1"/>
        </w:numPr>
        <w:rPr/>
      </w:pPr>
      <w:bookmarkStart w:id="154" w:name="__RefHeading___Toc415166_730472459"/>
      <w:bookmarkStart w:id="155" w:name="_Toc59"/>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فَلِذلِكَ فَادْعُ وَ اسْتَقِمْ كَما أُمِرْتَ وَ لا تَتَّبِعْ أَهْواءَهُمْ وَ قُلْ آمَنْتُ بِما أَنْزَلَ اللَّهُ مِنْ كِتابٍ وَ أُمِرْتُ لِأَعْدِلَ بَيْنَكُمُ اللَّهُ رَبُّنا وَ رَبُّكُمْ لَنا أَعْمالُنا وَ لَكُمْ أَعْمالُكُمْ لا حُجَّةَ بَيْنَنا وَ بَيْنَكُمُ اللَّهُ يَجْمَعُ بَيْنَنا وَ إِلَيْهِ الْمَصيرُ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همين خاطر تو نيز آنان را به سوى اين آيين واحد الهى دعوت كن و آن چنان كه مأمور شده‌اى استقامت نما، و از هوى و هوس‌هاى آنان پيروى مكن،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كتابى كه خدا نازل كرده ايمان آورده‌ام و مأمورم در ميان شما عدالت كنم؛ خداوند پروردگار ما و شماست؛ نتيجه اعمال ما از آن ما است و نتيجه اعمال شما از آن شما، خصومت شخصى در ميان ما نيست؛ و خداوند ما و شما را در يك جا جمع مى‌كند،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اوست</w:t>
      </w:r>
      <w:r>
        <w:rPr>
          <w:rFonts w:eastAsia="IRNazanin" w:cs="IRNazanin"/>
          <w:color w:val="111111"/>
          <w:sz w:val="28"/>
          <w:szCs w:val="28"/>
          <w:rtl w:val="true"/>
          <w:lang w:bidi="fa-IR"/>
        </w:rPr>
        <w:t>!»</w:t>
      </w:r>
    </w:p>
    <w:p>
      <w:pPr>
        <w:pStyle w:val="Heading4"/>
        <w:numPr>
          <w:ilvl w:val="3"/>
          <w:numId w:val="1"/>
        </w:numPr>
        <w:rPr/>
      </w:pPr>
      <w:bookmarkStart w:id="156" w:name="__RefHeading___Toc415168_730472459"/>
      <w:bookmarkStart w:id="157" w:name="_Toc60"/>
      <w:bookmarkEnd w:id="156"/>
      <w:r>
        <w:rPr>
          <w:rtl w:val="true"/>
        </w:rPr>
        <w:t>تفسیر</w:t>
      </w:r>
      <w:bookmarkEnd w:id="15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فَلِذلِكَ فَادْعُ وَ اسْتَقِمْ كَما أُمِرْتَ وَ لا تَتَّبِعْ أَهْواءَهُمْ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جمله تفريع و نتيجه‌گيرى از مطالب گذشته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براى همه انبياء يك دين تشريع كرده بود، ولى امت‌ها دو قسم شدند يكى نياكان كه با علم و اطلاع و از در حسد، در دين اختلاف انداختند، و يكى نسلها كه در شك و تحير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w:t>
      </w:r>
    </w:p>
    <w:p>
      <w:pPr>
        <w:pStyle w:val="BookText"/>
        <w:rPr/>
      </w:pPr>
      <w:r>
        <w:rPr>
          <w:rFonts w:ascii="IRNazanin" w:hAnsi="IRNazanin" w:eastAsia="IRNazanin"/>
          <w:color w:val="111111"/>
          <w:sz w:val="28"/>
          <w:sz w:val="28"/>
          <w:szCs w:val="28"/>
          <w:rtl w:val="true"/>
          <w:lang w:bidi="fa-IR"/>
        </w:rPr>
        <w:t>جهت خداى تعالى تمامى آن‌چه را كه در سابق تشريع كرده بود براى شما تشريع كرد، پس تو اى پيامبر مردم رادعوت كن، و چون آن‌ها دو دسته شدند يكى مبتلا به حسد يكى مبتلا به شك، پس تو استقامت بورز، و به آن‌چه مأمور شده‌اى پايدارى كن، و هواهاى مردم را پيروى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لام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تعليل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گفته‌اند لام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معناى جمله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سوى همين دينى كه برايتان تشريع شده دعوت كن، و در مأموريت پايدارى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از استقامت است كه به گفته راغب‌</w:t>
      </w:r>
      <w:r>
        <w:rPr>
          <w:rStyle w:val="FootnoteAnchor"/>
          <w:rtl w:val="true"/>
        </w:rPr>
        <w:footnoteReference w:id="150"/>
      </w:r>
      <w:r>
        <w:rPr>
          <w:rFonts w:ascii="Amiri" w:hAnsi="Amiri" w:eastAsia="Amiri" w:cs="Amiri"/>
          <w:color w:val="111111"/>
          <w:sz w:val="28"/>
          <w:sz w:val="28"/>
          <w:szCs w:val="28"/>
          <w:rtl w:val="true"/>
          <w:lang w:bidi="ar-SA"/>
        </w:rPr>
        <w:t xml:space="preserve">به معناى ملازمت طريق مستقيم است، و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تَتَّبِعْ أَهْواءَهُمْ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منزله تفسير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آمَنْتُ بِما أَنْزَلَ اللَّهُ مِنْ كِتابٍ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آمَنْتُ بِما أَنْزَلَ اللَّهُ مِنْ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جمله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تمامى كتاب‌هايى كه خدا نازل كرده ايمان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تصديق و ايمان به كتب آسمانى مساوات را اعلام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كه مراد از كتب آسمانى كتاب‌هايى است كه مشتمل بر شريعت‌هاى الهى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أُمِرْتُ لِأَعْدِلَ بَيْنَكُمُ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بعضى‌</w:t>
      </w:r>
      <w:r>
        <w:rPr>
          <w:rStyle w:val="FootnoteAnchor"/>
          <w:rtl w:val="true"/>
        </w:rPr>
        <w:footnoteReference w:id="151"/>
      </w:r>
      <w:r>
        <w:rPr>
          <w:rFonts w:ascii="IRNazanin" w:hAnsi="IRNazanin" w:eastAsia="IRNazanin"/>
          <w:color w:val="111111"/>
          <w:sz w:val="28"/>
          <w:sz w:val="28"/>
          <w:szCs w:val="28"/>
          <w:rtl w:val="true"/>
          <w:lang w:bidi="fa-IR"/>
        </w:rPr>
        <w:t>از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زائد است كه تنها خاصيت تأكيد را دارد، نظير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أُمِرْنا </w:t>
      </w:r>
    </w:p>
    <w:p>
      <w:pPr>
        <w:pStyle w:val="BookText"/>
        <w:rPr/>
      </w:pPr>
      <w:r>
        <w:rPr>
          <w:rFonts w:ascii="Amiri" w:hAnsi="Amiri" w:eastAsia="Amiri" w:cs="Amiri"/>
          <w:color w:val="111111"/>
          <w:sz w:val="28"/>
          <w:sz w:val="28"/>
          <w:szCs w:val="28"/>
          <w:rtl w:val="true"/>
          <w:lang w:bidi="ar-SA"/>
        </w:rPr>
        <w:t>لِنُسْلِمَ لِرَبِّ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و معناى جمله مورد بحث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مأمور شده‌ام بين شما عدالت برقرار كنم، يعنى همه را به يك چشم ببينم، قوى را بر ضعيف و غنى را بر فقير و كبير را بر صغير مقدم ندارم، و سفيد را بر سياه و عرب را بر غير عرب و هاشمى را و يا قرشى را بر غير آنان برترى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دعوت متوجه به عموم مردم است و مردم همگى در برابر آن مساويند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 بِما أَنْزَلَ اللَّهُ مِنْ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مساوى دانستن همه كتاب‌هاى نازله است از حيث اين‌كه بايد همه ايمان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أُمِرْتُ لِأَعْدِلَ 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مساوى دانستن همه مردم است از حيث اين‌كه همه را بايد دعوت كرد، تا متوجه شرعى كه نازل شده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w:t>
      </w:r>
      <w:r>
        <w:rPr>
          <w:rStyle w:val="FootnoteAnchor"/>
          <w:rtl w:val="true"/>
        </w:rPr>
        <w:footnoteReference w:id="153"/>
      </w:r>
      <w:r>
        <w:rPr>
          <w:rFonts w:ascii="IRNazanin" w:hAnsi="IRNazanin" w:eastAsia="IRNazanin"/>
          <w:color w:val="111111"/>
          <w:sz w:val="28"/>
          <w:sz w:val="28"/>
          <w:szCs w:val="28"/>
          <w:rtl w:val="true"/>
          <w:lang w:bidi="fa-IR"/>
        </w:rPr>
        <w:t>ديگر از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لِأَعْدِلَ 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تعليل است و معناى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من مأمور شده‌ام بدآن‌چه مأمور شده‌ام بدين جهت بوده كه بين شما عدالت برقرار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در باره عدالت بعضى‌</w:t>
      </w:r>
      <w:r>
        <w:rPr>
          <w:rStyle w:val="FootnoteAnchor"/>
          <w:rtl w:val="true"/>
        </w:rPr>
        <w:footnoteReference w:id="154"/>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عدالت در داورى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w:t>
      </w:r>
      <w:r>
        <w:rPr>
          <w:rStyle w:val="FootnoteAnchor"/>
          <w:rtl w:val="true"/>
        </w:rPr>
        <w:footnoteReference w:id="155"/>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w:t>
      </w:r>
      <w:r>
        <w:rPr>
          <w:rStyle w:val="FootnoteAnchor"/>
          <w:rtl w:val="true"/>
        </w:rPr>
        <w:footnoteReference w:id="156"/>
      </w:r>
      <w:r>
        <w:rPr>
          <w:rFonts w:ascii="IRNazanin" w:hAnsi="IRNazanin" w:eastAsia="IRNazanin"/>
          <w:color w:val="111111"/>
          <w:sz w:val="28"/>
          <w:sz w:val="28"/>
          <w:szCs w:val="28"/>
          <w:rtl w:val="true"/>
          <w:lang w:bidi="fa-IR"/>
        </w:rPr>
        <w:t>ديگر معناى ديگرى كرده‌اند، ليكن همه اين معانى از سياق آيه به دور است، و سياق با آن نمى‌سازد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رَبُّنا وَ رَبُّكُمْ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جمله مى‌خواهد مطالب گذشته، يعنى تسويه بين </w:t>
      </w:r>
    </w:p>
    <w:p>
      <w:pPr>
        <w:pStyle w:val="BookText"/>
        <w:rPr/>
      </w:pPr>
      <w:r>
        <w:rPr>
          <w:rFonts w:ascii="IRNazanin" w:hAnsi="IRNazanin" w:eastAsia="IRNazanin"/>
          <w:color w:val="111111"/>
          <w:sz w:val="28"/>
          <w:sz w:val="28"/>
          <w:szCs w:val="28"/>
          <w:rtl w:val="true"/>
          <w:lang w:bidi="fa-IR"/>
        </w:rPr>
        <w:t>كتب و شرايع نازله، و ايمان آوردن به همه آن‌ها، و تسويه بين مردم در دعوتشان به سوى دين، و برابر بودن همه طبقات مردم در مشموليت احكام را تعليل كند، و به همين جهت كلام بدون حرف عطف آمده، گويا مطلب ديگرى است غير مطالب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جمله مزبور به اين معنا اشاره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همه مردم يكى است، و آن، اللَّه تعالى است، پس غير او ارباب ديگرى ندارند، تا هر كسى به رب خود بپيوندد، و بر سر ارباب خود نزاع كنند، اين بگويد رب من بهتر است، او بگويد از من بهتر است، و هر كسى تنها به شريعت پروردگار خود ايمان آورد، بلكه رب همه يكى، و صاحب همه شريعت‌ها يكى است، و مردم همه و همه بندگان و مملوكين يكى هستند، يك خداست كه همه را تدبير مى‌كند، و به منظور تدبير آن‌ها شريعت‌ها را بر انبياء نازل مى‌كند، پس ديگر چرا بايد به يك شريعت ايمان بياورند، و به ساير شريعت‌ها ايمان نياورند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به شريعت موسى ايمان بياورد، ولى شريعت مسيح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نكند، و نصارى شريعت عيسى را بپذيرد و در مقابل شريعت محمدى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فرود نياورد؟ بلكه بر همه واجب است كه به تمامى كتاب‌هاى نازل شده و شريعت‌هاى خداايمان بياورند، چون همه از يك خدا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أَعْمالُنا وَ لَكُمْ أَعْمالُكُمْ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جمله به اين نكته اشاره مى‌كند كه اعمال هر چند از حيث خوبى و بدى و از حيث پاداش و كيفر و ثواب و عقاب مختلف است، الا اين‌كه هر چه باشد از كننده‌اش تجاوز نمى‌كند، يعنى عمل تو عمل من نمى‌شود، پس هر كسى در گرو عمل خويش است، و احدى از افراد بشر نه از عمل ديگرى بهره‌مند مى‌شود، و نه متضرر مى‌گردد، پس معنا ندارد كه كسى را </w:t>
      </w:r>
    </w:p>
    <w:p>
      <w:pPr>
        <w:pStyle w:val="BookText"/>
        <w:rPr/>
      </w:pPr>
      <w:r>
        <w:rPr>
          <w:rFonts w:ascii="IRNazanin" w:hAnsi="IRNazanin" w:eastAsia="IRNazanin"/>
          <w:color w:val="111111"/>
          <w:sz w:val="28"/>
          <w:sz w:val="28"/>
          <w:szCs w:val="28"/>
          <w:rtl w:val="true"/>
          <w:lang w:bidi="fa-IR"/>
        </w:rPr>
        <w:t>جلو بيندازد تا از عمل او منتفع شود، و يا يكى ديگر را عقب اندازد تا مبادا از عمل او متضرر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اعمال مردم درجات مختلفى دارد، و بعضى از بعضى ديگر بهتر و گران‌بهاتر است، اما ارزيابى و سنجش آن به دست خدايى است كه به حساب اعمال بندگان خود رسيدگى مى‌كند، نه به دست مردم و نه پيغمبر و نه افرادى پايين‌تر از او، چون مردم در هر رتبه‌اى كه باشند بنده و مملوك خدايند و هيچ كس مالك نفس هيچ كس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همان نكته‌اى است كه خداى تعالى در گفتگوى نوح با قومش نقل كرده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نُؤْمِنُ لَكَ وَ اتَّبَعَكَ الْأَرْذَلُونَ قالَ وَ ما عِلْمِي بِما كانُوا يَعْمَلُونَ إِنْ حِسابُهُمْ إِلَّا عَلى رَبِّي لَوْ تَشْعُرُونَ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7"/>
      </w:r>
      <w:r>
        <w:rPr>
          <w:rFonts w:ascii="Amiri" w:hAnsi="Amiri" w:eastAsia="Amiri" w:cs="Amiri"/>
          <w:color w:val="111111"/>
          <w:sz w:val="28"/>
          <w:sz w:val="28"/>
          <w:szCs w:val="28"/>
          <w:rtl w:val="true"/>
          <w:lang w:bidi="ar-SA"/>
        </w:rPr>
        <w:t>و نيز در خطابش به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عَلَيْكَ مِنْ حِسابِهِمْ مِنْ شَيْ‌ءٍ وَ ما مِنْ حِسابِكَ عَلَيْهِمْ مِنْ شَيْ‌ءٍ</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حُجَّةَ بَيْنَنا وَ بَيْنَكُمُ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شايد مراد اين باشد كه هيچ حجت و دليلى كه دلالت كند بر اين‌كه بعضى از مردم بر بعضى ديگر مقدمند در بين ما نيست، تا يكى از ما با آن دليل استدلال كند بر اين‌كه مقدم بر ديگران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احتمال هم دارد كه اين نفى كردن حجت كنايه باشد از نفى لازمه آن، يعنى خصومت، و معناى جمله اين باشد كه ما بر سر اين، دعوا و خصومت نداريم كه </w:t>
      </w:r>
    </w:p>
    <w:p>
      <w:pPr>
        <w:pStyle w:val="BookText"/>
        <w:rPr/>
      </w:pPr>
      <w:r>
        <w:rPr>
          <w:rFonts w:ascii="IRNazanin" w:hAnsi="IRNazanin" w:eastAsia="IRNazanin"/>
          <w:color w:val="111111"/>
          <w:sz w:val="28"/>
          <w:sz w:val="28"/>
          <w:szCs w:val="28"/>
          <w:rtl w:val="true"/>
          <w:lang w:bidi="fa-IR"/>
        </w:rPr>
        <w:t>بين ما مردم تفاوت رتبه و درجه هست، براى اين‌كه رب همه ما يكى است، و ما همگى در اين‌كه بندگان يك خداييم يكسانيم، و هر يك در گرو عمل خويش هستيم، پس ديگر حجتى يعنى خصومتى در بين نيست، تا هر يك به خاطر به كرسى نشاندن دعوى خود آن حجت را اقامه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اين‌جا روشن مى‌شود كه معنايى كه بعضى‌</w:t>
      </w:r>
      <w:r>
        <w:rPr>
          <w:rStyle w:val="FootnoteAnchor"/>
          <w:rtl w:val="true"/>
        </w:rPr>
        <w:footnoteReference w:id="159"/>
      </w:r>
      <w:r>
        <w:rPr>
          <w:rFonts w:ascii="IRNazanin" w:hAnsi="IRNazanin" w:eastAsia="IRNazanin"/>
          <w:color w:val="111111"/>
          <w:sz w:val="28"/>
          <w:sz w:val="28"/>
          <w:szCs w:val="28"/>
          <w:rtl w:val="true"/>
          <w:lang w:bidi="fa-IR"/>
        </w:rPr>
        <w:t xml:space="preserve">براى اين جمله كرده‌اند درست نيست، و آن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و خصومتى نيست، چون حق روشن شده، و ديگر احتياجى براى احتجاج و يا مخالفت نمانده، مگر اين‌كه كسى بخواهد با علم به حق عناد و لجاجت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سياق كلام و غرض از آن اين است كه بيان كند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شده بين خود و امتش برابرى و مساوات اعلام كند، و در مقام اين نيست كه چيزى از معارف اصولى را اثبات كند، تا مفسر مذكور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روشن شدن حق در آن معارف معنا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يَجْمَعُ بَيْنَنا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 از ضمير گوينده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گوينده و مخاطب در جمله‌هاى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ما را جمع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طورى كه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در روز قيامت براى حساب و جزاء جمع مى‌كند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بعيد نيست كه منظور، جمع كردن بين مردم در ربوبيت باشد، چون خدا رب جميع است، و جميع بنده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اين جمله مورد بحث تأكيد همان جمله سابق است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رَبُّنا وَ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مقدمه و زمينه‌چينى است براى جمله بعد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إِلَيْهِ الْمَصِيرُ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مفاد هر دو جمله اين مى‌شود </w:t>
      </w:r>
    </w:p>
    <w:p>
      <w:pPr>
        <w:pStyle w:val="BookText"/>
        <w:rPr/>
      </w:pP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تنها پديد آرنده ما است، چون رب همه ما است، و منتهاى ما به سوى او است، چون بازگشت ما به سوى او است، پس هيچ پديد آرنده‌اى در بين ما بجز خداى عز و جل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مقتضاى ظاهر اين بود كه در تعليل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ربى و ربكم لى عملى و لكم اعمالكم لا حجة بينى و بينكم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اين جمله محاذى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 بِما أَنْزَلَ اللَّهُ مِنْ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همان‌طور كه آن‌جا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من ايمان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نيز بايد 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پروردگار من، و پروردگار شما است عمل من براى خودم و عمل شما براى شما است، و حجتى بين من و بين شما نيست و مأمور شده‌ام كه به عدالت رفتار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اين‌طور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پروردگار ما و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بدان جهت بود كه كلام سابقش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لَكُمْ مِنَ الدِّينِ ما وَصَّى بِهِ نُوحاً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يَجْتَبِي إِلَيْهِ مَنْ يَشاءُ وَ يَهْدِي إِلَيْهِ مَنْ يُنِيبُ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مى‌فهماند كه در اين ميان مردمى هم هستند كه به آن‌چه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آورده ايمان دارند، و دعوت او را مى‌پذيرند و شريعتش را پيروى مى‌كنند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مراد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أَعْمالُنا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مؤمنين به آن جناب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مخاطبين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ساير مردم يعنى اهل كتاب و مشركين‌اند، و اين آيه نظير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يا أَهْلَ الْكِتابِ تَعالَوْا إِلى كَلِمَةٍ سَواءٍ بَيْنَنا وَ بَيْنَكُمْ أَلَّا نَعْبُدَ إِلَّا اللَّهَ وَ لا نُشْرِكَ بِهِ شَيْئاً </w:t>
      </w:r>
      <w:bookmarkStart w:id="158" w:name="pg17090_171229"/>
    </w:p>
    <w:p>
      <w:pPr>
        <w:pStyle w:val="BookText"/>
        <w:rPr/>
      </w:pPr>
      <w:bookmarkEnd w:id="158"/>
      <w:r>
        <w:rPr>
          <w:rFonts w:ascii="Amiri" w:hAnsi="Amiri" w:eastAsia="Amiri" w:cs="Amiri"/>
          <w:color w:val="111111"/>
          <w:sz w:val="28"/>
          <w:sz w:val="28"/>
          <w:szCs w:val="28"/>
          <w:rtl w:val="true"/>
          <w:lang w:bidi="ar-SA"/>
        </w:rPr>
        <w:t>وَ 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0"/>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r>
        <w:rPr>
          <w:rStyle w:val="FootnoteAnchor"/>
          <w:rtl w:val="true"/>
        </w:rPr>
        <w:footnoteReference w:id="161"/>
      </w:r>
    </w:p>
    <w:p>
      <w:pPr>
        <w:pStyle w:val="Heading3"/>
        <w:numPr>
          <w:ilvl w:val="2"/>
          <w:numId w:val="1"/>
        </w:numPr>
        <w:rPr/>
      </w:pPr>
      <w:bookmarkStart w:id="159" w:name="__RefHeading___Toc415170_730472459"/>
      <w:bookmarkStart w:id="160" w:name="_Toc61"/>
      <w:bookmarkEnd w:id="159"/>
      <w:r>
        <w:rPr/>
        <w:t>15</w:t>
      </w:r>
      <w:r>
        <w:rPr>
          <w:rtl w:val="true"/>
        </w:rPr>
        <w:t xml:space="preserve">. </w:t>
      </w:r>
      <w:r>
        <w:rPr>
          <w:rtl w:val="true"/>
        </w:rPr>
        <w:t>دعوت اهل کتاب به مشترکات</w:t>
      </w:r>
      <w:bookmarkEnd w:id="160"/>
    </w:p>
    <w:p>
      <w:pPr>
        <w:pStyle w:val="Heading4"/>
        <w:numPr>
          <w:ilvl w:val="3"/>
          <w:numId w:val="1"/>
        </w:numPr>
        <w:rPr/>
      </w:pPr>
      <w:bookmarkStart w:id="161" w:name="__RefHeading___Toc415172_730472459"/>
      <w:bookmarkStart w:id="162" w:name="_Toc62"/>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أَهْلَ الْكِتابِ تَعالَوْا إِلى كَلِمَةٍ سَواءٍ بَيْنَنا وَ بَيْنَكُمْ أَلاَّ نَعْبُدَ إِلاَّ اللَّهَ وَ لا نُشْرِكَ بِهِ شَيْئاً وَ 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به سوى سخنى كه ميان ما و شما يكسان است؛ كه جز خداوند يگانه را نپرستيم و چيزى را همتاى او قرار ندهيم؛ و بعضى از ما، بعضى ديگر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خداى 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نپذيرد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زنند،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باشيد كه ما مسلمانيم</w:t>
      </w:r>
      <w:r>
        <w:rPr>
          <w:rFonts w:eastAsia="IRNazanin" w:cs="IRNazanin"/>
          <w:color w:val="111111"/>
          <w:sz w:val="28"/>
          <w:szCs w:val="28"/>
          <w:rtl w:val="true"/>
          <w:lang w:bidi="fa-IR"/>
        </w:rPr>
        <w:t>!»</w:t>
      </w:r>
    </w:p>
    <w:p>
      <w:pPr>
        <w:pStyle w:val="Heading4"/>
        <w:numPr>
          <w:ilvl w:val="3"/>
          <w:numId w:val="1"/>
        </w:numPr>
        <w:rPr/>
      </w:pPr>
      <w:bookmarkStart w:id="163" w:name="__RefHeading___Toc415174_730472459"/>
      <w:bookmarkStart w:id="164" w:name="_Toc63"/>
      <w:bookmarkEnd w:id="163"/>
      <w:r>
        <w:rPr>
          <w:rtl w:val="true"/>
        </w:rPr>
        <w:t>تفسير</w:t>
      </w:r>
      <w:bookmarkEnd w:id="164"/>
    </w:p>
    <w:p>
      <w:pPr>
        <w:pStyle w:val="Heading4"/>
        <w:numPr>
          <w:ilvl w:val="3"/>
          <w:numId w:val="1"/>
        </w:numPr>
        <w:rPr/>
      </w:pPr>
      <w:bookmarkStart w:id="165" w:name="__RefHeading___Toc415176_730472459"/>
      <w:bookmarkStart w:id="166" w:name="_Toc64"/>
      <w:bookmarkEnd w:id="165"/>
      <w:r>
        <w:rPr>
          <w:rtl w:val="true"/>
        </w:rPr>
        <w:t>دعوت به سوى وحدت</w:t>
      </w:r>
      <w:bookmarkEnd w:id="16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نخستين بار در ضمن آيات گذشته مسيحيان را دعوت به استدلال منطقى كرد و پس از مخالفت دعوت به مباهله نمود و چون دعوت به مباهله به </w:t>
      </w:r>
    </w:p>
    <w:p>
      <w:pPr>
        <w:pStyle w:val="BookText"/>
        <w:rPr/>
      </w:pPr>
      <w:r>
        <w:rPr>
          <w:rFonts w:ascii="IRNazanin" w:hAnsi="IRNazanin" w:eastAsia="IRNazanin"/>
          <w:color w:val="111111"/>
          <w:sz w:val="28"/>
          <w:sz w:val="28"/>
          <w:szCs w:val="28"/>
          <w:rtl w:val="true"/>
          <w:lang w:bidi="fa-IR"/>
        </w:rPr>
        <w:t>مقدار كافى در روحيه آن‌ها اثر گذاشت به دليل اين‌كه حاضر به مباهله نشدند و شرايط ذمه را پذيرفتند بار ديگر از اين آمادگى روحى استفاده كرده، مجدداً شروع به استدلال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اين استدلال با استدلالات سابق تفاوت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گذشته دعوت به سوى اسلام با تمام خصوصيات بود، ولى در اين آيه دعوت به نقطه‌هاى مشترك ميان اسلام و آيين‌هاى اهل كتاب است روى سخن را به پيامبر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به سوى سخنى كه ميان ما و شما مشترك است كه جز خداوند يگانه را نپرستيم و چيزى را شريك او قرار ندهيم و بعضى از ما بعضى ديگر را غير از خداوند يگانه به خدايى نپذيرد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أَهْلَ الْكِتابِ تَعالَوْا إِلى كَلِمَةٍ سَواءٍ بَيْنَنا وَ بَيْنَكُمْ أَلَّا نَعْبُدَ إِلَّا اللَّهَ وَ لا نُشْرِكَ بِهِ شَيْئاً وَ لا يَتَّخِذَ بَعْضُنا بَعْضاً أَرْباباً مِنْ دُونِ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قرآن با اين طرز استدلال به ما مى‌آموزد، اگر كسانى حاضر نبودند در تمام اهداف مقدس با شما هم‌كارى كنند بكوشيد لا اقل در اهداف مهم مشترك هم‌كارى آن‌ها را جلب كنيد و آن را پايه‌اى براى پيش‌برد اهداف مقدستان قرار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فوق يك نداى وحدت است در برابر تمام مذاهب آسمانى به مسيحيان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هستيد و حتى مى‌گوييد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 به خدايان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لذا قايل به وحدت در تثليث مى‌باشيد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يهود در عين سخنان شرك آميز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فرزند خدا پنداشتند مدعى توحيد بوده و هستند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به همه آن‌ها اعلام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 شما در اصل توحيد مشتركيم بياييد </w:t>
      </w:r>
    </w:p>
    <w:p>
      <w:pPr>
        <w:pStyle w:val="BookText"/>
        <w:rPr/>
      </w:pPr>
      <w:r>
        <w:rPr>
          <w:rFonts w:ascii="IRNazanin" w:hAnsi="IRNazanin" w:eastAsia="IRNazanin"/>
          <w:color w:val="111111"/>
          <w:sz w:val="28"/>
          <w:sz w:val="28"/>
          <w:szCs w:val="28"/>
          <w:rtl w:val="true"/>
          <w:lang w:bidi="fa-IR"/>
        </w:rPr>
        <w:t>دست به دست هم داده اين اصل مشترك را بدون هيچ پيرايه‌اى زنده كنيم و از تفسيرهاى نابجا كه نتيجه آن شرك و دورى از توحيد خالص است خوددارى 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اين‌كه در اين آيه با سه تعبير مختلف روى مسأله يگانگى خدا تأكيد شده است اول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نَعْبُدَإِلَّا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 را نپرستيم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نُشْرِكَ بِهِ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را شريك او قرار ندهيم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سومين بار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يَتَّخِذَ بَعْضُنا بَعْضاً أَرْباباً مِنْ دُونِ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ما بعضى ديگر را به خدايى نپذيرد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ضمناً جملۀ اخير اشاره لطيفى به اين حقيقت است كه مسيح يكى از افراد انسان و هم نوع ما است نبايد او را به خدايى شناخت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احتمال نيز وجود 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علماى منحرف اهل كتاب از مقام خود سوء استفاده مى‌كردند و حلال و حرام خدا را به دل‌خواه خويش تغيير مى‌دادند و ديگران از آن‌ها پيروى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آيات قرآن استفاده مى‌شود كه در ميان علماى اهل كتاب جمعى بودند كه احكام خدا را 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تحريف مى‌كردند، و از نظر منطق اسلام كسى كه از چنين افرادى دانسته پيروى بدون قيد و شرط كند يك نوع عبوديت و پرستش نسبت به آن‌ها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اين موضع روشن است، زيرا قانونگذارى و تشريع حلال و حرام مربوط به خدا است هر كس ديگرى را در اين موضوع صاحب اختيار بداند او را شريك خدا قرار داده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در ذيل اين آيه چنين نقل كرده‌اند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عدى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قبلاً مسيحى بود و سپس اسلام آورد بعد از نزول اين آيه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p>
    <w:p>
      <w:pPr>
        <w:pStyle w:val="BookText"/>
        <w:rPr/>
      </w:pPr>
      <w:r>
        <w:rPr>
          <w:rFonts w:ascii="IRNazanin" w:hAnsi="IRNazanin" w:eastAsia="IRNazanin"/>
          <w:color w:val="111111"/>
          <w:sz w:val="28"/>
          <w:sz w:val="28"/>
          <w:szCs w:val="28"/>
          <w:rtl w:val="true"/>
          <w:lang w:bidi="fa-IR"/>
        </w:rPr>
        <w:t>چنين فهميد كه قرآن مى‌گويد اهل كتاب بعضى از علماى خود را مى‌پرستند، لذا به پيغمبر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هيچ‌گاه در زمان سابق علماى خود را عبادت نمى‌كرديم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مى‌دانستيد كه آن‌ها به ميل خود احكام خدا را تغيير مى‌دهند و شما از آن‌ها پيروى مى‌كرديد؟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پرستش و عبوديت است</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حقيقت اسلام بردگى و استعمار فكرى را يك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عبوديت و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 و به همان شدتى كه با شرك و بت‌پرستى مبارزه مى‌كند با استعمار فكرى كه شبيه بت‌پرستى است نيز مى‌جنگد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بايد توجه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صيغه جمع است بنا بر اين نمى‌توان تنها از اين آيه نهى از پرستش عيسى را استفاده كرد، ولى ممكن است منظور از آيه هم نهى از عبوديت مسيح باشد و هم از عبوديت دانشمندان منحرف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پايان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اين دعوت منطقى به سوى نقطه مشترك توحيد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تابند و رويگردان شوند بگوييد گواه باشيد كه ما مسلمانيم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تسليم حق هستيم و شما نيستيد؛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تَوَلَّوْا فَقُولُوا اشْهَدُوا بِأَنَّا مُسْلِمُونَ</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دورى شما از حق در روح ما كم‌ترين اثرى نمى‌گذارد و ما هم‌چنان به راه خود يعنى راه اسلام ادامه خواهيم داد تنها خدا را مى‌پرستيم و تنها قوانين او را به رسميت مى‌شناسيم و بشر پرستى به هر شكل و صورت در ميان ما نخواهد بود</w:t>
      </w:r>
      <w:r>
        <w:rPr>
          <w:rFonts w:eastAsia="IRNazanin" w:cs="IRNazanin"/>
          <w:color w:val="111111"/>
          <w:sz w:val="28"/>
          <w:szCs w:val="28"/>
          <w:rtl w:val="true"/>
          <w:lang w:bidi="fa-IR"/>
        </w:rPr>
        <w:t xml:space="preserve">. </w:t>
      </w:r>
      <w:bookmarkStart w:id="167" w:name="pg17090_171233"/>
    </w:p>
    <w:p>
      <w:pPr>
        <w:pStyle w:val="Heading4"/>
        <w:numPr>
          <w:ilvl w:val="3"/>
          <w:numId w:val="1"/>
        </w:numPr>
        <w:rPr/>
      </w:pPr>
      <w:bookmarkStart w:id="168" w:name="__RefHeading___Toc415178_730472459"/>
      <w:bookmarkStart w:id="169" w:name="_Toc65"/>
      <w:bookmarkEnd w:id="167"/>
      <w:bookmarkEnd w:id="168"/>
      <w:r>
        <w:rPr>
          <w:rtl w:val="true"/>
        </w:rPr>
        <w:t>نكته</w:t>
      </w:r>
      <w:bookmarkEnd w:id="169"/>
    </w:p>
    <w:p>
      <w:pPr>
        <w:pStyle w:val="Heading5"/>
        <w:numPr>
          <w:ilvl w:val="4"/>
          <w:numId w:val="1"/>
        </w:numPr>
        <w:rPr/>
      </w:pPr>
      <w:bookmarkStart w:id="170" w:name="__RefHeading___Toc415180_730472459"/>
      <w:bookmarkStart w:id="171" w:name="_Toc66"/>
      <w:bookmarkEnd w:id="170"/>
      <w:r>
        <w:rPr>
          <w:rtl w:val="true"/>
        </w:rPr>
        <w:t>نامه‌هاى پيامبر به زمام‌داران جهان</w:t>
      </w:r>
      <w:bookmarkEnd w:id="171"/>
    </w:p>
    <w:p>
      <w:pPr>
        <w:pStyle w:val="BookText"/>
        <w:rPr/>
      </w:pPr>
      <w:r>
        <w:rPr>
          <w:rFonts w:ascii="IRNazanin" w:hAnsi="IRNazanin" w:eastAsia="IRNazanin"/>
          <w:color w:val="111111"/>
          <w:sz w:val="28"/>
          <w:sz w:val="28"/>
          <w:szCs w:val="28"/>
          <w:rtl w:val="true"/>
          <w:lang w:bidi="fa-IR"/>
        </w:rPr>
        <w:t>از تواريخ اسلامى استفاده مى‌شود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اسلام در سرزمين حجاز به اندازه كافى نفوذ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بعد از نزول آيۀ فوق و دعوت به هم‌كارى در امر توحيد كه قدر مشترك همه اديان آسمانى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نامه‌هاى متعددى براى زمام‌داران بزرگ آن عصر فرستاد و در قسمتى از اين نامه‌ها مخصوصاً روى آيۀ فوق تكيه فرمود كه ذيلا به بعضى از اين نامه‌ها از نظر اهميت موضوع و چگونگى دعوت به اين اصل مشترك اشاره مى‌شود</w:t>
      </w:r>
      <w:r>
        <w:rPr>
          <w:rFonts w:eastAsia="IRNazanin" w:cs="IRNazanin"/>
          <w:color w:val="111111"/>
          <w:sz w:val="28"/>
          <w:szCs w:val="28"/>
          <w:rtl w:val="true"/>
          <w:lang w:bidi="fa-IR"/>
        </w:rPr>
        <w:t>.</w:t>
      </w:r>
    </w:p>
    <w:p>
      <w:pPr>
        <w:pStyle w:val="Heading3"/>
        <w:numPr>
          <w:ilvl w:val="2"/>
          <w:numId w:val="1"/>
        </w:numPr>
        <w:rPr/>
      </w:pPr>
      <w:bookmarkStart w:id="172" w:name="__RefHeading___Toc415182_730472459"/>
      <w:bookmarkStart w:id="173" w:name="_Toc67"/>
      <w:bookmarkEnd w:id="172"/>
      <w:r>
        <w:rPr/>
        <w:t>16</w:t>
      </w:r>
      <w:r>
        <w:rPr>
          <w:rtl w:val="true"/>
        </w:rPr>
        <w:t xml:space="preserve">. </w:t>
      </w:r>
      <w:r>
        <w:rPr>
          <w:rtl w:val="true"/>
        </w:rPr>
        <w:t>نامه پیامبر اسلام</w:t>
      </w:r>
      <w:r>
        <w:rPr>
          <w:rtl w:val="true"/>
        </w:rPr>
        <w:t>(</w:t>
      </w:r>
      <w:r>
        <w:rPr>
          <w:rtl w:val="true"/>
        </w:rPr>
        <w:t>صلی الله علیه و آله</w:t>
      </w:r>
      <w:r>
        <w:rPr>
          <w:rtl w:val="true"/>
        </w:rPr>
        <w:t>)</w:t>
      </w:r>
      <w:r>
        <w:rPr>
          <w:rtl w:val="true"/>
        </w:rPr>
        <w:t>، به مقوقس</w:t>
      </w:r>
      <w:bookmarkEnd w:id="173"/>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مقوقس‌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محمد بن عبد اللَّه الى المقوقس عظيم القبط، سلام على من اتبع الهدى، اما بعد فانى ادعوك بدعاية الاسلام، اسلم تسلم، يؤتك اللَّه اجرك مرتين، فان توليت فانما عليك اثم القبط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الْكِتابِ تَعالَوْا إِلى كَلِمَةٍ سَواءٍ بَيْنَنا وَ بَيْنَكُمْ أَلَّا نَعْبُدَ إِلَّا اللَّهَ وَ لا نُشْرِكَ بِهِ شَيْئاً وَ لا يَتَّخِذَ بَعْضُنا بَعْضاً أَرْباباً مِنْدُونِ اللَّهِ فَإِنْ تَوَلَّوْا فَقُولُوا اشْهَدُوا بِأَنَّا 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بخشايشگر، از محمد فرزند عبد اللَّه، به مقوقس بزرگ قبطيان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پيروان حق باد، من تو را به سوى اسلام دعوت مى‌كنم، اسلام آور تا سالم بمانى، خداوند به تو دو بار پاداش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براى ايمان آوردن خودت، و پاداش ديگر براى كسانى كه از تو پيروى كرده، ايمان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پذيرش </w:t>
      </w:r>
    </w:p>
    <w:p>
      <w:pPr>
        <w:pStyle w:val="BookText"/>
        <w:rPr/>
      </w:pPr>
      <w:r>
        <w:rPr>
          <w:rFonts w:ascii="IRNazanin" w:hAnsi="IRNazanin" w:eastAsia="IRNazanin"/>
          <w:color w:val="111111"/>
          <w:sz w:val="28"/>
          <w:sz w:val="28"/>
          <w:szCs w:val="28"/>
          <w:rtl w:val="true"/>
          <w:lang w:bidi="fa-IR"/>
        </w:rPr>
        <w:t>اسلام سر باز زنى گناه قبطيان‌</w:t>
      </w:r>
      <w:r>
        <w:rPr>
          <w:rStyle w:val="FootnoteAnchor"/>
          <w:rtl w:val="true"/>
        </w:rPr>
        <w:footnoteReference w:id="164"/>
      </w:r>
      <w:r>
        <w:rPr>
          <w:rFonts w:ascii="IRNazanin" w:hAnsi="IRNazanin" w:eastAsia="IRNazanin"/>
          <w:color w:val="111111"/>
          <w:sz w:val="28"/>
          <w:sz w:val="28"/>
          <w:szCs w:val="28"/>
          <w:rtl w:val="true"/>
          <w:lang w:bidi="fa-IR"/>
        </w:rPr>
        <w:t>بر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به يك اصل مشترك دعوت مى‌كنيم، به اين كه غير از خداوند يگانه را نپرستيم، و كسى را شريك او قرار ندهيم، و بعضى از ما بعض ديگر را به خدايى نپذيرد، و هر گاه آنان از آيين حق سر برتابند بگوييد گواه باشيد كه ما مسلمانيم</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زمام‌دارى مصر را به عهده داشت و پيامبر اسلام براى زمام‌داران و بزرگان جهان نامه مى‌فرستاد، و آن‌ها را به سوى اسلام دعوت مى‌كرد،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 بن ابى‌بلتعة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مأمور ساخت تا نام‌هاى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مصر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سفير پيامبر رهسپار مصر شد و اطلاع پيدا كرد كه زمام‌دار مصر در اسكندريه است، مأمور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وسايل مسافرتى آن روز وارد اسكندريه شد، و خود را به كاخ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رسانيد و نامه را به او داد، مقوقس نامه را باز كرد، خواند و مقدارى فكر كرد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راستى محمد فرستاده خدا است چرا مخالفان او توانستند وى را از زادگاه خود بيرون كنند، و ناچار شد در مدينه سكونت گزيند، چرا به آن‌ها نفرين نكرد تا نابود شوند؟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فرستاده پيامبر در جواب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رسول خدا بود و شما نيز به حقانيت او گواهى مى‌دهيد، هنگامى كه بنى‌اسرائيل نقشه قتل او را كشيدند چرا وى در باره آن‌ها نفرين نكرد تا خدا آن‌ها را هلاك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مقوقس در برابر اين منطق </w:t>
      </w:r>
    </w:p>
    <w:p>
      <w:pPr>
        <w:pStyle w:val="BookText"/>
        <w:rPr/>
      </w:pPr>
      <w:r>
        <w:rPr>
          <w:rFonts w:ascii="IRNazanin" w:hAnsi="IRNazanin" w:eastAsia="IRNazanin"/>
          <w:color w:val="111111"/>
          <w:sz w:val="28"/>
          <w:sz w:val="28"/>
          <w:szCs w:val="28"/>
          <w:rtl w:val="true"/>
          <w:lang w:bidi="fa-IR"/>
        </w:rPr>
        <w:t>شروع به تحسين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احسنت انت حكيم من عند حكيم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آفرين بر تو، مرد فهميده‌اى هستى كه از طرف شخص فهميده‌اى آمده‌اى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چنين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شما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كشور حكومت مى‌كرد كه مدت‌ها به مردم خدايى مى‌فروخت، خدا او را نابود ساخت تا زندگى وى براى شما مايه عبرت گردد، ولى شما كوشش كنيد كه زندگيتان براى ديگران موجب عبرت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آيين پاكى دعوت نمود و قريش با او سرسختانه مبارزه كردند، جمعيت يهود با كينه‌توزى خاص با او به مقابله برخاستند، و نزديك‌ترين افراد به اسلام مسيحيان هستند، به جانم سوگند همان طور كه موسى نبوت حضرت مسيح را بشارت داد، حضرت مسيح نيز، مبشر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ما شما را به سوى اسلام دعوت مى‌كنيم همان‌طور كه شما پيروان تورات را به انجيل دعوت نموديد، هر ملتى كه دعوت پيامبر حقى را بشنود بايد از او پيروى كند، من نداى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سرزمين شما رسانيدم شايسته است كه شما و ملت مصر به اين دعوت پاسخ گوئيد،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 بن ابى‌بلتعة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توقف كرد تا پاسخ نامه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دريافت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گذشت، 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مقوقس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كاخ خود فرا خواند، از او خواست تا توضيح بيش‌ترى در باره اسلام در اختيار او بگذارد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حاطب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پرستش خداى يگانه دعوت مى‌كند، و دستور مى‌دهد مردم شبانه روز پنج بار با پروردگار خود از نزديك ارتباط پيدا كنند، نماز بگذارند، و يك ماه را در سال روزه بدارند و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توحيد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زيارت كنند، به پيمان خود وفادار باشند، و از خوردن خون و مردار دورى كنند، و مقدارى از خصوصيات زندگى پيامبر اسلام را نيز براى او شرح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نشانه‌هاى خوبى است، من تصور مى‌كردم كه خاتم پيامبران از سرزمين شام كه سرزمين پيامبران است ظهور خواهد كرد اكنون بر من روشن شد كه او از سرزمين حجاز برانگيخته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نويسنده خود دستور داد تا نام‌هاى به عربى به اين مضمون براى پيامبر بنويسد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محمد فرزند عبد اللَّه از مقوقس بزرگ قبطيان، درود بر تو، من نامه تو را خواندم و از مقصدت آگاه گرديدم، و حقيقت دعوت تو را دريافتم، من مى‌دانستم كه پيامبرى ظهور خواهد كرد، ولى تصور مى‌نمودم او از منطقه شام برانگيخته مى‌شود، من مقدم فرستاده تو را گرامى داشتم، سپس در نامه به هدايايى كه براى پيامبر فرستادهبود اشاره كرد و نامه را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نمود</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تواريخ آمده كه مقوقس حدود يازده نوع هديه براى پيامبر فرستاد كه خصوصيات آن در تاريخ اسلام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يك طبيب هم خدمت پيامبر فرستاد تا بيماران مسلمانان را معالجه كند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هدايا را قبول كرد، ولى طبيب را نپذيرفت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مردمى هستيم كه تا گرسنه نشويم غذا نمى‌خوريم، و قبل از سير شدن دست از طعام بر مى‌داريم، و اين امر براى سلامت و بهداشت ما كافى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شايد علاوه بر اين دستور بزرگ </w:t>
      </w:r>
      <w:bookmarkStart w:id="174" w:name="pg17090_171237"/>
    </w:p>
    <w:p>
      <w:pPr>
        <w:pStyle w:val="BookText"/>
        <w:rPr/>
      </w:pPr>
      <w:bookmarkEnd w:id="174"/>
      <w:r>
        <w:rPr>
          <w:rFonts w:ascii="IRNazanin" w:hAnsi="IRNazanin" w:eastAsia="IRNazanin"/>
          <w:color w:val="111111"/>
          <w:sz w:val="28"/>
          <w:sz w:val="28"/>
          <w:szCs w:val="28"/>
          <w:rtl w:val="true"/>
          <w:lang w:bidi="fa-IR"/>
        </w:rPr>
        <w:t>بهداشتى، پيامبر از شخص طبيب كه قاعدتاً مسيحى متعصبى بود ايمن نبود و نخواست جان خود و مسلمانان را به دست او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مقوقس سفير پيامبر را گرامى داشت و هدايايى براى حضرت فرستاد و نام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نامه بر نام خود مقدم نمود، همگى حاكى از اين است كه او دعوت رسول خدا را در باطن پذيرفته بود، و يا حد اقل تمايل به اسلام پيدا كرد، ولى به خاطر اين‌كه موقعيت او متزلزل نگردد از اظهار تمايل به اسلام به طور آشكار خوددارى مى‌كرد</w:t>
      </w:r>
      <w:r>
        <w:rPr>
          <w:rFonts w:eastAsia="IRNazanin" w:cs="IRNazanin"/>
          <w:color w:val="111111"/>
          <w:sz w:val="28"/>
          <w:szCs w:val="28"/>
          <w:rtl w:val="true"/>
          <w:lang w:bidi="fa-IR"/>
        </w:rPr>
        <w:t>.</w:t>
      </w:r>
    </w:p>
    <w:p>
      <w:pPr>
        <w:pStyle w:val="Heading3"/>
        <w:numPr>
          <w:ilvl w:val="2"/>
          <w:numId w:val="1"/>
        </w:numPr>
        <w:rPr/>
      </w:pPr>
      <w:bookmarkStart w:id="175" w:name="__RefHeading___Toc415184_730472459"/>
      <w:bookmarkStart w:id="176" w:name="_Toc68"/>
      <w:bookmarkEnd w:id="175"/>
      <w:r>
        <w:rPr/>
        <w:t>17</w:t>
      </w:r>
      <w:r>
        <w:rPr>
          <w:rtl w:val="true"/>
        </w:rPr>
        <w:t xml:space="preserve">. </w:t>
      </w:r>
      <w:r>
        <w:rPr>
          <w:rtl w:val="true"/>
        </w:rPr>
        <w:t>نامه پیامبر اسلام</w:t>
      </w:r>
      <w:r>
        <w:rPr>
          <w:rtl w:val="true"/>
        </w:rPr>
        <w:t>(</w:t>
      </w:r>
      <w:r>
        <w:rPr>
          <w:rtl w:val="true"/>
        </w:rPr>
        <w:t>صلی الله علیه و آله</w:t>
      </w:r>
      <w:r>
        <w:rPr>
          <w:rtl w:val="true"/>
        </w:rPr>
        <w:t>)</w:t>
      </w:r>
      <w:r>
        <w:rPr>
          <w:rtl w:val="true"/>
        </w:rPr>
        <w:t>، براى قيصر روم</w:t>
      </w:r>
      <w:bookmarkEnd w:id="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من محمد بن عبد اللَّه الى هرقل عظيم الروم سلام على من اتبع الهدى اما بعد فانى ادعوك بدعاية الاسلام اسلم تسلم يؤتك اللَّه اجرك مرتين فان توليت فانما عليك اثم الاريسين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الْكِتابِ تَعالَوْا إِلى كَلِمَةٍ سَواءٍ بَيْنَنا وَ بَيْنَكُمْ أَلَّا نَعْبُدَ إِلَّا اللَّهَ وَ لا نُشْرِكَ بِهِ شَيْئاً وَ 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از محمد فرزند عبد اللَّه به هرقل بزرگ و پادشاه روم درود بر آن‌ها كه پيروى از حق كنند، تو را به اسلام دعوت مى‌كنم اسلام آور تا در امان و سلامت باشى خداوند به تو دو پاداش دهد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پاداش ايمان خود و ديگر پاداش كسانى كه به پيروى تو ايمان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آئين اسلام روى گردانى گناه اريسيان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 رومى و جمعيت كارگران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تو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به يك اصل مشترك دعوت مى‌كنيم كه غير از </w:t>
      </w:r>
    </w:p>
    <w:p>
      <w:pPr>
        <w:pStyle w:val="BookText"/>
        <w:rPr/>
      </w:pPr>
      <w:r>
        <w:rPr>
          <w:rFonts w:ascii="IRNazanin" w:hAnsi="IRNazanin" w:eastAsia="IRNazanin"/>
          <w:color w:val="111111"/>
          <w:sz w:val="28"/>
          <w:sz w:val="28"/>
          <w:szCs w:val="28"/>
          <w:rtl w:val="true"/>
          <w:lang w:bidi="fa-IR"/>
        </w:rPr>
        <w:t>خدا را نپرستيم، كسى را شريك او قرار ندهيم، بعضى از ما بعضى ديگر را به خدايى نپذيرد، هر گاه آنان از آئين حق سر برتابند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باشيد كه ما مسلمانيم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 ابلاغ رسالت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دحيه 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سفير پيامبر عازم روم شد، ولى پيش از آن كه به قسطنطنيه به مركز حكومت قيصر برسد اطلاع پيدا كرد كه قيصر به قصد زيارت بيت المقدس قسطنطنيه را ترك گفته است لذا با استاندار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ابى‌شمر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گرفت و مأموريت خود را براى او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پيامبر هم اجازه داده بود كه دحيه نامه را به حاكم بصرى بدهد تا او نامه را به قيصر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آن‌كه سفير پيامبر با حاكم تماس گرفت استاندار،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عدى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خواست و او را مأمور كرد تا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بيت المقدس برود و نامه را به حضور قيصر برساند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ملاقات سفير با قيصر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اما قبل از اين‌كه ملاقات صورت گيرد كارپردازان دستگاه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 مقابل قيصر سجده كنى و در غير اين صورت به تو اعتنايى نخواهد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هوشيار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كوبيدن اين سنت‌هاى نابجا اين همه راه آمده‌ام، من از طرف صاحب اين نامه آمده‌ام تا به قيصر ابلاغ كنم كه بشر پرستى بايد از ميان برود و جز خداى يگانه كسى پرستش نشود، با اين عقيده چگونه ممكن است براى غير خدا سجده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نيرومند فرستاده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اعجاب آن‌ها قرار گرفت، يك نفر از درباريان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مى‌توانى نامه را روى ميز مخصوص سلطان بگذارى و برگردى كسى </w:t>
      </w:r>
    </w:p>
    <w:p>
      <w:pPr>
        <w:pStyle w:val="BookText"/>
        <w:rPr/>
      </w:pPr>
      <w:r>
        <w:rPr>
          <w:rFonts w:ascii="IRNazanin" w:hAnsi="IRNazanin" w:eastAsia="IRNazanin"/>
          <w:color w:val="111111"/>
          <w:sz w:val="28"/>
          <w:sz w:val="28"/>
          <w:szCs w:val="28"/>
          <w:rtl w:val="true"/>
          <w:lang w:bidi="fa-IR"/>
        </w:rPr>
        <w:t xml:space="preserve">جز قيصر دست به نامه‌هاى روى ميز نمى‌زند،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تشكر كرد و نامه را روى ميز گذارد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قيصر نامه را گشود ابتداى نامه كه با بسم اللَّه شروع شده بود توجه او را به خود جلب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 از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كنون چنين نام‌هاى نديده‌ام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مترجم خود را خواست تا نامه را بخواند و ترجمه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زمام‌دار روم احتمال داد نويسنده نامه همان پيامبر موعود انجيل و تورات باشد در صدد بر آمد تا ازخصوصيات زندگى وى اطلاع به دست آورد دستور داد تا سراسر شام را گردش كنند شايد نزديكان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كسى كه از اوضاع وى اطلاع دارد بيابند، اتفاقاً در همان ايام ابو سفيان و دست‌هاى از قريش براى تجارت به شام كه جزء روم شرقى بود آمده بودند، مأمور قيصر با آن‌ها تماس گرفت و آن‌ها را به بيت المقدس برد، قيصر از آن‌ها سؤال كرد آيا در ميان شما كسى هست كه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خويشاوندى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طايفه هستيم و در جد چهارم به هم مى‌رسيم، سپس قيصر از او سؤالاتى كرد و او به ترتيب پاسخ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حسب و نسب محمد چگونه است؟</w:t>
      </w:r>
    </w:p>
    <w:p>
      <w:pPr>
        <w:pStyle w:val="BookText"/>
        <w:rPr/>
      </w:pPr>
      <w:r>
        <w:rPr>
          <w:rFonts w:ascii="IRNazanin" w:hAnsi="IRNazanin" w:eastAsia="IRNazanin"/>
          <w:color w:val="111111"/>
          <w:sz w:val="28"/>
          <w:sz w:val="28"/>
          <w:szCs w:val="28"/>
          <w:rtl w:val="true"/>
          <w:lang w:bidi="fa-IR"/>
        </w:rPr>
        <w:t>ابو 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خانواده‌اى اصيل و شريف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نياكان او كسى هست كه بر مردم سلطنت كرده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پيش از آن‌كه ادعاى نبوت كند از دروغ پرهيز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محمد مرد راست‌گو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طبقه‌اى با او مخالف‌اند و چه جمعيتى از او طرف‌دارى مى‌كنند؟ </w:t>
      </w:r>
      <w:bookmarkStart w:id="177" w:name="pg17090_171240"/>
    </w:p>
    <w:p>
      <w:pPr>
        <w:pStyle w:val="BookText"/>
        <w:rPr/>
      </w:pPr>
      <w:bookmarkEnd w:id="17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طبقه اشراف با او مخالف‌اند افراد عادى و متوسط خواهان وى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پيروان او كسى مرتد شده و از آئين او بازگشته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پيروان او رو به فزونى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قيصر به ابو سفيان و همراهان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گزارشها صحيح باشد حتما او پيامبر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اطلاع داشتم كه چنين پيامبرى ظهور خواهد كرد، ولى نمى‌دانستم كه از قريش خواهد بود، من حاضرم در برابر او خضوع كنم و به عنوان احترام پاى او را شستشو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احترامات كه در آن زمان معمول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پيش‌بينى مى‌كنم آئين و حكومت او سرزمين روم را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او را احترام كرد و پاسخ نامه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 و هديه‌اى نيز همراه آن، براى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علاقه خود را نسبت به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منعكس نمود</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8"/>
      </w:r>
    </w:p>
    <w:p>
      <w:pPr>
        <w:pStyle w:val="Heading3"/>
        <w:numPr>
          <w:ilvl w:val="2"/>
          <w:numId w:val="1"/>
        </w:numPr>
        <w:rPr/>
      </w:pPr>
      <w:bookmarkStart w:id="178" w:name="__RefHeading___Toc415186_730472459"/>
      <w:bookmarkStart w:id="179" w:name="_Toc69"/>
      <w:bookmarkEnd w:id="178"/>
      <w:r>
        <w:rPr/>
        <w:t>18</w:t>
      </w:r>
      <w:r>
        <w:rPr>
          <w:rtl w:val="true"/>
        </w:rPr>
        <w:t xml:space="preserve">. </w:t>
      </w:r>
      <w:r>
        <w:rPr>
          <w:rtl w:val="true"/>
        </w:rPr>
        <w:t>اهل کتاب با هم، یکسان نیستند</w:t>
      </w:r>
      <w:bookmarkEnd w:id="179"/>
    </w:p>
    <w:p>
      <w:pPr>
        <w:pStyle w:val="Heading4"/>
        <w:numPr>
          <w:ilvl w:val="3"/>
          <w:numId w:val="1"/>
        </w:numPr>
        <w:rPr/>
      </w:pPr>
      <w:bookmarkStart w:id="180" w:name="__RefHeading___Toc415188_730472459"/>
      <w:bookmarkStart w:id="181" w:name="_Toc70"/>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أَهْلِ الْكِتابِ لَمَنْ يُؤْمِنُ بِاللَّهِ وَ ما أُنْزِلَ إِلَيْكُمْ وَ ما أُنْزِلَ إِلَيْهِمْ خاشِعينَ لِلَّهِ لا يَشْتَرُونَ بِآياتِ اللَّهِ ثَمَناً قَليلاً أُولئِكَ لَهُمْ أَجْرُهُمْ عِنْدَ رَبِّهِمْ إِنَّ اللَّهَ سَريعُ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اهل كتاب، كسانى هستند كه به خدا، و آن‌چه بر شما نازل شده، و آن‌چه بر خودشان نازل گرديده، ايمان دارند؛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خاضعند؛ و آيات خدا را به </w:t>
      </w:r>
      <w:bookmarkStart w:id="182" w:name="pg17090_171241"/>
    </w:p>
    <w:p>
      <w:pPr>
        <w:pStyle w:val="BookText"/>
        <w:rPr/>
      </w:pPr>
      <w:bookmarkEnd w:id="182"/>
      <w:r>
        <w:rPr>
          <w:rFonts w:ascii="IRNazanin" w:hAnsi="IRNazanin" w:eastAsia="IRNazanin"/>
          <w:color w:val="111111"/>
          <w:sz w:val="28"/>
          <w:sz w:val="28"/>
          <w:szCs w:val="28"/>
          <w:rtl w:val="true"/>
          <w:lang w:bidi="fa-IR"/>
        </w:rPr>
        <w:t>بهاى ناچيزى نمى‌فروشند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آن‌ها، نزد پروردگارشان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سريع الحساب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اعمال نيك آن‌ها را به سرعت حساب مى‌كند، و پاداش مى‌دهد</w:t>
      </w:r>
      <w:r>
        <w:rPr>
          <w:rFonts w:eastAsia="IRNazanin" w:cs="IRNazanin"/>
          <w:color w:val="111111"/>
          <w:sz w:val="28"/>
          <w:szCs w:val="28"/>
          <w:rtl w:val="true"/>
          <w:lang w:bidi="fa-IR"/>
        </w:rPr>
        <w:t>)».</w:t>
      </w:r>
    </w:p>
    <w:p>
      <w:pPr>
        <w:pStyle w:val="Heading4"/>
        <w:numPr>
          <w:ilvl w:val="3"/>
          <w:numId w:val="1"/>
        </w:numPr>
        <w:rPr/>
      </w:pPr>
      <w:bookmarkStart w:id="183" w:name="__RefHeading___Toc415190_730472459"/>
      <w:bookmarkStart w:id="184" w:name="_Toc71"/>
      <w:bookmarkEnd w:id="183"/>
      <w:r>
        <w:rPr>
          <w:rtl w:val="true"/>
        </w:rPr>
        <w:t>تفسیر</w:t>
      </w:r>
      <w:bookmarkEnd w:id="1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أَهْلِ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از اين آيه اين است كه بعضى از اهل كتاب در حسن ثواب با مؤمنين شريك هستند و غرض از گفتن اين معنا آن است كه بفرمايد سعادت اخروى جنسيه نيست تا منحصر به يك طبقه و يا دودمان باشد و اهل كتاب به آن نرسند هر چند كه ايمان هم بياورند بلكه داشتن و نداشتن آن داير مدار ايمان به خدا و به رسولان او است، اگر آن‌ها هم ايمان بياورند جزء مؤمنين مى‌شوند و با آنان يكسانند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خداى تعالى آن صفت نكوهيده را كه در آيات قبل اهل كتاب را به خاطر آن ملامت و مذمت مى‌كرد يعنى صفت تفرقه بين رسولان خدا را از اين دسته اهل كتاب نفى كرده در آن‌جا مى‌فرمود اهل كتاب بين رسولان خدا فرق گذاشتند و ميثاق خدا را كتمان كردند، يعنى عهدى كه سپرده بودند تا آيات خدا را بيان كنند از ياد بردند و آيات خدا را بيان نكردند تا با اين كتمان خود، بهاى اندكى به دست آورند و در آيه مورد بحث در باره اين دسته از اهل كتاب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بدآن‌چه بر شما نازل شده ايمان دارند و هم بدآن‌چه بر اهلكتاب نازل شده و خلاصه كلام اين‌كه در برابر خداى تعالى خاشعند، و نمى‌خواهند با آيات خدا منافع مادى بى‌ارزش را به دست آورند</w:t>
      </w:r>
      <w:r>
        <w:rPr>
          <w:rFonts w:eastAsia="IRNazanin" w:cs="IRNazanin"/>
          <w:color w:val="111111"/>
          <w:sz w:val="28"/>
          <w:szCs w:val="28"/>
          <w:rtl w:val="true"/>
          <w:lang w:bidi="fa-IR"/>
        </w:rPr>
        <w:t xml:space="preserve">. </w:t>
      </w:r>
      <w:bookmarkStart w:id="185" w:name="pg17090_171242"/>
    </w:p>
    <w:p>
      <w:pPr>
        <w:pStyle w:val="Heading4"/>
        <w:numPr>
          <w:ilvl w:val="3"/>
          <w:numId w:val="1"/>
        </w:numPr>
        <w:rPr/>
      </w:pPr>
      <w:bookmarkStart w:id="186" w:name="__RefHeading___Toc415192_730472459"/>
      <w:bookmarkStart w:id="187" w:name="_Toc72"/>
      <w:bookmarkEnd w:id="185"/>
      <w:bookmarkEnd w:id="186"/>
      <w:r>
        <w:rPr>
          <w:rtl w:val="true"/>
        </w:rPr>
        <w:t>بحثى فلسفى و يك مقايسه</w:t>
      </w:r>
      <w:bookmarkEnd w:id="187"/>
    </w:p>
    <w:p>
      <w:pPr>
        <w:pStyle w:val="Heading4"/>
        <w:numPr>
          <w:ilvl w:val="3"/>
          <w:numId w:val="1"/>
        </w:numPr>
        <w:rPr/>
      </w:pPr>
      <w:bookmarkStart w:id="188" w:name="__RefHeading___Toc415194_730472459"/>
      <w:bookmarkStart w:id="189" w:name="_Toc73"/>
      <w:bookmarkEnd w:id="188"/>
      <w:r>
        <w:rPr>
          <w:rtl w:val="true"/>
        </w:rPr>
        <w:t>مقایسه بين مقام زن در اسلام و در آئين‌هاى ديگر</w:t>
      </w:r>
      <w:bookmarkEnd w:id="189"/>
    </w:p>
    <w:p>
      <w:pPr>
        <w:pStyle w:val="BookText"/>
        <w:rPr/>
      </w:pPr>
      <w:r>
        <w:rPr>
          <w:rFonts w:ascii="IRNazanin" w:hAnsi="IRNazanin" w:eastAsia="IRNazanin"/>
          <w:color w:val="111111"/>
          <w:sz w:val="28"/>
          <w:sz w:val="28"/>
          <w:szCs w:val="28"/>
          <w:rtl w:val="true"/>
          <w:lang w:bidi="fa-IR"/>
        </w:rPr>
        <w:t xml:space="preserve">مشاهده و تجربه اين معنا را ثابت كرده كه مرد و زن دو فرد، از يك نوع و از يك جوهرند، جوهرى كه نامش انسان است، چون تمامى آثارى كه از انسانيت در صنف مرد مشاهده شده، در صنف زن نيز مشاهده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مرد فضائلى از قبيل سخاوت، شجاعت، علم خويشتن دارى و امثال آن ديده شده در صنف زن نيز ديده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بدون هيچ تفاوت، به طور مسلم ظهور آثار نوع، دليل بر تحقق خود نوع است، پس صنف زن نيز انسان است، بله اين دو صنف در بعضى از آثار مشتركه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آثار مختصه از قبيل حامله شدن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شدت و ضعف اختلاف دارند، ولى صرف شدت و ضعف در بعضى از صفات انسانيت، باعث آن نمى‌شود كه بگوئيم نوعيت در صنف ضعيف باطل شده و او ديگر انسان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بيان روشن مى‌شود كه رسيدن به هر درجه از كمال كه براى يك صنف ميسر و مقدور است براى صنف ديگر نيز ميسور و ممكن است و يكى از مصاديق آن استكمالهاى معنوى، كمالاتى است كه از راه ايمان به خدا و اطاعت و تقرب به درگاه او حاصل مى‌شود، با اين بيان كاملاً روشن مى‌شود كه در افاده اين بحث، بهترين كلام و جامع‌ترين و در عين حال كوتاه‌ترين كلام همين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أَنِّي لا أُضِيعُ عَمَلَ عامِلٍ مِنْكُمْ مِنْ ذَكَرٍ أَوْ أُنْثى بَعْضُكُمْ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خواننده محترم اين كلام را با كلامى كه در تورات در اين باره وارد شده مقايسه كند برايش روشن مى‌گردد كه قرآن كريم در چه سطحى است و تورات در چه افقى</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سفر جامعه تورات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دلم بسيار گشتيم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 كمال توجه بسيار </w:t>
      </w:r>
      <w:bookmarkStart w:id="190" w:name="pg17090_171243"/>
    </w:p>
    <w:p>
      <w:pPr>
        <w:pStyle w:val="BookText"/>
        <w:rPr/>
      </w:pPr>
      <w:bookmarkEnd w:id="190"/>
      <w:r>
        <w:rPr>
          <w:rFonts w:ascii="IRNazanin" w:hAnsi="IRNazanin" w:eastAsia="IRNazanin"/>
          <w:color w:val="111111"/>
          <w:sz w:val="28"/>
          <w:sz w:val="28"/>
          <w:szCs w:val="28"/>
          <w:rtl w:val="true"/>
          <w:lang w:bidi="fa-IR"/>
        </w:rPr>
        <w:t>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بدانم از نظر حكمت و عقل جرثومه شر يعنى جهالت و حماقت و جنون چيست، و كجا است؟</w:t>
      </w:r>
    </w:p>
    <w:p>
      <w:pPr>
        <w:pStyle w:val="BookText"/>
        <w:rPr/>
      </w:pPr>
      <w:r>
        <w:rPr>
          <w:rFonts w:ascii="IRNazanin" w:hAnsi="IRNazanin" w:eastAsia="IRNazanin"/>
          <w:color w:val="111111"/>
          <w:sz w:val="28"/>
          <w:sz w:val="28"/>
          <w:szCs w:val="28"/>
          <w:rtl w:val="true"/>
          <w:lang w:bidi="fa-IR"/>
        </w:rPr>
        <w:t>ديدم از مرگ بدتر و تلخ‌تر زن است كه خودش دام و قلبش طناب دام است و دست‌هايش قيد و زنجير است تا آن‌جا كه مى‌گويد من در ميان هزار نفر مرد يك انسان پيدا مى‌كنم، اما ميان هزار نفر زن يك انسان پيدا نمى‌كنم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بيش‌تر امت‌هاى قديم نيز معتقد بودند كه عبادت و عمل صالح زن در درگاه خداى تعالى پذيرفته نيست، در يونان قديم زن را پليد و دست‌پرورده شيطان مى‌دانستند، و روميان و بعضى از يونانيان معتقد بودند كه زن داراى نفس مجرد انسانى نيست و مرد داراى آن هست و حتى در سال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 فرانسه كنگره‌اى تشكيل شد تا در مورد زن و اين‌كه آيا زن انسان است يا خير بحث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بگومگوها و جر و بحث‌هاى بسيار، به اين نتيجه رسيدند كه بله زن نيز انسان است اما نه چون مرد انسانى مستقل، بلكه انسانى است مخصوص خدمت كردن بر مردان، و نيز در انگلستان تا حدود صد سال قبل زن جزء مجتمع انسانى شمرده نمى‌شد، و خواننده عزيز اگر در اين باب به كتاب‌هايى كه در باره آراء و عقايد و آداب ملت‌ها نوشته شده مراجعه كند به عقايدى عجيب بر مى‌خورد</w:t>
      </w:r>
      <w:r>
        <w:rPr>
          <w:rFonts w:eastAsia="IRNazanin" w:cs="IRNazanin"/>
          <w:color w:val="111111"/>
          <w:sz w:val="28"/>
          <w:szCs w:val="28"/>
          <w:rtl w:val="true"/>
          <w:lang w:bidi="fa-IR"/>
        </w:rPr>
        <w:t>.</w:t>
      </w:r>
    </w:p>
    <w:p>
      <w:pPr>
        <w:pStyle w:val="Heading4"/>
        <w:numPr>
          <w:ilvl w:val="3"/>
          <w:numId w:val="1"/>
        </w:numPr>
        <w:rPr/>
      </w:pPr>
      <w:bookmarkStart w:id="191" w:name="__RefHeading___Toc415196_730472459"/>
      <w:bookmarkStart w:id="192" w:name="_Toc74"/>
      <w:bookmarkEnd w:id="191"/>
      <w:r>
        <w:rPr>
          <w:rtl w:val="true"/>
        </w:rPr>
        <w:t>بحث روايى</w:t>
      </w:r>
      <w:bookmarkEnd w:id="192"/>
    </w:p>
    <w:p>
      <w:pPr>
        <w:pStyle w:val="BookText"/>
        <w:rPr/>
      </w:pPr>
      <w:r>
        <w:rPr>
          <w:rFonts w:ascii="IRNazanin" w:hAnsi="IRNazanin" w:eastAsia="IRNazanin"/>
          <w:color w:val="111111"/>
          <w:sz w:val="28"/>
          <w:sz w:val="28"/>
          <w:szCs w:val="28"/>
          <w:rtl w:val="true"/>
          <w:lang w:bidi="fa-IR"/>
        </w:rPr>
        <w:t>روایاتی در باره تفكر در خلق خدا و شأن نزول آيات گذشته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الدُرّالمنثور است كه ابو نعيم در كتاب حليه خود از ابن عباس روايت </w:t>
      </w:r>
    </w:p>
    <w:p>
      <w:pPr>
        <w:pStyle w:val="BookText"/>
        <w:rPr/>
      </w:pPr>
      <w:r>
        <w:rPr>
          <w:rFonts w:ascii="IRNazanin" w:hAnsi="IRNazanin" w:eastAsia="IRNazanin"/>
          <w:color w:val="111111"/>
          <w:sz w:val="28"/>
          <w:sz w:val="28"/>
          <w:szCs w:val="28"/>
          <w:rtl w:val="true"/>
          <w:lang w:bidi="fa-IR"/>
        </w:rPr>
        <w:t>آورده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خلق خدا تفكر كنيد، ولى در خود خدا تفكر مكنيد</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الدُرّالمنثور اين معنا را به طريقى ديگر از عده‌اى از صحابه از قبيل عبد اللَّه بن سلام و ابن عمر از آن جناب نقل كرده، و از طرق شيعه‌</w:t>
      </w:r>
      <w:r>
        <w:rPr>
          <w:rStyle w:val="FootnoteAnchor"/>
          <w:rtl w:val="true"/>
        </w:rPr>
        <w:footnoteReference w:id="171"/>
      </w:r>
      <w:r>
        <w:rPr>
          <w:rFonts w:ascii="IRNazanin" w:hAnsi="IRNazanin" w:eastAsia="IRNazanin"/>
          <w:color w:val="111111"/>
          <w:sz w:val="28"/>
          <w:sz w:val="28"/>
          <w:szCs w:val="28"/>
          <w:rtl w:val="true"/>
          <w:lang w:bidi="fa-IR"/>
        </w:rPr>
        <w:t>نيز اين روايت نقل شده، و منظور از تفكر در خود خدا و يا بنا به روايتى ديگر تفكر در ذات خدا، تفكر در كنه ذات او است كه خود خداى تعالى در كلام مجيدش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يُحِيطُونَ بِهِ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 xml:space="preserve">يعنى خلق نمى‌تواند احاطه علمى به خدا پيدا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دليلش هم بسيار بديهى است و آن اين است كه مخلوق گنجايش درك خالق را ندارد، او در باره خدا هر تصورى بكند مخلوق خودش است نهخالقش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 صفات خداى تعالى قرآن كريم بهترين شاهد است بر اين كه مى‌توان خداى تعالى را از راه صفاتش شناخت، و نه تنها مى‌توان بلكه در آياتى بسيار تشويق به اين كار نيز شده است‌</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كتاب است كه ابو الشيخ در كتاب عظمت از ابى‌هريرة روايت آورده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تفكر و انديشيدن از شصت سال عبادت كردن بهتر است‌</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در بعضى از روايات‌</w:t>
      </w:r>
      <w:r>
        <w:rPr>
          <w:rStyle w:val="FootnoteAnchor"/>
          <w:rtl w:val="true"/>
        </w:rPr>
        <w:footnoteReference w:id="175"/>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از عبادت يك شب، و در بعضى ديگر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يك سال، و اين معنا از طرق شيعه نيز روايت شده‌</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طرق اهل‌سنت اين نيز روايت شده كه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فَاسْتَجابَ لَهُمْ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ام سلمه نازل شده، كه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خدا چرا نشنيدم خداى تعالى از هجرت زنان يارى كرده باشد؟ در پاسخ از گلايه او اين آيه نازل شد كه 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هيچ عاملى را ضايع نمى‌گردانم چه مرد باشد و چه زن</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و از طرق شيعه روايت آمده كه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فَالَّذِينَ هاجَرُوا وَ أُخْرِجُوا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كه فواطم يعنى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بعدا همسرش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دختر زبير را با خود حركت داد و به سوى مدينه هجرت كرد و در ضجنان ام ايمن و چند نفر از مؤمنين ناتوان به آن جناب ملحق شدند و به اتفاق حركت كردند، در حالى كه در همه حالات، ذكر خدا مى‌گفتند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در حقشان نازل گرديد</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طرق اهل‌سنت روايت شده كه آيه نام‌برده در باره همه مهاجرين نازل شده،</w:t>
      </w:r>
      <w:r>
        <w:rPr>
          <w:rStyle w:val="FootnoteAnchor"/>
          <w:rtl w:val="true"/>
        </w:rPr>
        <w:footnoteReference w:id="179"/>
      </w:r>
      <w:r>
        <w:rPr>
          <w:rFonts w:ascii="IRNazanin" w:hAnsi="IRNazanin" w:eastAsia="IRNazanin"/>
          <w:color w:val="111111"/>
          <w:sz w:val="28"/>
          <w:sz w:val="28"/>
          <w:szCs w:val="28"/>
          <w:rtl w:val="true"/>
          <w:lang w:bidi="fa-IR"/>
        </w:rPr>
        <w:t>و نيز نقل شده كه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يَغُرَّنَّكَ تَقَلُّبُ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آيات مورد بحث، در اين باره نازل شد كه بعضى از مؤمنين با خود 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كاش ما هم زندگى كفار را </w:t>
      </w:r>
      <w:bookmarkStart w:id="193" w:name="pg17090_171246"/>
    </w:p>
    <w:p>
      <w:pPr>
        <w:pStyle w:val="BookText"/>
        <w:rPr/>
      </w:pPr>
      <w:bookmarkEnd w:id="193"/>
      <w:r>
        <w:rPr>
          <w:rFonts w:ascii="IRNazanin" w:hAnsi="IRNazanin" w:eastAsia="IRNazanin"/>
          <w:color w:val="111111"/>
          <w:sz w:val="28"/>
          <w:sz w:val="28"/>
          <w:szCs w:val="28"/>
          <w:rtl w:val="true"/>
          <w:lang w:bidi="fa-IR"/>
        </w:rPr>
        <w:t>مى‌داشتيم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چه زندگى خوشى دارند</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روايت شده كه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أَهْلِ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نجاشى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نفر از يارانش نازل شده همان نجاشى كه وقتى در حبشه از دنيا رفت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بر او درود فرستاد، بعضى از منافقين اعتراض كردند كه چگونه بر او درود مى‌فرستد با اين‌كه نجاشى بر دين او نبود، در پاسخ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أَهْلِ الْكِتابِ</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پس همه اين روايات در اين صدد است كه آيات را بر يك سلسله قصه‌ها تطبيق كند، در حالى كه هيچ‌يك از اين قصه‌ها سبب حقيقى نزول آيه نيست</w:t>
      </w:r>
      <w:r>
        <w:rPr>
          <w:rFonts w:eastAsia="IRNazanin" w:cs="IRNazanin"/>
          <w:color w:val="111111"/>
          <w:sz w:val="28"/>
          <w:szCs w:val="28"/>
          <w:rtl w:val="true"/>
          <w:lang w:bidi="fa-IR"/>
        </w:rPr>
        <w:t>.</w:t>
      </w:r>
      <w:r>
        <w:rPr>
          <w:rStyle w:val="FootnoteAnchor"/>
          <w:rtl w:val="true"/>
        </w:rPr>
        <w:footnoteReference w:id="182"/>
      </w:r>
    </w:p>
    <w:p>
      <w:pPr>
        <w:pStyle w:val="Heading3"/>
        <w:numPr>
          <w:ilvl w:val="2"/>
          <w:numId w:val="1"/>
        </w:numPr>
        <w:rPr/>
      </w:pPr>
      <w:bookmarkStart w:id="194" w:name="__RefHeading___Toc415198_730472459"/>
      <w:bookmarkStart w:id="195" w:name="_Toc75"/>
      <w:bookmarkEnd w:id="194"/>
      <w:r>
        <w:rPr/>
        <w:t>19</w:t>
      </w:r>
      <w:r>
        <w:rPr>
          <w:rtl w:val="true"/>
        </w:rPr>
        <w:t xml:space="preserve">. </w:t>
      </w:r>
      <w:r>
        <w:rPr>
          <w:rtl w:val="true"/>
        </w:rPr>
        <w:t>کتاب‌های آسمانی و حفظ حرمت آن‌ها</w:t>
      </w:r>
      <w:bookmarkEnd w:id="195"/>
    </w:p>
    <w:p>
      <w:pPr>
        <w:pStyle w:val="Heading4"/>
        <w:numPr>
          <w:ilvl w:val="3"/>
          <w:numId w:val="1"/>
        </w:numPr>
        <w:rPr/>
      </w:pPr>
      <w:bookmarkStart w:id="196" w:name="__RefHeading___Toc415200_730472459"/>
      <w:bookmarkStart w:id="197" w:name="_Toc76"/>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 التَّوْراةَ فيها هُدىً وَ نُورٌ يَحْكُمُ بِهَا النَّبِيُّونَ الَّذينَ أَسْلَمُوا لِلَّذينَ هادُوا وَ الرَّبَّانِيُّونَ وَ الْأَحْبارُ بِمَا اسْتُحْفِظُوا مِنْ كِتابِ اللَّهِ وَ كانُوا عَلَيْهِ شُهَداءَ فَلا تَخْشَوُا النَّاسَ وَ اخْشَوْنِ وَ لا تَشْتَرُوا بِآياتي ثَمَناً قَليلاً وَ مَنْ لَمْ يَحْكُمْ بِما أَنْزَلَ اللَّهُ فَأُولئِكَ هُمُ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قَفَّيْنا عَلى آثارِهِمْ بِعيسَى ابْنِ مَرْيَمَ مُصَدِّقاً لِما بَيْنَ يَدَيْهِ مِنَ التَّوْراةِ وَ آتَيْناهُ الْإِنْجيلَ فيهِ هُدىً وَ نُورٌ وَ مُصَدِّقاً لِما بَيْنَ يَدَيْهِ مِنَ التَّوْراةِ وَ هُدىً وَ مَوْعِظَةً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لْيَحْكُمْ أَهْلُ الْإِنْجيلِ بِما أَنْزَلَ اللَّهُ فيهِ وَ مَنْ لَمْ يَحْكُمْ بِما أَنْزَلَ اللَّهُ فَأُولئِكَ هُمُ الْفاسِقُونَ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إِلَيْكَ الْكِتابَ بِالْحَقِّ مُصَدِّقاً لِما بَيْنَ يَدَيْهِ مِنَ الْكِتابِ وَ مُهَيْمِناً عَلَيْهِ فَاحْكُمْ بَيْنَهُمْ بِما أَنْزَلَ اللَّهُ وَ لا تَتَّبِعْ أَهْواءَهُمْ عَمَّا جاءَكَ مِنَ الْحَقِّ لِكُلٍّ جَعَلْنا </w:t>
      </w:r>
    </w:p>
    <w:p>
      <w:pPr>
        <w:pStyle w:val="BookText"/>
        <w:rPr/>
      </w:pPr>
      <w:r>
        <w:rPr>
          <w:rFonts w:ascii="Amiri" w:hAnsi="Amiri" w:eastAsia="Amiri" w:cs="Amiri"/>
          <w:color w:val="111111"/>
          <w:sz w:val="28"/>
          <w:sz w:val="28"/>
          <w:szCs w:val="28"/>
          <w:rtl w:val="true"/>
          <w:lang w:bidi="ar-SA"/>
        </w:rPr>
        <w:t>مِنْكُمْ شِرْعَةً وَ مِنْهاجاً وَ لَوْ شاءَ اللَّهُ لَجَعَلَكُمْ أُمَّةً واحِدَةً وَ لكِنْ لِيَبْلُوَكُمْ في ما آتاكُمْ فَاسْتَبِقُوا الْخَيْراتِ إِلَىاللَّهِ مَرْجِعُكُمْ جَميعاً فَيُنَبِّئُكُمْ بِما كُنْتُمْ فيهِ تَخْتَلِفُونَ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3"/>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تورات را نازل كرديم در حالى كه در آن، هدايت و نور بود؛ و پيامبران، كه در برابر فرمان خدا تسليم بودند، با آن براى يهود حكم مى‌كردند؛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دانشمندان به اين كتاب كه به آن‌ها سپرده شده و بر آن گواه بودند، داورى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داورى بر طبق آيات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نهراسيد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مرا به بهاى ناچيزى نفروشيد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كه به احكامى كه خدا نازل كرده حكم نمى‌كنند، كافرند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پيشين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عيسى بن مريم را فرستاديم در حالى كه كتاب تورات را كه پيش از او فرستاده شده بود تصديق داشت؛ و انجيل را به او داديم كه در آن، هدايت و نور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آسمانى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را، كه قبل از آن بود، تصديق مى‌كرد؛ و هدايت و موعظه‌اى براى پرهيزگاران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انجيل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بايد به آن‌چه خداوند در آن نازل كرده حكم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بر طبق آن‌چه خدا نازل كرده حكم نمى‌كنند، فاسقند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بر تو نازل كرديم، در حالى كه كتب پيشين را تصديق مى‌كند، و حافظ و نگاهبان آن‌هاست؛ پس بر طبق احكامى كه خدا نازل كرده، در ميان آن‌ها حكم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هوى و هوس‌هاى آنان پيروى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احكام الهى، روى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براى هر كدام از شما، آيين و طريقه روشنى قرار داديم؛ و اگر خدا مى‌خواست، همه شما را امت واحدى قرار مى‌داد، ولى خدا مى‌خواهد شما را در آن‌چه به شما بخشيده بيازمايد؛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استعدادهاى مختلف شما را پرورش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نيكي‌ها بر يكديگر سبقت 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همه شما، به سوى خداست؛ سپس از آن‌چه در آن اختلاف مى‌كرديد؛ به شما خبر خواهد داد</w:t>
      </w:r>
      <w:r>
        <w:rPr>
          <w:rFonts w:eastAsia="IRNazanin" w:cs="IRNazanin"/>
          <w:color w:val="111111"/>
          <w:sz w:val="28"/>
          <w:szCs w:val="28"/>
          <w:rtl w:val="true"/>
          <w:lang w:bidi="fa-IR"/>
        </w:rPr>
        <w:t xml:space="preserve">.» </w:t>
      </w:r>
      <w:bookmarkStart w:id="198" w:name="pg17090_171248"/>
    </w:p>
    <w:p>
      <w:pPr>
        <w:pStyle w:val="Heading4"/>
        <w:numPr>
          <w:ilvl w:val="3"/>
          <w:numId w:val="1"/>
        </w:numPr>
        <w:rPr/>
      </w:pPr>
      <w:bookmarkStart w:id="199" w:name="__RefHeading___Toc415202_730472459"/>
      <w:bookmarkStart w:id="200" w:name="_Toc77"/>
      <w:bookmarkEnd w:id="198"/>
      <w:bookmarkEnd w:id="199"/>
      <w:r>
        <w:rPr>
          <w:rtl w:val="true"/>
        </w:rPr>
        <w:t>تفسیر</w:t>
      </w:r>
      <w:bookmarkEnd w:id="200"/>
    </w:p>
    <w:p>
      <w:pPr>
        <w:pStyle w:val="BookText"/>
        <w:rPr/>
      </w:pPr>
      <w:r>
        <w:rPr>
          <w:rFonts w:ascii="Amiri" w:hAnsi="Amiri" w:eastAsia="Amiri" w:cs="Amiri"/>
          <w:color w:val="111111"/>
          <w:sz w:val="28"/>
          <w:sz w:val="28"/>
          <w:szCs w:val="28"/>
          <w:rtl w:val="true"/>
          <w:lang w:bidi="ar-SA"/>
        </w:rPr>
        <w:t>تورات، متناسب با استعداد بنى‌اسرائيل، مشتمل است بر مقدارى از هدايت نه كل هدايت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 التَّوْراةَ فِيها هُدىً وَ نُورٌ يَحْكُمُ بِهَا النَّبِيُّونَ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آيه شريفه به منزله تعليل است براى مطالبى كه در آيه قبلى ذكر شده و اين آيه و آيات بعد از آن بيان‌گر اين معنايند كه خداى سبحان براى امت‌ها با اختلافى كه در عهد و عصر آن‌هاست شرايعى تشريع كرده و آن شرايع را در كتبى كه نازل كرده قرار داده تا به وسيله آن شرايع هدايت شوند و راه را از چاه تشخيص دهند و هر وقت با يكديگر بر سر حادثه‌اى اختلاف كردند به آن كتاب و شريعت مراجعه نمايند و انبيا و علماى هر امتى را دستور داده كه بر طبق آن شريعت و كتاب حكم كنند و آن شريعت را به تمام معنا حفظ نمايند و به هيچ وجه اجازه ندهند كه دستخوش تغيير و تحريف گردد و در مقابل حكمى كه مى‌كنند چيزى از مردم مطالبه نكنند كه هر چه مطالبه كنند ثمنى قليل است و در اجراى احكام الهى از احدى نترسند و تنها از خداى تعالى بترسند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معانى را با شدت هر چه بيش‌تر تأكيد كرده و آنان را از پيروى هواى نفس و تفتين دنياپرستان بر حذر باشند و اگر به اختلاف امت‌ها و زمان‌ها احكامى مختلف تشريع كرده براى اين بوده كه امتحان الهى تمام شود چون استعداد زمان‌ها به مرور مختلف مى‌شود و معلوم است كه دو استعداد مختلف از نظر شدت و ضعف با يك تربيت علمى و عملى و بر يك روال استكمال نمى‌كند هر استعدادى براى رسيدن به كمال مكتبى و تربيتى خاص به خود لازم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 التَّوْراةَ فِيها هُدىً وَ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معنايش اين است كه ما تورات را نازل كرديم كه در آن مقدارى احكام و معارف الهى و مايه هدايت وجود دارد و مقدارى نور بر حسب حال بنى‌اسرائيل و استعداد آنان در آن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كلمه فيها دليل روشنى است بر اين‌كه اولاً آن‌چه در تورات فعلى هست هدايت نيست بلكه در ميان مطالب تورات، هدايت وجود دارد و ثانياً آن‌چه از هدايت در تورات هست پاره‌اى از هدايت است نه كل هدايت و خلاصه چنان نيست كه براى همه بشر و در همه قرون كافى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خداى تعالى در قرآن كريمش اخلاق عمومى بنى‌اسرائيل و خصوصيات نژادى آنان و مقدار فهمشان را ذكر كرد، به همين جهت در تورات از هدايت جز مقدارى را نازل نكرد و از نور جز بعضى از آن را قرار نداد چون بنى‌اسرائيل هم سابقه دار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انبيايى ديگر در ميان آنان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امتى قديمى بودند و هم استعدادشان براى پذيرفتن هدايت اندك بود، قرآن كريم در آيه زير با آوردن كلمه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نكته كه گفتيم تورات مشتمل بر مقدارى از هدايت است نه كل هدايت اشاره نموده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كَتَبْنا لَهُ فِي الْأَلْواحِ مِنْ كُلِّ شَيْ‌ءٍ مَوْعِظَةً وَ تَفْصِيلًا لِكُلِّ شَيْ‌ءٍ</w:t>
      </w:r>
      <w:r>
        <w:rPr>
          <w:rFonts w:eastAsia="IRNazanin" w:cs="IRNazanin"/>
          <w:color w:val="111111"/>
          <w:sz w:val="28"/>
          <w:szCs w:val="28"/>
          <w:rtl w:val="true"/>
          <w:lang w:bidi="fa-IR"/>
        </w:rPr>
        <w:t>».</w:t>
      </w:r>
      <w:r>
        <w:rPr>
          <w:rStyle w:val="FootnoteAnchor"/>
          <w:rtl w:val="true"/>
        </w:rPr>
        <w:footnoteReference w:id="184"/>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يَحْكُمُ بِهَا النَّبِيُّونَ الَّذِينَ أَسْلَمُوا لِلَّذِينَ هادُوا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جمله اگر نبيين را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تسليم شدن در برابر خداى تعالى است و تسليم شدن هم از نظر قرآن عبارت است از همان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كرد براى اين بود كه اشاره كرده باشد به </w:t>
      </w:r>
    </w:p>
    <w:p>
      <w:pPr>
        <w:pStyle w:val="BookText"/>
        <w:rPr/>
      </w:pPr>
      <w:r>
        <w:rPr>
          <w:rFonts w:ascii="IRNazanin" w:hAnsi="IRNazanin" w:eastAsia="IRNazanin"/>
          <w:color w:val="111111"/>
          <w:sz w:val="28"/>
          <w:sz w:val="28"/>
          <w:szCs w:val="28"/>
          <w:rtl w:val="true"/>
          <w:lang w:bidi="fa-IR"/>
        </w:rPr>
        <w:t>اين‌كه دين در همه ادوار بشرى يكى است و آن عبارت است از اسلام و تسليم شدن براى خدا و استنكاف نكردن از عبادت او و اين‌كه احدى از مؤمنين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اين‌كه تسليم خدا است و به اصطلاح مسلمان به معناى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از قبول حكمى از احكام خدا و شريعتى از شرايع او را نپذيرد و از پذيرفتن آن استكبار كند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الرَّبَّانِيُّونَ وَ الْأَحْبارُ بِمَا اسْتُحْفِظُوا مِنْ كِتابِ اللَّهِ وَ كانُوا عَلَيْهِ 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تورات را نازل كرديم كه در آن هدايت و نورى است كه انبيا كه تسليم خدا بودند براى يهوديان به آن هدايت و نور حكم مى‌كردند و نيز ربانيان و يا علمايى كه از هر چيزى بريدند و در علم و عمل فقط به خدا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كسانى كه تربيت بشر به ايشان و علم ايشان محول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معناى دوم بنا بر اين است كه كلمه ربانيان از رب و يا تربيت مشتق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احبار يعنى خبرگان از علماى يهود به آن هدايت و نور، حكم مى‌كردند چون خداى تعالى از آنان خواسته بود بدآن‌چه او دستور مى‌دهد و از آنان خواسته حكم كنند و آن اين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كتاب خدا احكامش را نگهبان باشند و به همين جهت كه نگهبانان احكام خدا و حاملين آنند شاهدان بر كتاب خدا شدند تا در نتيجه تغيير و تحريفى در كتاب خدا رخ ندهد چون به فرض كه دشمنان در تورات نوشته شده، قلمى ببرند و تحريفى بكنند تورات تحريف نمى‌شود چون در سينه اين احبار و علماى ربانى محفوظ است بنا بر اين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كانُوا عَلَيْهِ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نتيجه است براى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اسْتُحْفِظُوا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مجموع دو جمله اين است كه علماى ربانى و احبار و خبرگان يهود مأمور شده بودند به حفظ تورات تا در نتيجه حافظ آن و شاهد بر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bookmarkStart w:id="201" w:name="pg17090_171251"/>
    </w:p>
    <w:p>
      <w:pPr>
        <w:pStyle w:val="BookText"/>
        <w:rPr/>
      </w:pPr>
      <w:bookmarkEnd w:id="201"/>
      <w:r>
        <w:rPr>
          <w:rFonts w:ascii="IRNazanin" w:hAnsi="IRNazanin" w:eastAsia="IRNazanin"/>
          <w:color w:val="111111"/>
          <w:sz w:val="28"/>
          <w:sz w:val="28"/>
          <w:szCs w:val="28"/>
          <w:rtl w:val="true"/>
          <w:lang w:bidi="fa-IR"/>
        </w:rPr>
        <w:t>جا اختلافى پديد آمد كه فلان حكم از تورات است يا نه اينان كه تورات را از بر دارند شهادت دهند كه هست يا شهادت دهند كه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معنايى كه ما براى شهادت كرديم همان چيزى است كه سياق آيه به آن اشاره مى‌كند، ولى بسا از مفسرين كه گفته باشند مراد از شهادت شهادت بر حكم پيامبر اسلام در مورد رجم است و اين‌كه حكم رجم و سنگسار در تورات هم ثابت است‌</w:t>
      </w:r>
      <w:r>
        <w:rPr>
          <w:rStyle w:val="FootnoteAnchor"/>
          <w:rtl w:val="true"/>
        </w:rPr>
        <w:footnoteReference w:id="185"/>
      </w:r>
      <w:r>
        <w:rPr>
          <w:rFonts w:ascii="IRNazanin" w:hAnsi="IRNazanin" w:eastAsia="IRNazanin"/>
          <w:color w:val="111111"/>
          <w:sz w:val="28"/>
          <w:sz w:val="28"/>
          <w:szCs w:val="28"/>
          <w:rtl w:val="true"/>
          <w:lang w:bidi="fa-IR"/>
        </w:rPr>
        <w:t>و يا گفته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شهادت بر كتاب است و اين‌كه اين تورات از ناحيه خداى يگانه‌اى نازل شد كه احدى شريك او نيست</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ليكن از جهت سياق و زمينه گفتار هيچ شاهدى بر اين دو معنا وجود ندارد</w:t>
      </w:r>
      <w:r>
        <w:rPr>
          <w:rFonts w:eastAsia="IRNazanin" w:cs="IRNazanin"/>
          <w:color w:val="111111"/>
          <w:sz w:val="28"/>
          <w:szCs w:val="28"/>
          <w:rtl w:val="true"/>
          <w:lang w:bidi="fa-IR"/>
        </w:rPr>
        <w:t>.</w:t>
      </w:r>
    </w:p>
    <w:p>
      <w:pPr>
        <w:pStyle w:val="Heading4"/>
        <w:numPr>
          <w:ilvl w:val="3"/>
          <w:numId w:val="1"/>
        </w:numPr>
        <w:rPr/>
      </w:pPr>
      <w:bookmarkStart w:id="202" w:name="__RefHeading___Toc415204_730472459"/>
      <w:bookmarkStart w:id="203" w:name="_Toc78"/>
      <w:bookmarkEnd w:id="202"/>
      <w:r>
        <w:rPr>
          <w:rtl w:val="true"/>
        </w:rPr>
        <w:t>ترس و طمع مانع بيان آيات الهى و احكام خدا نشود</w:t>
      </w:r>
      <w:bookmarkEnd w:id="203"/>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تَخْشَوُا النَّاسَ وَ اخْشَوْنِ وَ لا تَشْتَرُوا بِآياتِي ثَمَناً قَلِيلًا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جمله به شهادت اين‌كه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كارش تفريع است بر سر آن آمده نتيجه گيرى و تفريع 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 التَّوْراةَ فِيها هُدىً وَ نُورٌ يَحْكُمُ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چنين معنا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حال كه معلوم شد تورات از ناحيه ما نازل شده و مشتمل بر شريعتى است كه انبيا و ربانيان و احبار با آن شريعت بين شما حكم مى‌كنند پس زنهار كه چيزى از آن را كتمان كنيد و به انگيزه ترس و يا طمع احكام آن را تغيير دهيد اما انگيزه ترس به اين‌كه از مردم بترسيد و پروردگار خود را فراموش كنيد، نه چنين مكنيد بلكه تنها از خدا بترسيد كه ديگر از مردم نخواهيد ترسيد و اما انگيزه طمع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آيات خدا </w:t>
      </w:r>
    </w:p>
    <w:p>
      <w:pPr>
        <w:pStyle w:val="BookText"/>
        <w:rPr/>
      </w:pPr>
      <w:r>
        <w:rPr>
          <w:rFonts w:ascii="IRNazanin" w:hAnsi="IRNazanin" w:eastAsia="IRNazanin"/>
          <w:color w:val="111111"/>
          <w:sz w:val="28"/>
          <w:sz w:val="28"/>
          <w:szCs w:val="28"/>
          <w:rtl w:val="true"/>
          <w:lang w:bidi="fa-IR"/>
        </w:rPr>
        <w:t>را در برابر بهايى اندك بفروشيد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كنار بگذاريد، زيرا مال و جاه دنيوى امرى است زايل و باطل</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احتمال هم دارد كه جمله مورد بحث تفريع بر آن قسمت كه گفتيم نباشد بلكه از نظر معنا تفريع باشد 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اسْتُحْفِظُوا مِنْ كِتابِ اللَّهِ وَ كانُوا عَلَيْهِ 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جمله‌اى كه گفتيم در حقيقت به معناى پيمان گرفتن از ربانيين و علما و احبار است كه تورات را حفظ كنند و اين‌كه شاهد بر آن باشند و آن را تغيير ندهند و در اظهار آن از غير خدا نترسند و با فروختن احكام آن بهاى اندك دنيا را نخرند هم‌چنان كه در جاى ديگر همين معنا را به صراحت آورده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اللَّهُ مِيثاقَ الَّذِينَ أُوتُوا الْكِتابَ لَتُبَيِّنُنَّهُ لِلنَّاسِ وَ لا تَكْتُمُونَهُ فَنَبَذُوهُ وَراءَ ظُهُورِهِمْ وَ اشْتَرَوْا بِهِ ثَمَناً قَلِيلًا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7"/>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فَخَلَفَ مِنْ بَعْدِهِمْ خَلْفٌ وَرِثُواالْكِتابَ يَأْخُذُونَ عَرَضَ هذَا الْأَدْنى وَ يَقُولُونَ سَيُغْفَرُ لَنا وَ إِنْ يَأْتِهِمْ عَرَضٌ مِثْلُهُ يَأْخُذُوهُ أَ لَمْ يُؤْخَذْ عَلَيْهِمْ مِيثاقُ الْكِتابِ أَنْ لا يَقُولُوا عَلَى اللَّهِ إِلَّا الْحَقَّ وَ دَرَسُوا ما فِيهِ وَ الدَّارُ الْآخِرَةُ خَيْرٌ لِلَّذِينَ يَتَّقُونَ أَ فَلا تَعْقِلُونَ، وَ الَّذِينَ يُمَسِّكُونَ بِالْكِتابِ وَ أَقامُوا الصَّلاةَ إِنَّا لا نُضِيعُ أَجْرَ الْمُصْلِحِينَ</w:t>
      </w:r>
      <w:r>
        <w:rPr>
          <w:rFonts w:eastAsia="Amiri" w:cs="Amiri" w:ascii="Amiri" w:hAnsi="Amiri"/>
          <w:color w:val="111111"/>
          <w:sz w:val="28"/>
          <w:szCs w:val="28"/>
          <w:rtl w:val="true"/>
          <w:lang w:bidi="ar-SA"/>
        </w:rPr>
        <w:t>».</w:t>
      </w:r>
      <w:r>
        <w:rPr>
          <w:rStyle w:val="FootnoteAnchor"/>
          <w:rtl w:val="true"/>
        </w:rPr>
        <w:footnoteReference w:id="188"/>
      </w:r>
      <w:bookmarkStart w:id="204" w:name="pg17090_171253"/>
    </w:p>
    <w:p>
      <w:pPr>
        <w:pStyle w:val="BookText"/>
        <w:rPr/>
      </w:pPr>
      <w:bookmarkEnd w:id="204"/>
      <w:r>
        <w:rPr>
          <w:rFonts w:ascii="IRNazanin" w:hAnsi="IRNazanin" w:eastAsia="IRNazanin"/>
          <w:color w:val="111111"/>
          <w:sz w:val="28"/>
          <w:sz w:val="28"/>
          <w:szCs w:val="28"/>
          <w:rtl w:val="true"/>
          <w:lang w:bidi="fa-IR"/>
        </w:rPr>
        <w:t xml:space="preserve">و بعيد نيست اين معناى دوم با آيات بعد كه مشتمل بر تأكيد و تشديد است مناسب‌تر باشد چون در آيه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يَحْكُمْ بِما أَنْزَلَ اللَّهُ فَأُولئِكَ هُمُ الْكافِرُونَ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بدآن‌چه خدا نازل كرده حكم نمى‌كنند كافرانند</w:t>
      </w:r>
      <w:r>
        <w:rPr>
          <w:rFonts w:eastAsia="IRNazanin" w:cs="IRNazanin"/>
          <w:color w:val="111111"/>
          <w:sz w:val="28"/>
          <w:szCs w:val="28"/>
          <w:rtl w:val="true"/>
          <w:lang w:bidi="fa-IR"/>
        </w:rPr>
        <w:t>».</w:t>
      </w:r>
    </w:p>
    <w:p>
      <w:pPr>
        <w:pStyle w:val="Heading4"/>
        <w:numPr>
          <w:ilvl w:val="3"/>
          <w:numId w:val="1"/>
        </w:numPr>
        <w:rPr/>
      </w:pPr>
      <w:bookmarkStart w:id="205" w:name="__RefHeading___Toc415206_730472459"/>
      <w:bookmarkStart w:id="206" w:name="_Toc79"/>
      <w:bookmarkEnd w:id="205"/>
      <w:r>
        <w:rPr>
          <w:rtl w:val="true"/>
        </w:rPr>
        <w:t>تشريع حكم قصاص</w:t>
      </w:r>
      <w:bookmarkEnd w:id="2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كَتَبْنا عَلَيْهِمْ فِيها أَنَّ النَّفْسَ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الْجُرُوحَ 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سياق اين آيه مخصوصاً با در نظر گرفتن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الْجُرُوحَ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 اين‌كه مراد از اين آيه بيان حكم قصاص در اقسام مختلف جنايات يعنى قتل نفس و قطع عضو و زخم وارد آوردن است بنا بر اين زمينه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مقابله در آن و در ساير جمله‌ها بين مقتص له و مقتص به واقع شده و خلاصه مى‌خواهد بفرمايد در باب قصاص نفس در مقابل نفس و چشم در مقابل چشم و بينى در مقابل بينى قرار مى‌گيرد و هم‌چنين هر عضوى كه جانى از يك انسان سلب كند همان عضو از خودش گرفته مى‌شود پس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اين جملات باء مقابله است مانند حرف باء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خانه‌ام را فروختم به فلان مقدار يعنى در مقابل فلان مبلغ</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نتيجه برگشت جمله‌هاى واقع در يك سياق به اين است كه جان جانى در مقابل جانى كه تلف كرده از او گرفته مى‌شود و چشم جانى در مقابل چشم مجنى عليه از كاسه در مى‌آيد و بينى جانى در مقابل بينى مجنى عليه و گوش جانى در برابر گوش مجنى عليه و هم‌چنين دندانش در برابر دندان او سلب شده و زخمى برابر </w:t>
      </w:r>
    </w:p>
    <w:p>
      <w:pPr>
        <w:pStyle w:val="BookText"/>
        <w:rPr/>
      </w:pPr>
      <w:r>
        <w:rPr>
          <w:rFonts w:ascii="Amiri" w:hAnsi="Amiri" w:eastAsia="Amiri" w:cs="Amiri"/>
          <w:color w:val="111111"/>
          <w:sz w:val="28"/>
          <w:sz w:val="28"/>
          <w:szCs w:val="28"/>
          <w:rtl w:val="true"/>
          <w:lang w:bidi="ar-SA"/>
        </w:rPr>
        <w:t>زخمى كه به مجنى عليه وارد آورده بر او وارد مى‌آورند و در كوتاه‌ترين سخن با جانى همان معامله مى‌شود كه او با مجنى عليه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شايد منظور آن مفسر هم كه گفته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مقتصة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تقديرش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مقتولة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هم‌چنين ساير جمله‌ها چيزى در تقدير دارند</w:t>
      </w:r>
      <w:r>
        <w:rPr>
          <w:rStyle w:val="FootnoteAnchor"/>
          <w:rtl w:val="true"/>
        </w:rPr>
        <w:footnoteReference w:id="189"/>
      </w:r>
      <w:r>
        <w:rPr>
          <w:rFonts w:ascii="IRNazanin" w:hAnsi="IRNazanin" w:eastAsia="IRNazanin"/>
          <w:color w:val="111111"/>
          <w:sz w:val="28"/>
          <w:sz w:val="28"/>
          <w:szCs w:val="28"/>
          <w:rtl w:val="true"/>
          <w:lang w:bidi="fa-IR"/>
        </w:rPr>
        <w:t xml:space="preserve">همين معنا باشد، ولى هيچ حاجتى به تقدير گرفتن نيست بلكه جمله‌ها بدون تقدير هم تمام است و به قول معروف ظرف لغو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بالنفس و بالعين و غيره باشد اگر متعلق به مقدر باشد اصطلاحا مى‌گويند ظرفى است مستقر و اگر نباشد مى‌گويند ظرفى است 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آيه خالى از اشعار به يك نكته نيست و آن نكته اين است كه اين حكم غير آن حكمى است كه مى‌خواستند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ماجراى آنان حكم كند و آيات سابق متذكر آن بود براى اين‌كه سياق آيه مورد بحث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 التَّوْراةَ فِيها هُدىً وَ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شده و سياق نوى گشته و حكم مذكور در تورات فعلى كه ان شاء اللَّه تعالى نقل آن به زودى در بحث روايتى مى‌آيد موجود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تَصَدَّقَ بِهِ فَهُوَ كَفَّارَةٌ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كسى كه از اولياى قصاص مثلا، ولى مقتول و يا خود مجنى عليه كه چشمش و يا عضو ديگرش را از دست داده و يا جراحتى بر داشته از جرم جنايتكار بگذرد و او را ببخشد و از قصاص كه حق او است صرف‌نظر كند اين چشم‌پوشى كفاره گناهان او و يا كفاره جرم و جنايت جانى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زمينه گفتار آيه بر مى‌آيد كه چيزى در تقدير آن هست و تقدير كلام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تصدق به من له القصاص فهو كفارة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اگر صاحب حق قصاص تصدق كند و صرف نظر نمايد همين عمل كفاره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يتصدق فليحكم صاحب الحكم بما انزل اللَّه و من لم يحكم بما انزل اللَّه فاولئك هم الظالمون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و اگر صاحب حق قصاص، از قصاص صرف نظر نكرد صاحب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طبق آن دستورى كه خدا در قصاص نازل كرده حكم كند و آن حاكم و قاضى كه طبق ما انزل اللَّه حكم نكند از ستم‌كاران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بااين بيان دو نكته روشن مى‌شود اول اين‌كه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يَحْكُمْ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است و جمله را عطف مى‌كند 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اين‌كه حرف استينافى باشد هم‌چنان كه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تفريع است كه مفصل مطلب را بر مجمل آن تفريع مى‌كند نظير آيه قصاص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عُفِيَ لَهُ مِنْ أَخِيهِ شَيْ‌ءٌ فَاتِّباعٌ بِالْمَعْرُوفِ وَ أَداءٌ إِلَيْهِ بِإِحْسانٍ</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و نكته دوم اين‌كه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يَحْكُمْ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به كار بردن علت حكم است در جاى معلول آن، و تقدير كلام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لم يتصدق فليحكم بما انزل اللَّه فان من لم يحكم بما انزل اللَّه فاولئك هم الظالمون؛ و اگر مجنى عليه صرف نظر نكرد، بايد كه حاكم بر طبق ما انزل اللَّه حكم كند، زيرا كسى كه حكم مى‌كند، ولى نه بر طبق ما انزل اللَّه، از ستم‌گران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قَفَّيْنا عَلى آثارِهِمْ بِعِيسَى ابْنِ مَرْيَمَ مُصَدِّقاً لِما بَيْنَ يَدَيْهِ مِنَ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كلمۀ </w:t>
      </w:r>
      <w:bookmarkStart w:id="207" w:name="pg17090_171256"/>
    </w:p>
    <w:p>
      <w:pPr>
        <w:pStyle w:val="BookText"/>
        <w:rPr/>
      </w:pPr>
      <w:bookmarkEnd w:id="2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تفعيل، و مصدر آن تقفيه است و به معناى آن است كه چيزى را دنبال چيزى و بعد از آن قرار دهى و اين مصدر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 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اثر است، و اثر به معناى حاصل از هر چيزى است كه با ديدن آن اثر پى به وجود آن چيز برده مى‌شود، ولى غالباً استعمالش در شكلى است كه از جاى پاى رونده، در زمين مى‌ماند، و ضمير جمع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انبيا بر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قَفَّيْنا عَلى آثارِهِمْ بِعِيسَى ابْنِ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استعاره به كنايه است و منظور از آوردن اين تعبير اين بوده كه بفهماند 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همان راهى را رفت كه انبياى قبل از او رفتند و آن عبارت بود از طريق دعوت به توحيد و تسليم شدن در برابر خداى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مُصَدِّقاً لِما بَيْنَ يَدَيْهِ مِنَ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جمله قبلى و اشاره است به اين‌كه دعوت 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دعوت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هيچ جدايى بين آن دو نبوده است</w:t>
      </w:r>
      <w:r>
        <w:rPr>
          <w:rFonts w:eastAsia="IRNazanin" w:cs="IRNazanin"/>
          <w:color w:val="111111"/>
          <w:sz w:val="28"/>
          <w:szCs w:val="28"/>
          <w:rtl w:val="true"/>
          <w:lang w:bidi="fa-IR"/>
        </w:rPr>
        <w:t>.</w:t>
      </w:r>
    </w:p>
    <w:p>
      <w:pPr>
        <w:pStyle w:val="Heading4"/>
        <w:numPr>
          <w:ilvl w:val="3"/>
          <w:numId w:val="1"/>
        </w:numPr>
        <w:rPr/>
      </w:pPr>
      <w:bookmarkStart w:id="208" w:name="__RefHeading___Toc415208_730472459"/>
      <w:bookmarkStart w:id="209" w:name="_Toc80"/>
      <w:bookmarkEnd w:id="208"/>
      <w:r>
        <w:rPr>
          <w:rtl w:val="true"/>
        </w:rPr>
        <w:t>در قرآن جزئيات نزول انجيل بر عيسى</w:t>
      </w:r>
      <w:r>
        <w:rPr>
          <w:rtl w:val="true"/>
        </w:rPr>
        <w:t>(</w:t>
      </w:r>
      <w:r>
        <w:rPr>
          <w:rtl w:val="true"/>
        </w:rPr>
        <w:t>علیه السلام</w:t>
      </w:r>
      <w:r>
        <w:rPr>
          <w:rtl w:val="true"/>
        </w:rPr>
        <w:t xml:space="preserve">) </w:t>
      </w:r>
      <w:r>
        <w:rPr>
          <w:rtl w:val="true"/>
        </w:rPr>
        <w:t>ذكر نشده است‌</w:t>
      </w:r>
      <w:bookmarkEnd w:id="2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آتَيْناهُ الْإِنْجِيلَ فِيهِ هُدىً وَ نُورٌ وَ مُصَدِّقاً لِما بَيْنَ يَدَيْهِ مِنَ 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سياق و زمينه آيات از اين جهت كه متعرض حال شريعت‌هاى موسى و عيسى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باره كتب اين انبيا نازل شده اقتضا مى‌كند كه اين كتاب‌ها با يكديگر تطابق داشته باشند و لازمه آن چند چيز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اين‌كه انجيل نام‌برده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معنايش بشارت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بوده كه بر حضرت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نه صرف اين‌كه يك بشارت باشد، خلاصه </w:t>
      </w:r>
    </w:p>
    <w:p>
      <w:pPr>
        <w:pStyle w:val="BookText"/>
        <w:rPr/>
      </w:pPr>
      <w:r>
        <w:rPr>
          <w:rFonts w:ascii="IRNazanin" w:hAnsi="IRNazanin" w:eastAsia="IRNazanin"/>
          <w:color w:val="111111"/>
          <w:sz w:val="28"/>
          <w:sz w:val="28"/>
          <w:szCs w:val="28"/>
          <w:rtl w:val="true"/>
          <w:lang w:bidi="fa-IR"/>
        </w:rPr>
        <w:t>مطلب اين‌كه در آيه مورد بحث معناى لغوى اين كلمه منظور نيست، بلكه معناى اصطلاحى و معروفش منظور است، چيزى كه هست خداى تعالى جزئيات كيفيت نزول انجيل بر آن جناب را ذكر نكرده، آن طور كه در باره تورات و انجيل ذكر كرده در باره تورات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يا مُوسى إِنِّي اصْطَفَيْتُكَ عَلَى النَّاسِ بِرِسالاتِي وَ بِكَلامِي فَخُذْ ما آتَيْتُكَ وَ كُنْ مِنَ الشَّاكِرِينَ، وَ كَتَبْنا لَهُ فِي الْأَلْواحِ مِنْ كُلِّ شَيْ‌ءٍ مَوْعِظَةً وَ تَفْصِيلًا لِكُلِّ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1"/>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الْأَلْواحَ وَ فِي نُسْخَتِها هُدىً وَ رَحْمَةٌ لِلَّذِينَ هُمْ لِرَبِّهِمْ يَرْهَبُونَ</w:t>
      </w:r>
      <w:r>
        <w:rPr>
          <w:rFonts w:eastAsia="Amiri" w:cs="Amiri" w:ascii="Amiri" w:hAnsi="Amiri"/>
          <w:color w:val="111111"/>
          <w:sz w:val="28"/>
          <w:szCs w:val="28"/>
          <w:rtl w:val="true"/>
          <w:lang w:bidi="ar-SA"/>
        </w:rPr>
        <w:t>».</w:t>
      </w:r>
      <w:r>
        <w:rPr>
          <w:rStyle w:val="FootnoteAnchor"/>
          <w:rtl w:val="true"/>
        </w:rPr>
        <w:footnoteReference w:id="192"/>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خصوص قرآن كريم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بِهِ الرُّوحُ الْأَمِينُ عَلى قَلْبِكَ لِتَكُونَ مِنَ الْمُنْذِرِينَ بِلِسانٍ عَرَبِيٍّ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لَقَوْلُ رَسُولٍ كَرِيمٍ ذِي قُوَّةٍ عِنْدَ ذِي الْعَرْشِ مَكِينٍ مُطاعٍ ثَمَّ 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صُحُفٍ مُكَرَّمَةٍ مَرْفُوعَةٍ مُطَهَّرَةٍ بِأَيْدِي سَفَرَةٍ كِرامٍ بَرَرَةٍ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5"/>
      </w:r>
      <w:r>
        <w:rPr>
          <w:rFonts w:ascii="IRNazanin" w:hAnsi="IRNazanin" w:eastAsia="IRNazanin"/>
          <w:color w:val="111111"/>
          <w:sz w:val="28"/>
          <w:sz w:val="28"/>
          <w:szCs w:val="28"/>
          <w:rtl w:val="true"/>
          <w:lang w:bidi="fa-IR"/>
        </w:rPr>
        <w:t xml:space="preserve">ولى خداى سبحان در بارهجزئيات و چگونگى نزول انجيل و مشخصات آن چيزى در قرآن كريم نياورده، تنها در آيه قبلى نزول آن را بر </w:t>
      </w:r>
    </w:p>
    <w:p>
      <w:pPr>
        <w:pStyle w:val="BookText"/>
        <w:rPr/>
      </w:pPr>
      <w:r>
        <w:rPr>
          <w:rFonts w:ascii="IRNazanin" w:hAnsi="IRNazanin" w:eastAsia="IRNazanin"/>
          <w:color w:val="111111"/>
          <w:sz w:val="28"/>
          <w:sz w:val="28"/>
          <w:szCs w:val="28"/>
          <w:rtl w:val="true"/>
          <w:lang w:bidi="fa-IR"/>
        </w:rPr>
        <w:t>عيسى در مقابل نزول تورات بر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نزول قرآن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و اين خود دلالت دارد بر اين‌كه انجيل كتابى مستقل بوده در مقابل تورات و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لازمه اول آيه مورد بحث بود، لازمه دومش اين است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هُدىً وَ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وصف انجيل است، در مقابل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 التَّوْراةَ فِيها هُدىً وَ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در وصف تورات است، و معلوم است كه منظور از هر دو جمله اين است كه آن دو كتاب مشتمل بودند بر معارفى و احكامى، چيزى كه هست اين‌كه در آيه براى دومين بار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هُدىً وَ مَوْعِظَةً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دليل است بر اين‌كه هدايتى كه در بار اول ذكر شد غير از هدايتى است كه در باره دوم ذكر كرده و كلمه موعظت آن را تفسير كرده، پس هدايت اول عبارت است از نوعى معارف كه مردم با آن معارف در باب اعتقادات هدايت مى‌شوند و اما هدايت دوم عبارت است از معارفى كه بشر به وسيله آن در مرحله عمل هدايت مى‌شود، پس تقواى دينى منظور از هدايت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بر اين ديگر براى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مصداقى نمى‌ماند، مگر احكام و شرايع، و اى بسا تدبر در احكام نيز مساعد با اين نظريه باشد، براى اين‌كه احكام و شرايع امورى هستند كه انسان از آن‌ها نور مى‌گيرد و در نور و تنور آن راه زندگى را مى‌سپرد، قرآن كريم نيز همين اثر را براى دين مبين اسلام و احكام و شرايعش قائل است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مَنْ كانَ مَيْتاً فَأَحْيَيْناهُ وَ جَعَلْنا لَهُ نُوراً يَمْشِي بِهِ فِي النَّاسِ</w:t>
      </w:r>
      <w:r>
        <w:rPr>
          <w:rFonts w:eastAsia="IRNazanin" w:cs="IRNazanin"/>
          <w:color w:val="111111"/>
          <w:sz w:val="28"/>
          <w:szCs w:val="28"/>
          <w:rtl w:val="true"/>
          <w:lang w:bidi="fa-IR"/>
        </w:rPr>
        <w:t>».</w:t>
      </w:r>
      <w:r>
        <w:rPr>
          <w:rStyle w:val="FootnoteAnchor"/>
          <w:rtl w:val="true"/>
        </w:rPr>
        <w:footnoteReference w:id="196"/>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گذشت روشن گرديد كه مراد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توصيف تورات </w:t>
      </w:r>
    </w:p>
    <w:p>
      <w:pPr>
        <w:pStyle w:val="BookText"/>
        <w:rPr/>
      </w:pPr>
      <w:r>
        <w:rPr>
          <w:rFonts w:ascii="IRNazanin" w:hAnsi="IRNazanin" w:eastAsia="IRNazanin"/>
          <w:color w:val="111111"/>
          <w:sz w:val="28"/>
          <w:sz w:val="28"/>
          <w:szCs w:val="28"/>
          <w:rtl w:val="true"/>
          <w:lang w:bidi="fa-IR"/>
        </w:rPr>
        <w:t xml:space="preserve">و هم در توصيف انجيل بار اول ذكر شده، نوع معارف اعتقاديه چون توحيد و معاد است، و مراد از نور در هر دو جا نوع شرايع و احكام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دوم كه تنها در وصف انجيل آمده نوع مواعظ و نصايح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روشن گرديد كه چرا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تكرار شد، چون گفتيم كه هدايت دوم غير از هدايت اول است، و باز روشن شد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عطف تفسير است و باز خدا بهتر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لازمه سومش اين است كه اين‌كه در وصف انجيل براى بار دوم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مُصَدِّقاً لِما بَيْنَ يَدَيْهِ مِنَ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تكرار به منظور تأكيد و امثال آن نباشد، بلكه مراد از آن تبعيت انجيل براى شريعت تورات باشد، و اتفاقاً همين طور هم بوده است، چون انجيل چيزى جز امضاء شريعت تورات و دعوت بشر به سوى تورات ندارد، الا پاره‌اى از احكام كه عيسى بن مريم بنا به حكايت قرآن كريم استثناء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پاره‌اى حرام‌ها را كه در زمان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گوشمالى و مجازات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كريم در اين باره از آن جناب حكايت كرده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لِأُحِلَّ لَكُمْ بَعْضَ الَّذِي حُرِّمَ عَلَيْكُمْ</w:t>
      </w:r>
      <w:r>
        <w:rPr>
          <w:rFonts w:eastAsia="IRNazanin" w:cs="IRNazanin"/>
          <w:color w:val="111111"/>
          <w:sz w:val="28"/>
          <w:szCs w:val="28"/>
          <w:rtl w:val="true"/>
          <w:lang w:bidi="fa-IR"/>
        </w:rPr>
        <w:t>».</w:t>
      </w:r>
      <w:r>
        <w:rPr>
          <w:rStyle w:val="FootnoteAnchor"/>
          <w:rtl w:val="true"/>
        </w:rPr>
        <w:footnoteReference w:id="197"/>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بر اين معنا آيه شريفه زير است كه خداى تعالى در وصف قرآن كريم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إِلَيْكَ الْكِتابَ بِالْحَقِّ مُصَدِّقاً لِما بَيْنَ يَدَيْهِ، مِنَ الْكِتابِ، وَ مُهَيْمِناً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بيانش بعد از يك آيه از آيه مورد بحث مى‌آيد</w:t>
      </w:r>
      <w:r>
        <w:rPr>
          <w:rFonts w:eastAsia="Amiri" w:cs="Amiri" w:ascii="Amiri" w:hAnsi="Amiri"/>
          <w:color w:val="111111"/>
          <w:sz w:val="28"/>
          <w:szCs w:val="28"/>
          <w:rtl w:val="true"/>
          <w:lang w:bidi="ar-SA"/>
        </w:rPr>
        <w:t xml:space="preserve">. </w:t>
      </w:r>
      <w:bookmarkStart w:id="210" w:name="pg17090_171260"/>
    </w:p>
    <w:p>
      <w:pPr>
        <w:pStyle w:val="Heading4"/>
        <w:numPr>
          <w:ilvl w:val="3"/>
          <w:numId w:val="1"/>
        </w:numPr>
        <w:rPr/>
      </w:pPr>
      <w:bookmarkStart w:id="211" w:name="__RefHeading___Toc415210_730472459"/>
      <w:bookmarkStart w:id="212" w:name="_Toc81"/>
      <w:bookmarkEnd w:id="210"/>
      <w:bookmarkEnd w:id="211"/>
      <w:r>
        <w:rPr>
          <w:rtl w:val="true"/>
        </w:rPr>
        <w:t>اشتمال تورات و انجيل بر معارف اعتقاديه</w:t>
      </w:r>
      <w:bookmarkEnd w:id="212"/>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 تورات و انجيل اشتمال آن‌ها بر معارف اعتقاديه است و مراد از نور بودنشان شرايع و احكام آن‌ها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هُدىً وَ مَوْعِظَةً لِلْمُتَّقِينَ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توضيح اين جمله در صفحه قبل گذشت، و از اين آيه شريفه استفاده مى‌شود كه انجيل نازل بر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آن‌چه كه از معارف اعتقادى تورات و احكام عملى داشته، عنايت خاصى هم بر تقواى در دين داشته است، و توراتى كه آن روز در بين يهود رائج بوده هر چند كه قرآن همه آن را به تمام معنا تصديق نكرده، و هم‌چنين انجيل‌هاى چهارگانه‌اى كه به مرقس و متى و لوقا و يوحنا نسبت داده شده هر چند كه غير آن انجيل است كه قرآن آن را نازل بر خود مسيح مى‌داند، و ليكن با اين حال همين مقدار كه از انجيل و تورات اصلى باقيمانده اين معنا را تصديق دارد كه خداى تعالى عنايت خاصى به مسأله تقواى دينى دارد و ان شاء اللَّه تعالى به زودى اشاره‌اى به اين معنا مى‌آيد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لْيَحْكُمْ أَهْلُ الْإِنْجِيلِ بِما أَنْزَلَ اللَّهُ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مى‌فرمايد اهل انجيل بايد حكم كنند به آن‌چه كه خدا در انجيلنازل كرده و بايد دانست همان‌طور كه گفتيم خداى تعالى در انجيل تصديق تورات و شرايع آن را نازل كرده مگر بعضى از چيزهايى را كه چون نسخ شده انجيل نازل بر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استثناء كرده، چون بعد از آن‌كه انجيل تورات را در شرايع و احكامش تصديق كرد و بعضى از چيزها كه در تورات حرام بود حلال كرد، قهرا عمل به ساير دستورات تورات يعنى عمل به غير آن‌چه انجيل حلال كرده عمل به احكامى خواهد بود كه خدا در انجيل نازل كرده و اين خود روشن است و از همين جا استدلال بعضى از مفسرين به آيه مورد بحث بر اين‌كه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انجيل مشتمل بر احكامى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مى‌شود، همان‌طور كه تورات مشتمل بر احكامى ديگر است‌</w:t>
      </w:r>
      <w:r>
        <w:rPr>
          <w:rStyle w:val="FootnoteAnchor"/>
          <w:rtl w:val="true"/>
        </w:rPr>
        <w:footnoteReference w:id="198"/>
      </w:r>
      <w:r>
        <w:rPr>
          <w:rFonts w:ascii="Amiri" w:hAnsi="Amiri" w:eastAsia="Amiri" w:cs="Amiri"/>
          <w:color w:val="111111"/>
          <w:sz w:val="28"/>
          <w:sz w:val="28"/>
          <w:szCs w:val="28"/>
          <w:rtl w:val="true"/>
          <w:lang w:bidi="ar-SA"/>
        </w:rPr>
        <w:t>سخن درستى نيست و وجه ضعف و نادرستى آن روشن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اين‌كه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يَحْكُمْ بِما أَنْزَلَ اللَّهُ فَأُولئِكَ هُمُ الْفاسِقُونَ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جمله تشديد و تأكيد همان مطلبى است كه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مى‌شد، و اگر خداى تعالى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سه نوبت تكرار كرد دو بار در امر يهود و يك بار در امر نصارا، به منظور همان تشديد و تأكيد بود، چيزى كه هست در اين سه نوبت تكرار كردن، مختصر اختلافى هست، در باره كسانى كه حكم نكنند به آن‌چه خدا نازل كرده يك بار تعبير كرد به اين‌كه كافرند،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يَحْكُمْ بِما أَنْزَلَ اللَّهُ فَأُولئِكَ هُمُ الْكافِرُونَ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يك بار تعبير كرد به اين‌كه ظالمند،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فَأُولئِكَ هُمُ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سوم تعبير كرد به اين‌كه فاسقند،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فَأُولئِكَ هُمُ الْفاسِقُونَ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هم كفر را عليه آنان تثبيت كرد و هم ظلم را و هم فسق را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شايد وجه اين‌كه فسق را در موقع تعرض حال نصارا و كفر و ظلم را در آن‌جا كه به يهود مربوط مى‌شود ذكر كرده، اين بوده كه نصارا توحيد را مبدل به تثليث و سه خدايى كردند، و دين تورات را رها نموده بزرگ آنان بولس دين مسيح را دينى مستقل و جداى از دين موسى معرفى و قلمداد كرد، دينى كه هيچ حكمى ندارد، زيرا احكامش با فدا كردن مسيح خود را براى بشر بر داشته شد، و در نتيجه اين كجروي‌ها و به صرف يك تاويل و توجيه كه بولس كرده بود نصارا از دين توحيد و شريعت آن خارج شد، پس از دين خدا و دين حق فاسق گشتند، چون فسق به </w:t>
      </w:r>
      <w:bookmarkStart w:id="213" w:name="pg17090_171262"/>
    </w:p>
    <w:p>
      <w:pPr>
        <w:pStyle w:val="BookText"/>
        <w:rPr/>
      </w:pPr>
      <w:bookmarkEnd w:id="213"/>
      <w:r>
        <w:rPr>
          <w:rFonts w:ascii="IRNazanin" w:hAnsi="IRNazanin" w:eastAsia="IRNazanin"/>
          <w:color w:val="111111"/>
          <w:sz w:val="28"/>
          <w:sz w:val="28"/>
          <w:szCs w:val="28"/>
          <w:rtl w:val="true"/>
          <w:lang w:bidi="fa-IR"/>
        </w:rPr>
        <w:t>معناى خارج شدن چيزى از جايگاه اصليش است، نظير خارج شدن مغز گردو از پوسته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چرا كلمه فسق را در باره نصارا به كار برد؟ و اما اين‌كه چرا كفر و ظلم را در حق يهود به كار بست؟ چه بسا علتش اين باشد كه يهود نسبت به دين موسى هيچ شبه‌هاى نداشتند و اگر احكام و معارف تورات را رد كردند عالما و عامدا رد كردند، و اين خود كفر به آيات خدا و ظلم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آيات سه‌گانه كه در آخر يكى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يَحْكُمْ بِما أَنْزَلَ اللَّهُ فَأُولئِكَ هُمُ الْكافِرُونَ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ديگرى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فَأُولئِكَ هُمُ الظَّالِمُونَ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سومى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فَأُولئِكَ هُمُ الْفاسِقُونَ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آيات مطلقى است كه اختصاص به قوم يهود و نصارا ندارد، بلكه شامل همه كسانى است كه چنين كنند، هر چند كه در مورد بحث منطبق با اهل كتاب مى‌شود</w:t>
      </w:r>
      <w:r>
        <w:rPr>
          <w:rFonts w:eastAsia="IRNazanin" w:cs="IRNazanin"/>
          <w:color w:val="111111"/>
          <w:sz w:val="28"/>
          <w:szCs w:val="28"/>
          <w:rtl w:val="true"/>
          <w:lang w:bidi="fa-IR"/>
        </w:rPr>
        <w:t>.</w:t>
      </w:r>
    </w:p>
    <w:p>
      <w:pPr>
        <w:pStyle w:val="Heading4"/>
        <w:numPr>
          <w:ilvl w:val="3"/>
          <w:numId w:val="1"/>
        </w:numPr>
        <w:rPr/>
      </w:pPr>
      <w:bookmarkStart w:id="214" w:name="__RefHeading___Toc415212_730472459"/>
      <w:bookmarkStart w:id="215" w:name="_Toc82"/>
      <w:bookmarkEnd w:id="214"/>
      <w:r>
        <w:rPr>
          <w:rtl w:val="true"/>
        </w:rPr>
        <w:t>معناى كفر كسى كه بدآن‌چه خدا نازل فرموده حكم نكند</w:t>
      </w:r>
      <w:bookmarkEnd w:id="215"/>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مفسرين در معناى كفر كسى كه بدآن‌چه خدا نازل كرده حكم نكند اختلاف كرده، هر يك آن را بر مصداقى منطبق كرده‌اند، يكى گفته منظور آن قاضى‌اى است كه به غير ما انزل اللَّه حكم كند</w:t>
      </w:r>
      <w:r>
        <w:rPr>
          <w:rStyle w:val="FootnoteAnchor"/>
          <w:rtl w:val="true"/>
        </w:rPr>
        <w:footnoteReference w:id="199"/>
      </w:r>
      <w:r>
        <w:rPr>
          <w:rFonts w:ascii="IRNazanin" w:hAnsi="IRNazanin" w:eastAsia="IRNazanin"/>
          <w:color w:val="111111"/>
          <w:sz w:val="28"/>
          <w:sz w:val="28"/>
          <w:szCs w:val="28"/>
          <w:rtl w:val="true"/>
          <w:lang w:bidi="fa-IR"/>
        </w:rPr>
        <w:t>، ديگرى گفته آن حاكمى است كه در زمام‌داريش بر خلاف آن‌چه خدا نازل كرده رفتار نمايد</w:t>
      </w:r>
      <w:r>
        <w:rPr>
          <w:rStyle w:val="FootnoteAnchor"/>
          <w:rtl w:val="true"/>
        </w:rPr>
        <w:footnoteReference w:id="200"/>
      </w:r>
      <w:r>
        <w:rPr>
          <w:rFonts w:ascii="IRNazanin" w:hAnsi="IRNazanin" w:eastAsia="IRNazanin"/>
          <w:color w:val="111111"/>
          <w:sz w:val="28"/>
          <w:sz w:val="28"/>
          <w:szCs w:val="28"/>
          <w:rtl w:val="true"/>
          <w:lang w:bidi="fa-IR"/>
        </w:rPr>
        <w:t>، سومى گفته آن اهل بدعتى است كه غير سنت اسلام را قرار داده و رواج دهد</w:t>
      </w:r>
      <w:r>
        <w:rPr>
          <w:rStyle w:val="FootnoteAnchor"/>
          <w:rtl w:val="true"/>
        </w:rPr>
        <w:footnoteReference w:id="201"/>
      </w:r>
      <w:r>
        <w:rPr>
          <w:rFonts w:ascii="IRNazanin" w:hAnsi="IRNazanin" w:eastAsia="IRNazanin"/>
          <w:color w:val="111111"/>
          <w:sz w:val="28"/>
          <w:sz w:val="28"/>
          <w:szCs w:val="28"/>
          <w:rtl w:val="true"/>
          <w:lang w:bidi="fa-IR"/>
        </w:rPr>
        <w:t xml:space="preserve">و گو اين‌كه اين مساله‌اى است فقهى و </w:t>
      </w:r>
      <w:bookmarkStart w:id="216" w:name="pg17090_171263"/>
    </w:p>
    <w:p>
      <w:pPr>
        <w:pStyle w:val="BookText"/>
        <w:rPr/>
      </w:pPr>
      <w:bookmarkEnd w:id="216"/>
      <w:r>
        <w:rPr>
          <w:rFonts w:ascii="IRNazanin" w:hAnsi="IRNazanin" w:eastAsia="IRNazanin"/>
          <w:color w:val="111111"/>
          <w:sz w:val="28"/>
          <w:sz w:val="28"/>
          <w:szCs w:val="28"/>
          <w:rtl w:val="true"/>
          <w:lang w:bidi="fa-IR"/>
        </w:rPr>
        <w:t>اين‌جا جاى بحث در آن نيست و ليكن به طور اجمال مى‌گوئيم كه مخالفت حكم شرعى و يا هر امرى كه در دين خدا ثابت شده باشد، در صورتى كه انسان علم به ثبوت آن دارد اگر آن را رد كند كافر مى‌شود، بله در صورتى كه علم به ثبوت آن دارد و آن را رد نمى‌كند بلكه تنها در عمل مخالفت مى‌كند كافر نمى‌شود بلكه تنها باعث فسق مى‌شود، براى اين‌كه در امر آن قصور كرده، و در صورتى كه علم به ثبوت آن ندارد نه رد آن باعث كفر و نه مخالفت عمل آن باعث فسق مى‌شود، چون در اين صورت در قصورش معذور است، مگر آن‌كه در پاره‌اى از مقدمات آن تقصير كرده باشد، مثلاً با اين‌كه مى‌توانسته در پى تحصيل علم به وظائف دينى خود بر آيد برنيامده باشد پس آيه شريفه شامل همه آن مواردى كه مفسرين ذكر كرده‌اند مى‌شود و اختصاص به يك مورد و دو مورد ندارد و اطلاعات بيش از اين را بايد در كتب فقه جستجو كرد</w:t>
      </w:r>
      <w:r>
        <w:rPr>
          <w:rFonts w:eastAsia="IRNazanin" w:cs="IRNazanin"/>
          <w:color w:val="111111"/>
          <w:sz w:val="28"/>
          <w:szCs w:val="28"/>
          <w:rtl w:val="true"/>
          <w:lang w:bidi="fa-IR"/>
        </w:rPr>
        <w:t>.</w:t>
      </w:r>
    </w:p>
    <w:p>
      <w:pPr>
        <w:pStyle w:val="Heading4"/>
        <w:numPr>
          <w:ilvl w:val="3"/>
          <w:numId w:val="1"/>
        </w:numPr>
        <w:rPr/>
      </w:pPr>
      <w:bookmarkStart w:id="217" w:name="__RefHeading___Toc415214_730472459"/>
      <w:bookmarkStart w:id="218" w:name="_Toc83"/>
      <w:bookmarkEnd w:id="217"/>
      <w:r>
        <w:rPr>
          <w:rtl w:val="true"/>
        </w:rPr>
        <w:t xml:space="preserve">مراد از </w:t>
      </w:r>
      <w:r>
        <w:rPr>
          <w:rtl w:val="true"/>
        </w:rPr>
        <w:t>«</w:t>
      </w:r>
      <w:r>
        <w:rPr>
          <w:rtl w:val="true"/>
        </w:rPr>
        <w:t>مهيمن بودن</w:t>
      </w:r>
      <w:r>
        <w:rPr>
          <w:rtl w:val="true"/>
        </w:rPr>
        <w:t xml:space="preserve">» </w:t>
      </w:r>
      <w:r>
        <w:rPr>
          <w:rtl w:val="true"/>
        </w:rPr>
        <w:t>قرآن مجيد بر كتب آسمانى</w:t>
      </w:r>
      <w:bookmarkEnd w:id="218"/>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أَنْزَلْنا إِلَيْكَ الْكِتابَ بِالْحَقِّ مُصَدِّقاً لِما بَيْنَ يَدَيْهِ مِنَ الْكِتابِ وَ مُهَيْمِناً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به طورى كه از موارد استعمال آن بر مى‌آيد معناى هيمنه چيزى بر چيز ديگر اين است كه آن شى‌ء مهيمن بر آن شى‌ء ديگر تسلط داشته باشد، البته هر تسلطى را هيمنه نمى‌گويند، بلكه هيمنه تسلط در حفظ و مراقبت آن شى‌ء و تسلط در انواع تصرف در آن است، و حال قرآن كه خداى تعالى در اين آيه در مقام توصيف آن است نسبت به ساير كتب آسمانى همين حال است، چون خداى تعالى در جاى ديگر قرآن فرموده كه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تِبْياناً لِكُلِّ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بيان‌گر هر چيزى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آرى قرآن از كتب آسمانى آن‌چه كه </w:t>
      </w:r>
      <w:bookmarkStart w:id="219" w:name="pg17090_171264"/>
    </w:p>
    <w:p>
      <w:pPr>
        <w:pStyle w:val="BookText"/>
        <w:rPr/>
      </w:pPr>
      <w:bookmarkEnd w:id="219"/>
      <w:r>
        <w:rPr>
          <w:rFonts w:ascii="IRNazanin" w:hAnsi="IRNazanin" w:eastAsia="IRNazanin"/>
          <w:color w:val="111111"/>
          <w:sz w:val="28"/>
          <w:sz w:val="28"/>
          <w:szCs w:val="28"/>
          <w:rtl w:val="true"/>
          <w:lang w:bidi="fa-IR"/>
        </w:rPr>
        <w:t>جنبه زير بنا و ريشه دارد و قابل تغيير نيست گرفته و آن‌چه از فروع كه قابل نسخ بوده و مى‌بايد نسخ شود نسخ كرده، چون اگر نسخ نمى‌كرد آن احكام احكامى بود كه در مرور زمان دست تحول، خود به خود آن را از بين مى‌برد و به شكلى كه متناسب با حال بشر و كمك كار او در صراط ترقى و تكامل باشد در مى‌آورد، لذا مى‌بينيم كه خداى تعالى در وصف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الْقُرْآنَ يَهْدِي لِلَّتِي هِيَ أَقْوَمُ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2"/>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نَنْسَخْ مِنْ آيَةٍ أَوْ نُنْسِها نَأْتِ بِخَيْرٍ مِنْها أَوْ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 فَالَّذِينَ آمَنُوا بِهِ وَ عَزَّرُوهُ وَ نَصَرُوهُ وَ اتَّبَعُوا النُّورَ الَّذِي أُنْزِلَ مَعَهُ، أُولئِكَ هُمُ الْمُفْلِحُونَ</w:t>
      </w:r>
      <w:r>
        <w:rPr>
          <w:rFonts w:eastAsia="Amiri" w:cs="Amiri" w:ascii="Amiri" w:hAnsi="Amiri"/>
          <w:color w:val="111111"/>
          <w:sz w:val="28"/>
          <w:szCs w:val="28"/>
          <w:rtl w:val="true"/>
          <w:lang w:bidi="ar-SA"/>
        </w:rPr>
        <w:t>».</w:t>
      </w:r>
      <w:r>
        <w:rPr>
          <w:rStyle w:val="FootnoteAnchor"/>
          <w:rtl w:val="true"/>
        </w:rPr>
        <w:footnoteReference w:id="204"/>
      </w:r>
    </w:p>
    <w:p>
      <w:pPr>
        <w:pStyle w:val="Heading4"/>
        <w:numPr>
          <w:ilvl w:val="3"/>
          <w:numId w:val="1"/>
        </w:numPr>
        <w:rPr/>
      </w:pPr>
      <w:bookmarkStart w:id="220" w:name="__RefHeading___Toc415216_730472459"/>
      <w:bookmarkStart w:id="221" w:name="_Toc84"/>
      <w:bookmarkEnd w:id="220"/>
      <w:r>
        <w:rPr>
          <w:rtl w:val="true"/>
        </w:rPr>
        <w:t>تصديق تورات و انجيل با اعتقاد به منسوخ گشتن و تكميل آن‌ها با قرآن، منافات ندارد</w:t>
      </w:r>
      <w:bookmarkEnd w:id="221"/>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جمله مورد بحث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مُهَيْمِناً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متمم جمله قبل است </w:t>
      </w:r>
    </w:p>
    <w:p>
      <w:pPr>
        <w:pStyle w:val="BookText"/>
        <w:rPr/>
      </w:pPr>
      <w:r>
        <w:rPr>
          <w:rFonts w:ascii="IRNazanin" w:hAnsi="IRNazanin" w:eastAsia="IRNazanin"/>
          <w:color w:val="111111"/>
          <w:sz w:val="28"/>
          <w:sz w:val="28"/>
          <w:szCs w:val="28"/>
          <w:rtl w:val="true"/>
          <w:lang w:bidi="fa-IR"/>
        </w:rPr>
        <w:t>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مُصَدِّقاً لِما بَيْنَ يَدَيْهِ مِنَ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متممى است كه آن را توضيح هم مى‌دهد، چون اگر اين جمله نبود ممكن بود كسى توهم كند كه لازمه تصديق تورات و انجيل اين است كه قرآن احكام و شرايع آن دو را نيز تصديق كرده باشد، به اين معنا كه حكم كرده باشد به اين‌كه شرايع تورات و انجيل هم اكنون نيز باقى است، و قرآن هيچ تغيير و تبديلى در آن نداده، و همين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عين اين‌كه تورات و انجيل را تصديق دارد، مهيمن بر آن دو نيز هست، ديگر جاى اين توهم باقى نمى‌ماند، و مى‌فهماند كه تصديق قرآن به اين معنا است كه قرآن قبول دارد كه اين دو كتاب از ناحيه خدا نازل شده، و خداى تعالى مى‌تواند هر گونه تصرفى در آن‌ها بنمايد، پاره‌اى احكام آن دو را نسخ، و پاره‌اى ديگر را تكميل كند، هم‌چنان كه جمله بعدى كه در ذيل آيه است به اين نكته اشاره نموده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شاءَ اللَّهُ لَجَعَلَكُمْ أُمَّةً واحِدَةً، وَ لكِنْ لِيَبْلُوَكُمْ فِي ما آتاكُمْ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معناى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مُصَدِّقاً لِما 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قرآن قبول دارد كه تورات و انجيل و معارف و احكامش از ناحيه خدا نازل شده بود و مناسب با حال انسان‌هاى قبل از اين بود، پس منافات ندارد كه در عين اين‌كه از ناحيه خدا بوده امروز نسخ و تكميل شود، چيزى از آن‌ها حذف و چيز ديگرى اضافه شود، همان‌طور كه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انجيل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تورات بود، و در عين حال بعضى از محرمات تورات را حذف نموده، آن‌ها را حلال كرد و قرآن كريم اين معنا را از آن جناب حكايت نموده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مُصَدِّقاً لِما بَيْنَ يَدَيَّ مِنَ التَّوْراةِ وَ لِأُحِلَّ لَكُمْ بَعْضَ الَّذِي حُرِّمَ عَلَيْكُمْ</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فَاحْكُمْ بَيْنَهُمْ بِما أَنْزَلَ اللَّهُ، وَ لا تَتَّبِعْ أَهْواءَهُمْ عَمَّا جاءَكَ مِنَ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وقتى شريعت نازله به تو و شريعتى كه در گنجينه قرآن تو، به وديعه سپرده شده حق باشد، به اين معنا كه هم آن احكامش كه موافق با كتب آسمانى قبل است حق باشد، و هم آن‌چه كه مخالف آن‌ها است حق باشد، بدان جهت كه مهيمن بر آن‌ها است، پس تو جز اين وظيفه ندارى كه بدآن‌چه خدا به خود تو نازل كرده در بين مردم حكم كنى، و به خاطر به دست آوردن دل آن‌ها از طريقه حقى كه به تو نازل شده عدول نكنى و منظور از مردم يا خصوص اهل كتاب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كه ظاهر آيات قبل آن را تأييد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عموم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كه آيات بعد آن را تأييد مى‌نمايد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اين‌جا روشن مى‌شود كه احتمال اين‌كه منظور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فَاحْكُمْ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در بين اهل كتاب و يا در بين مردم باشد، هر دو احتمالى است جائز، چيزى كه هست يك اشكال احتمال اول را بعيد مى‌سازد، و آن اين است كه بنا بر آن بايد چيزى در كلام در تقدير گرفت و مثلاً گفت تقدير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فاحكم بينهم ان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براى اين‌كه مى‌دانيم كه خداى تعالى بر رسول گرامى اسلام واجب نكرده بود كه حتما در اختلافات اهل كتاب مداخله نموده و حكم كند، علاوه بر اين‌كه اهل كتاب حكم آن حضرت را قبول نداشتند، پس تقدير كلام چنين است كه اگر اهل كتاب تو را حكم قرار دادند، در بين آنان حكم بكن، تازه در همين صورت نيز حكم كردن را واجب متعين نكرده بلكه آن جناب را مخير كرده بين حكم كردن و اعراض نمودن، و لذا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جاؤُكَ فَاحْكُمْ بَيْنَهُمْ أَوْ أَعْرِضْ عَنْهُمْ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علاوه بر اين‌كه اگر احتمال اول يعنى حكم كردن در بين اهل كتاب به تنهايى منظور بود، ديگر نمى‌بايست منافقين را با يهود ذكر كند، و حال آن‌كه در اول آيات آنان را هم ذكر كرده، پس هيچ موجبى نيست كه ما به صرف اين‌كه قبلاً ذكر يهود به ميان آمده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تنها به يهود بر گردانده و دستور را مختص در مورد آنان بدانيم، چون همان‌طور كه گفتيم ذكر غير يهود نيز به ميان آمده بود، پس مناسب‌تر آن است كه بگوئيم به دلالت مقام احتمال دوم منظور است، 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مى‌گردد،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روشن مى‌شود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جاءَكَ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 مجرورى است متعلق 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بپرسى ماده تبعيت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نمى‌شود، و اصلاً احتياجى به آن نيست، و بر اين حساب احتياجى به آن جار و مجرور نبود، و در پاسخ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و ليكن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مورد بحث معنايى از اعراض يا عدول و يا چيزى از اين قبيل در آن اشراب شده، در حقيقت اين كلمه فقط در اين مورد چنين معنا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اعراض از آن‌چه به تو داده شده، هوا هوس‌هاى آنان را پيروى مكن</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جَعَلْنا مِنْكُمْ شِرْعَةً وَ مِنْهاجاً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راغب در مفردات مى‌گويد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رفتن به راهى است كه واضح و ايمن از انحراف باشد، وقتى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شرعت له طريقا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اين است كه من خط مشى و روشى روشن پيش پايش گذاشتم، و اين كلمه يعنى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مصدر بوده، و بعدا آن را نام براى همان طريقه و روش كردند، و در آخر به طور استعاره نام طريقت‌هاى الهيه نموده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مسيحيت يك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يك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فتحه 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w:t>
      </w:r>
    </w:p>
    <w:p>
      <w:pPr>
        <w:pStyle w:val="BookText"/>
        <w:rPr/>
      </w:pPr>
      <w:r>
        <w:rPr>
          <w:rFonts w:ascii="IRNazanin" w:hAnsi="IRNazanin" w:eastAsia="IRNazanin"/>
          <w:color w:val="111111"/>
          <w:sz w:val="28"/>
          <w:sz w:val="28"/>
          <w:szCs w:val="28"/>
          <w:rtl w:val="true"/>
          <w:lang w:bidi="fa-IR"/>
        </w:rPr>
        <w:t>شريعت است، و شرعه و منهاج به همين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شريعت را شريعت خوانده‌اند از اين باب بوده كه خواسته‌اند آن را به شريعه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راهى كه افراد و حيوانات از آن راه به لب نهر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كنند</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 xml:space="preserve">و چه بسا كه مطلب عكس اين باشد، يعنى اگر راه به لب نهر را شريعه گفته‌اند از شريعت به معناى طريقه گرفته باشند، به اين مناسبت كه چون راه به لب آب براى اهل هر محلى روشن و واضح بوده، خواسته‌اند با اين نام‌گذارى از روشنى آن خبر دهند، و اما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نون و سكون‌ها، به معناى طريق واضح است، وقتى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الامر و انهج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اين است كه فلانى فلان امر را روشن و واضح كرد، و مصدر ميمى آن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همان معنا است</w:t>
      </w:r>
      <w:r>
        <w:rPr>
          <w:rFonts w:eastAsia="IRNazanin" w:cs="IRNazanin"/>
          <w:color w:val="111111"/>
          <w:sz w:val="28"/>
          <w:szCs w:val="28"/>
          <w:rtl w:val="true"/>
          <w:lang w:bidi="fa-IR"/>
        </w:rPr>
        <w:t>.</w:t>
      </w:r>
      <w:r>
        <w:rPr>
          <w:rStyle w:val="FootnoteAnchor"/>
          <w:rtl w:val="true"/>
        </w:rPr>
        <w:footnoteReference w:id="207"/>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گفتارى پيرامون معناى شريعت فرق بين شريعت و دين و ملت در اصطلاح قرآن همان‌طور كه قبلاً خاطرنشان كرديم كلمه شريعت به معناى طريق است، و اما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طريقه خاصى است، يعنى طريقه‌اى كه انتخاب و اتخاذ شده باشد، ليكن ظاهراً در عرف و اصطلاح قرآن كريم كلمه شريعت در معنايى استعمال مى‌شود كه خصوصى‌تر از معناى دين است، هم‌چنان كه آيات زير بر آن دلالت دارد،توجه بفرمائيد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الدِّينَ عِنْدَ اللَّهِ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يَبْتَغِ غَيْرَ الْإِسْلامِ دِيناً فَلَنْ يُقْبَلَ مِنْهُ، وَ هُوَ فِي الْآخِرَةِ مِنَ الْخاسِرِينَ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 xml:space="preserve">كه از اين دو آيه به خوبى </w:t>
      </w:r>
      <w:bookmarkStart w:id="222" w:name="pg17090_171269"/>
    </w:p>
    <w:p>
      <w:pPr>
        <w:pStyle w:val="BookText"/>
        <w:rPr/>
      </w:pPr>
      <w:bookmarkEnd w:id="222"/>
      <w:r>
        <w:rPr>
          <w:rFonts w:ascii="IRNazanin" w:hAnsi="IRNazanin" w:eastAsia="IRNazanin"/>
          <w:color w:val="111111"/>
          <w:sz w:val="28"/>
          <w:sz w:val="28"/>
          <w:szCs w:val="28"/>
          <w:rtl w:val="true"/>
          <w:lang w:bidi="fa-IR"/>
        </w:rPr>
        <w:t>بر مى‌آيد هر طريقه و مسلكى در پرستش خداى تعالى دين هست، ولى دين مقبول درگاه خدا تنها اسلام است، پس دين از نظر قرآن معنايى عمومى و وسيع دارد، حال اگر آن دو آيه را ضميمه كنيم به آيه زير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جَعَلْنا مِنْكُمْ شِرْعَةً وَ مِنْهاجاً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يك از شما پيامبران شرعه و منهاجى قرار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جَعَلْناكَ عَلى شَرِيعَةٍ مِنَ الْأَمْرِ فَاتَّبِعْها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 xml:space="preserve">اين معنا به دست مى‌آيد كه شريعت عبارت است از طريقه‌اى خاص، يعنى طريقه‌اى كه براى امتى از امت‌ها و يا پيامبرى از پيامبران مبعوث به شريعت تعيين و آماده شده باشد، مانند شريعت نوح، و شريعت ابراهيم، و شريعت موسى، و شريعت عيسى، و شريعت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 دين عبارت است از سنت و طريقه الهيه حال خاص به هر پيامبرى و يا هر قومى كه مى‌خواهد باشد، پس كلمه دين معنايى عمومى‌تر از كلمه شريعت دارد، و به همين جهت است كه شريعت نسخ مى‌پذيرد، ولى دين به معناى عمومى‌اش قابل نسخ نيست</w:t>
      </w:r>
      <w:r>
        <w:rPr>
          <w:rFonts w:eastAsia="IRNazanin" w:cs="IRNazanin"/>
          <w:color w:val="111111"/>
          <w:sz w:val="28"/>
          <w:szCs w:val="28"/>
          <w:rtl w:val="true"/>
          <w:lang w:bidi="fa-IR"/>
        </w:rPr>
        <w:t>.</w:t>
      </w:r>
    </w:p>
    <w:p>
      <w:pPr>
        <w:pStyle w:val="Heading4"/>
        <w:numPr>
          <w:ilvl w:val="3"/>
          <w:numId w:val="1"/>
        </w:numPr>
        <w:rPr/>
      </w:pPr>
      <w:bookmarkStart w:id="223" w:name="__RefHeading___Toc415218_730472459"/>
      <w:bookmarkStart w:id="224" w:name="_Toc85"/>
      <w:bookmarkEnd w:id="223"/>
      <w:r>
        <w:rPr>
          <w:rtl w:val="true"/>
        </w:rPr>
        <w:t>«</w:t>
      </w:r>
      <w:r>
        <w:rPr>
          <w:rtl w:val="true"/>
        </w:rPr>
        <w:t>دين</w:t>
      </w:r>
      <w:r>
        <w:rPr>
          <w:rtl w:val="true"/>
        </w:rPr>
        <w:t xml:space="preserve">» </w:t>
      </w:r>
      <w:r>
        <w:rPr>
          <w:rtl w:val="true"/>
        </w:rPr>
        <w:t xml:space="preserve">معنايى عمومى تر از </w:t>
      </w:r>
      <w:r>
        <w:rPr>
          <w:rtl w:val="true"/>
        </w:rPr>
        <w:t>«</w:t>
      </w:r>
      <w:r>
        <w:rPr>
          <w:rtl w:val="true"/>
        </w:rPr>
        <w:t>شريعتم دارد، شريعت نسخ مى‌شود، ولى دين قابل نسخ نيست</w:t>
      </w:r>
      <w:bookmarkEnd w:id="22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اين ميان فرق ديگرى نيز بين شريعت و دين هست و آن اين است كه كلمه دين را مى‌توان هم به يك نفر نسبت داد و هم به جماعت، حال هر فردى و هر جماعتى كه مى‌خواهد باشد، ولى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نمى‌شود به يك نفر نسبت داد، و مثلاً گفت فلانى فلان شريعت را دارد، مگر آن‌كه يك نفر آورنده آن شريعت و يا قائم به امر آن باشد، پس مى‌شود گفت دين مسلمانان و دين يهوديان و دين </w:t>
      </w:r>
    </w:p>
    <w:p>
      <w:pPr>
        <w:pStyle w:val="BookText"/>
        <w:rPr/>
      </w:pPr>
      <w:r>
        <w:rPr>
          <w:rFonts w:ascii="IRNazanin" w:hAnsi="IRNazanin" w:eastAsia="IRNazanin"/>
          <w:color w:val="111111"/>
          <w:sz w:val="28"/>
          <w:sz w:val="28"/>
          <w:szCs w:val="28"/>
          <w:rtl w:val="true"/>
          <w:lang w:bidi="fa-IR"/>
        </w:rPr>
        <w:t>عيسويان و نيز مى‌شود گفت شريعت مسلمانان و يهوديان هم‌چنان كه مى‌توان گفت دين و شريعت خدا و دين و شريعت محمد و دين زيد و عمرو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نمى‌توان گفت شريعت زيد و عمرو، و شايد علت آن اين باشد كه در معناى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بويى از يك معناى حدثى هست و آن عبارت است از تمهيد طريق و نصب آن، پس مى‌توان گفت شريعت عبارت است از طريقه‌اى كه خدا مهيا و آماده كرده و يا طريقه‌اى كه براى فلان پيغمبر و يا فلان امت معين شده، ولى نمى‌توان گفت طريقه‌اى كه براى سابق هست، به اضافه چيزهايى كه در آن شرايع نبوده و يا كنايه است از اين‌كه تمامى شرايع قبل از اسلام و شريعت اسلام حسب لب و واقع داراى حقيقتى واحده‌اند، هر چند كه در امت‌هاى مختلف به خاطر استعدادهاى مختلف آنان اشكال و دستورات مختلفى دارند، هم‌چنان كه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أَقِيمُوا الدِّينَ وَ لا تَتَفَرَّقُوا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1"/>
      </w:r>
      <w:r>
        <w:rPr>
          <w:rFonts w:ascii="Amiri" w:hAnsi="Amiri" w:eastAsia="Amiri" w:cs="Amiri"/>
          <w:color w:val="111111"/>
          <w:sz w:val="28"/>
          <w:sz w:val="28"/>
          <w:szCs w:val="28"/>
          <w:rtl w:val="true"/>
          <w:lang w:bidi="ar-SA"/>
        </w:rPr>
        <w:t>نيز بر اين معنا اشعار و بلكه دلالت دارد</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اگر شريعت‌هاى خاصه را به دين نسبت مى‌دهيم و مى‌گوئيم همه اين شريعت‌ها دين خدا است، با اين‌كه دين يكى است، ولى شريعت‌ها يكديگر را نسخ مى‌كنند، نظير نسبت دادن احكام جزئى در اسلام، به اصل دين است، با اين‌كه اين احكام بعضى ناسخ و بعضى منسوخند با اين حال مى‌گوئيم فلان حكم از احكام دين اسلام بوده و نسخ شده و يا فلان حكم از احكام دين اسلام است، بنا بر اين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سبحان بندگان خود را جز به يك دين متعبد نكرده، و آن يك دين عبارت است از تسليم او شدن چيزى كه هست براى رسيدن بندگان به اين هدف راه‌هاى مختلفى قرار داده، و سنت‌هاى متنوعى باب كرده، چون </w:t>
      </w:r>
      <w:bookmarkStart w:id="225" w:name="pg17090_171271"/>
    </w:p>
    <w:p>
      <w:pPr>
        <w:pStyle w:val="BookText"/>
        <w:rPr/>
      </w:pPr>
      <w:bookmarkEnd w:id="225"/>
      <w:r>
        <w:rPr>
          <w:rFonts w:ascii="IRNazanin" w:hAnsi="IRNazanin" w:eastAsia="IRNazanin"/>
          <w:color w:val="111111"/>
          <w:sz w:val="28"/>
          <w:sz w:val="28"/>
          <w:szCs w:val="28"/>
          <w:rtl w:val="true"/>
          <w:lang w:bidi="fa-IR"/>
        </w:rPr>
        <w:t xml:space="preserve">هر امتى مقدار معينى استعداد داشته و آن سنت‌ها و شريعت‌ها عبارت است از شريعت نوح، ابراهيم، موسى، عيسى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هم‌چنان كه مى‌بينيم چه بسا شده كه در شريعت واحده‌اى بعضى از احكام به وسيله بعضى ديگر نسخ شده، براى اين‌كه مصلحت حكم منسوخ مدتش سر آمده، و زمان براى مصلحت حكم ناسخ فرا رسيده، مانند نسخ شدن حكم حبس ابد در زناى زنان كه نسخ شد، و حكم تازيانه و سنگسار به جاى آن آمد، و مانند مثال‌هايى ديگر، دليل بر اين معنا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شاءَ اللَّهُ لَجَعَلَكُمْ أُمَّةً واحِدَةً وَ لكِنْ لِيَبْلُوَكُمْ فِي ما آتاكُمْ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زودى تفسيرش مى‌آيد</w:t>
      </w:r>
      <w:r>
        <w:rPr>
          <w:rFonts w:eastAsia="IRNazanin" w:cs="IRNazanin"/>
          <w:color w:val="111111"/>
          <w:sz w:val="28"/>
          <w:szCs w:val="28"/>
          <w:rtl w:val="true"/>
          <w:lang w:bidi="fa-IR"/>
        </w:rPr>
        <w:t>.</w:t>
      </w:r>
    </w:p>
    <w:p>
      <w:pPr>
        <w:pStyle w:val="Heading4"/>
        <w:numPr>
          <w:ilvl w:val="3"/>
          <w:numId w:val="1"/>
        </w:numPr>
        <w:rPr/>
      </w:pPr>
      <w:bookmarkStart w:id="226" w:name="__RefHeading___Toc415220_730472459"/>
      <w:bookmarkStart w:id="227" w:name="_Toc86"/>
      <w:bookmarkEnd w:id="226"/>
      <w:r>
        <w:rPr>
          <w:rtl w:val="true"/>
        </w:rPr>
        <w:t xml:space="preserve">معناى كلمۀ </w:t>
      </w:r>
      <w:r>
        <w:rPr>
          <w:rtl w:val="true"/>
        </w:rPr>
        <w:t>«</w:t>
      </w:r>
      <w:r>
        <w:rPr>
          <w:rtl w:val="true"/>
        </w:rPr>
        <w:t>ملت</w:t>
      </w:r>
      <w:r>
        <w:rPr>
          <w:rtl w:val="true"/>
        </w:rPr>
        <w:t xml:space="preserve">» </w:t>
      </w:r>
      <w:r>
        <w:rPr>
          <w:rtl w:val="true"/>
        </w:rPr>
        <w:t xml:space="preserve">و نسبت آن با </w:t>
      </w:r>
      <w:r>
        <w:rPr>
          <w:rtl w:val="true"/>
        </w:rPr>
        <w:t>«</w:t>
      </w:r>
      <w:r>
        <w:rPr>
          <w:rtl w:val="true"/>
        </w:rPr>
        <w:t>شريعت</w:t>
      </w:r>
      <w:r>
        <w:rPr>
          <w:rtl w:val="true"/>
        </w:rPr>
        <w:t xml:space="preserve">» </w:t>
      </w:r>
      <w:r>
        <w:rPr>
          <w:rtl w:val="true"/>
        </w:rPr>
        <w:t xml:space="preserve">و </w:t>
      </w:r>
      <w:r>
        <w:rPr>
          <w:rtl w:val="true"/>
        </w:rPr>
        <w:t>«</w:t>
      </w:r>
      <w:r>
        <w:rPr>
          <w:rtl w:val="true"/>
        </w:rPr>
        <w:t>دين</w:t>
      </w:r>
      <w:r>
        <w:rPr>
          <w:rtl w:val="true"/>
        </w:rPr>
        <w:t>»</w:t>
      </w:r>
      <w:bookmarkEnd w:id="22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اين‌جا معناى شريعت و دين و فرق بين آن دو روشن شد، حال ببينيم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معنا است؟ ومعناى آن چه نسبتى با شريعت و دين دارد؟ ملت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زندگى يك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گويا در اين ماده بويى از معناى مهلت دادن وجود دارد، در اين صورت ملت عبارت مى‌شود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طريقه‌اى كه از غير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البته اصل در معناى اين كلمه آن طور كه بايد روشن نيست، آن‌چه به ذهن نزديك‌تر است اين است كه ممكن است مرادف با كلمه شريعت باشد، به اين معنا كه ملت هم مثل شريعت عبارت است از طريقه‌اى خاص، به خلاف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بله اين فرق بين دو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كه شريعت از اين جهت در آن طريقه خاص استعمال مى‌شود، و به اين عنايت آن طريقه را شريعت مى‌گويند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طريقه‌اى است كه از ناحيه خداى تعالى و به منظور سلوك مردم به سوى او تهيه و تنظيم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عنايت در آن طريقه </w:t>
      </w:r>
    </w:p>
    <w:p>
      <w:pPr>
        <w:pStyle w:val="BookText"/>
        <w:rPr/>
      </w:pPr>
      <w:r>
        <w:rPr>
          <w:rFonts w:ascii="IRNazanin" w:hAnsi="IRNazanin" w:eastAsia="IRNazanin"/>
          <w:color w:val="111111"/>
          <w:sz w:val="28"/>
          <w:sz w:val="28"/>
          <w:szCs w:val="28"/>
          <w:rtl w:val="true"/>
          <w:lang w:bidi="fa-IR"/>
        </w:rPr>
        <w:t xml:space="preserve">استعمال مى‌شود كه مردمى آن طريقه را از غير گرفته‌اند و خود را ملزم مى‌دانند كه عملاً از آن پيروى كنند، و چه بسا همين فرق باعث شده كه كلمه ملت را به خداى تعالى نسبت نمى‌دهند و نمى‌گويند ملت خدا،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 ملت را تنها به پيغمبران نسبت مى‌دهند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ابراهيم، چون اين ملت بيان‌گر سيره و سنت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هم‌چنين به مردم و امت‌ها نسبت مى‌دهند و مى‌گويند ملت مردمى با ايمان و يا ملت مردمى بى‌ايمان، چون ملت از سيره و سنت عملى آن مردم خبر مى‌دهد، در قرآن كريم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مِلَّةَ إِبْراهِيمَ حَنِيفاً وَ ما كانَ مِنَ الْمُشْرِكِينَ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و نيز از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كرده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تَرَكْتُ مِلَّةَ قَوْمٍ لا يُؤْمِنُونَ بِاللَّهِ، وَ هُمْ بِالْآخِرَةِ هُمْ كافِرُونَ، وَ اتَّبَعْتُ مِلَّةَ آبائِي إِبْراهِيمَ وَ إِسْحاقَ وَ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 xml:space="preserve">كه در آيه اول كلمه ملت در مورد فرد، و در آيه دوم هم در مورد فرد و هم در مورد قوم استعمال شده، و در آيه بعدى كه حكايت كلام كفار به پيغمبران خويش است تنها در مورد قوم به كار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لَنُخْرِجَنَّكُمْ مِنْ أَرْضِنا أَوْ لَتَعُودُنَّ فِي مِلَّتِنا</w:t>
      </w:r>
      <w:r>
        <w:rPr>
          <w:rFonts w:eastAsia="IRNazanin" w:cs="IRNazanin"/>
          <w:color w:val="111111"/>
          <w:sz w:val="28"/>
          <w:szCs w:val="28"/>
          <w:rtl w:val="true"/>
          <w:lang w:bidi="fa-IR"/>
        </w:rPr>
        <w:t>».</w:t>
      </w:r>
      <w:r>
        <w:rPr>
          <w:rStyle w:val="FootnoteAnchor"/>
          <w:rtl w:val="true"/>
        </w:rPr>
        <w:footnoteReference w:id="214"/>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خلاصه آن‌چه گفتيم اين شد كه دين در اصطلاح قرآن اعم از شريعت و ملت است و شريعت و ملت دو كلمه تقريباً مترادفند با مختصر فرقى كه از حيث عنايت لفظ در آن دو هست</w:t>
      </w:r>
      <w:r>
        <w:rPr>
          <w:rFonts w:eastAsia="IRNazanin" w:cs="IRNazanin"/>
          <w:color w:val="111111"/>
          <w:sz w:val="28"/>
          <w:szCs w:val="28"/>
          <w:rtl w:val="true"/>
          <w:lang w:bidi="fa-IR"/>
        </w:rPr>
        <w:t xml:space="preserve">. </w:t>
      </w:r>
      <w:bookmarkStart w:id="228" w:name="pg17090_171273"/>
    </w:p>
    <w:p>
      <w:pPr>
        <w:pStyle w:val="Heading4"/>
        <w:numPr>
          <w:ilvl w:val="3"/>
          <w:numId w:val="1"/>
        </w:numPr>
        <w:rPr/>
      </w:pPr>
      <w:bookmarkStart w:id="229" w:name="__RefHeading___Toc415222_730472459"/>
      <w:bookmarkStart w:id="230" w:name="_Toc87"/>
      <w:bookmarkEnd w:id="228"/>
      <w:bookmarkEnd w:id="229"/>
      <w:r>
        <w:rPr>
          <w:rtl w:val="true"/>
        </w:rPr>
        <w:t>بيان آيات</w:t>
      </w:r>
      <w:bookmarkEnd w:id="2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شاءَ اللَّهُ لَجَعَلَكُمْ أُمَّةً واحِدَةً وَ لكِنْ لِيَبْلُوَكُمْ فِي ما آتاكُمْ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جمله بيان‌گر علت اختلاف شريعت‌هاى مختلف است و منظور از امت واحده كردن همه انسان‌ها اين نيست كه تكوينا آن‌ها را يك امت قرار دهد، و همه انسان‌ها يك نوع باشند، چون همه انسان‌ها يك نوع هستند، و يك جور زندگى مى‌كنند، هم‌چنان كه در آيه زير انسان‌ها را يك امت و يك نوع دانسته،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أَنْ يَكُونَ النَّاسُ أُمَّةً واحِدَةً لَجَعَلْنا لِمَنْ يَكْفُرُ بِالرَّحْمنِ لِبُيُوتِهِمْ سُقُفاً مِنْ فِضَّةٍ وَ مَعارِجَ عَلَيْها يَظْهَرُونَ</w:t>
      </w:r>
      <w:r>
        <w:rPr>
          <w:rFonts w:eastAsia="IRNazanin" w:cs="IRNazanin"/>
          <w:color w:val="111111"/>
          <w:sz w:val="28"/>
          <w:szCs w:val="28"/>
          <w:rtl w:val="true"/>
          <w:lang w:bidi="fa-IR"/>
        </w:rPr>
        <w:t>».</w:t>
      </w:r>
      <w:r>
        <w:rPr>
          <w:rStyle w:val="FootnoteAnchor"/>
          <w:rtl w:val="true"/>
        </w:rPr>
        <w:footnoteReference w:id="215"/>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اختلاف شرايع اين است كه غرض اصلى از شرايع، امتحان امت‌هاى مختلف الاستعداد در ادوار مختلف است، بلكه مراد اين است كه از نظر اعتبار آن‌ها را امتى واحده كند، به طورى كه استعداد همه آن‌ها برابر باشد و در نتيجه نزديك به هم بودن درجاتشان همه بتوانند يك شريعت را قبول كنند، پس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شاءَ اللَّهُ لَجَعَلَكُمْ أُمَّةً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به كار بردن علت شرط است در جاى خود شرط تا معنا و مطلب بهتر در ذهن شنونده جاى گيرد، و بهتر بتواند جزاى شرط را كه همان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لِيَبْلُوَكُمْ فِي ما آتاكُمْ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بهتر بفهمد و حاصل معنا اين است كه اگر ما به علت اختلاف امت‌ها شرايع مختلفى تشريع كرديم براى اين بود كه شما را در شريعتى كه داديم بيازمائيم، و ناگزير اين عطاهايى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آتيكم</w:t>
      </w:r>
      <w:r>
        <w:rPr>
          <w:rFonts w:eastAsia="IRNazanin" w:cs="IRNazanin"/>
          <w:color w:val="111111"/>
          <w:sz w:val="28"/>
          <w:szCs w:val="28"/>
          <w:rtl w:val="true"/>
          <w:lang w:bidi="fa-IR"/>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اشاره دارد، با يكديگر و در امت‌هاى مختلف خواهد بود، و قطعا منظور از اين عطا يا مسكن و زبان و رنگ‌هاى پوست بدن امت‌ها نيست براى اين‌كه اگر چنين چيزى منظور بود بايد در يك زمان براى چند قوم كه چند رنگ پوست داشتند چند شريعت تشريع كرده باشد، در حالى كه سابقه ندارد كه خداى عز و جل در يك زمان دو و يا چند شريعت تشريع كرده باشد، پس معلوم مى‌شود منظور اختلاف استعدادها به حسب مرور زمان و ارتقاء انسان‌ها در مدارج استعداد و آمادگى است و تكاليف الهى و احكامى كه او تشريع كرده، چيزى جز امتحانالهى انسان‌ها در مواقف مختلف حيات نيست و يا به تعبير ديگر تكاليف الهى وسيله‌هايى است براى به فعليت در آوردن استعداد انسان‌ها در دو طرف سعادت و شقاوت، باز به تعبير ديگر وسيله مشخص كردن حزب رحمان و بندگان او از حزب شيطان است، هم‌چنان كه در كتاب عزيز خدا نيز تعبيرهاى مختلف آمده و برگشت همه به يك معنا است، خداى تعالى در تعبير اول و اين‌كه سنت امتحان را در بين انسان‌ها به جريان انداخته،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تِلْكَ الْأَيَّامُ نُداوِلُها بَيْنَ النَّاسِ وَ لِيَعْلَمَ اللَّهُ الَّذِينَ آمَنُوا وَ يَتَّخِذَ مِنْكُمْ شُهَداءَ وَ اللَّهُ لا يُحِبُّ الظَّالِمِينَ وَ لِيُمَحِّصَ اللَّهُ الَّذِينَ آمَنُوا وَ يَمْحَقَ الْكافِرِينَ، أَمْ حَسِبْتُمْ أَنْ تَدْخُلُوا الْجَنَّةَ وَ لَمَّا يَعْلَمِ اللَّهُ الَّذِينَ جاهَدُوا مِنْكُمْ وَ يَعْلَمَ الصَّابِرِينَ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و آيات ديگرى كه در اين باب هست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تعبير دوم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هنگام فرو فرستادن آدم به زمين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فَإِمَّا يَأْتِيَنَّكُمْ مِنِّي هُدىً فَمَنِ اتَّبَعَ هُدايَ فَلا يَضِلُّ وَ لا يَشْقى وَ مَنْ أَعْرَضَ عَنْ ذِكْرِي فَإِنَّ لَهُ مَعِيشَةً ضَنْكاً وَ نَحْشُرُهُ يَوْمَ الْقِيامَةِ أَعْمى</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و در تعبير سوم مى‌خوانيم كه در گفتگويش با ابليس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رَبُّكَ لِلْمَلائِكَةِ إِنِّي خالِقٌ 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بِما أَغْوَيْتَنِي لَأُزَيِّنَنَّ لَهُمْ فِي الْأَرْضِ وَ لَأُغْوِيَنَّهُمْ أَجْمَعِينَ إِلَّا عِبادَكَ مِنْهُمُ الْمُخْلَصِينَ، قالَ هذا صِراطٌ عَلَيَّ مُسْتَقِيمٌ، إِنَّ عِبادِي لَيْسَ لَكَ عَلَيْهِمْ سُلْطانٌ إِلَّا مَنِ اتَّبَعَكَ مِنَ الْغاوِينَ وَ إِنَّ جَهَنَّمَ لَمَوْعِدُهُمْ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8"/>
      </w:r>
      <w:r>
        <w:rPr>
          <w:rFonts w:ascii="IRNazanin" w:hAnsi="IRNazanin" w:eastAsia="IRNazanin"/>
          <w:color w:val="111111"/>
          <w:sz w:val="28"/>
          <w:sz w:val="28"/>
          <w:szCs w:val="28"/>
          <w:rtl w:val="true"/>
          <w:lang w:bidi="fa-IR"/>
        </w:rPr>
        <w:t>در اين باب آيات ديگرى نيز هست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سخن كوتاه اين‌كه اين عطايا و بخشش‌هاى الهى كه به نوع انسان‌ها و بر حسب اختلاف استعداد آن‌ها شده، از آن‌جا كه در زمان‌هاى مختلف اختلاف داشته و نيز از آن‌جا كه شريعت و سنت الهى كه براى تكميل و تتميم سعادت انسان‌ها در زندگى واجب الاجراء شده و نيز از آن‌جا كه همه اين شريعت‌ها امتحان‌هايى است الهى كه در اثر اختلاف استعدادهاى بشر و تنوع آن مختلف </w:t>
      </w:r>
    </w:p>
    <w:p>
      <w:pPr>
        <w:pStyle w:val="BookText"/>
        <w:rPr/>
      </w:pPr>
      <w:r>
        <w:rPr>
          <w:rFonts w:ascii="IRNazanin" w:hAnsi="IRNazanin" w:eastAsia="IRNazanin"/>
          <w:color w:val="111111"/>
          <w:sz w:val="28"/>
          <w:sz w:val="28"/>
          <w:szCs w:val="28"/>
          <w:rtl w:val="true"/>
          <w:lang w:bidi="fa-IR"/>
        </w:rPr>
        <w:t xml:space="preserve">مى‌شود، لا جرم اين نتيجه به دست مى‌آيد كه شريعت‌ها نيز بايد مختلف باشند و بدين جهت است كه خداى تعالى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اين‌طور تعليل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اراده من تعلق گرفته به امتحان شما و ريز و درشت كردن شما و اين امتحان را در نعمت‌هايى كه به شما انعام كرده‌ام انجام مى‌دهم، توجه فرمائيد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جَعَلْنا مِنْكُمْ شِرْعَةً وَ مِنْهاجاً وَ لَوْ شاءَ اللَّهُ لَجَعَلَكُمْ أُمَّةً واحِدَةً وَ لكِنْ لِيَبْلُوَكُمْ فِي ما آتاكُمْ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معناى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مى‌شود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امة جعلنا منكم؛ براى هر امتى از شما انسان‌ها قرار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جعل تشريعى نه تكوينى به عبارت ساده‌تر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امتى از شما شرعه و منهاج و يا به عبارتى سنت و روش زندگى معين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شاء اللَّه لاخذكم امة واحدة و شرع لكم شريعة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مى‌خواست همه شما را يك امت به حساب مى‌آورد و يك شريعت براى اولين و آخرين شما تشريع مى‌كرد و ليكن چنين نكرد بلكه براى هر امتى از شما شريعتى تشريع كرد تا شما را در آن‌چه از اين نعمت‌هاى مختلف ارزانى داشته بيازمايد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اختلاف نعمت اختلاف امتحان را مى‌طلبد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كه اختلاف پايه معلومات شاگردان كلاسهاى مدرسه، اختلاف امتحان را مى‌طلبد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غرض اصلى از شرايع، امتحان است، پس ناگزير بايد شرايع نيز مختلف باشد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امت‌هاى مختلف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نوح، امت ابراهيم، امت موسى و امت عيسى و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هم‌چنان كه آيه زير كه در مقام منت‌گذارى بر اين امت است بر اين معنا دلالت دارد، توجه فرمائيد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شَرَعَلَكُمْ مِنَ الدِّينِ ما وَصَّى بِهِ </w:t>
      </w:r>
      <w:bookmarkStart w:id="231" w:name="pg17090_171277"/>
    </w:p>
    <w:p>
      <w:pPr>
        <w:pStyle w:val="BookText"/>
        <w:rPr/>
      </w:pPr>
      <w:bookmarkEnd w:id="231"/>
      <w:r>
        <w:rPr>
          <w:rFonts w:ascii="Amiri" w:hAnsi="Amiri" w:eastAsia="Amiri" w:cs="Amiri"/>
          <w:color w:val="111111"/>
          <w:sz w:val="28"/>
          <w:sz w:val="28"/>
          <w:szCs w:val="28"/>
          <w:rtl w:val="true"/>
          <w:lang w:bidi="ar-SA"/>
        </w:rPr>
        <w:t>نُوحاً وَ الَّذِي أَوْحَيْنا إِلَيْكَ وَ ما وَصَّيْنا بِهِ إِبْراهِيمَ وَ مُوسى وَ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9"/>
      </w:r>
      <w:r>
        <w:rPr>
          <w:rFonts w:ascii="IRNazanin" w:hAnsi="IRNazanin" w:eastAsia="IRNazanin"/>
          <w:color w:val="111111"/>
          <w:sz w:val="28"/>
          <w:sz w:val="28"/>
          <w:szCs w:val="28"/>
          <w:rtl w:val="true"/>
          <w:lang w:bidi="fa-IR"/>
        </w:rPr>
        <w:t>كه ترجمه‌اش در اين نزديكى‌ها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الْخَيْراتِ إِلَى اللَّهِ مَرْجِعُكُمْ جَمِيعاً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از آن است به معناى شروع به سبقت گرفتن است و كلمه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چيزى كه هست مصدر ميمى رجوع است و اين جمله به دلالت اين‌كه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اولش آمده، فرع و نتيجه‌اى است كه بر لازمه معناى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جَعَلْنا مِنْكُمْ شِرْعَةً وَ مِنْهاجاً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متفرع شده و چنين معنا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شريعت حقه را كه مهيمن بر ساير شرايع است، شريعت شما قرار داديم و قهرا خير و صلاح شما در آن است، پس سبقت در خيرات كنيد، خيراتى كه عبارت است از همان احكام و تكاليف شريعت و به جاى سبقت گرفتن در عمل به اين احكام خود را مشغول به اختلافاتى كه بين شما و ديگران هست نكنيد كه مرجع و برگشت همه شما و آنان به سوى پروردگارتان است و پروردگارتان شما را به آن‌چه كه در باره‌اش اختلاف مى‌كرديد خبر مى‌دهد و بين شما و آنان حكمى قاطع و قضاوتى عادلانه خواهد كرد</w:t>
      </w:r>
      <w:r>
        <w:rPr>
          <w:rFonts w:eastAsia="IRNazanin" w:cs="IRNazanin"/>
          <w:color w:val="111111"/>
          <w:sz w:val="28"/>
          <w:szCs w:val="28"/>
          <w:rtl w:val="true"/>
          <w:lang w:bidi="fa-IR"/>
        </w:rPr>
        <w:t>.</w:t>
      </w:r>
      <w:r>
        <w:rPr>
          <w:rStyle w:val="FootnoteAnchor"/>
          <w:rtl w:val="true"/>
        </w:rPr>
        <w:footnoteReference w:id="220"/>
      </w:r>
    </w:p>
    <w:p>
      <w:pPr>
        <w:pStyle w:val="Heading3"/>
        <w:numPr>
          <w:ilvl w:val="2"/>
          <w:numId w:val="1"/>
        </w:numPr>
        <w:rPr/>
      </w:pPr>
      <w:bookmarkStart w:id="232" w:name="__RefHeading___Toc415224_730472459"/>
      <w:bookmarkStart w:id="233" w:name="_Toc88"/>
      <w:bookmarkEnd w:id="232"/>
      <w:r>
        <w:rPr/>
        <w:t>20</w:t>
      </w:r>
      <w:r>
        <w:rPr>
          <w:rtl w:val="true"/>
        </w:rPr>
        <w:t xml:space="preserve">. </w:t>
      </w:r>
      <w:r>
        <w:rPr>
          <w:rtl w:val="true"/>
        </w:rPr>
        <w:t>تحریض اهل کتاب، به یکتا پرستی</w:t>
      </w:r>
      <w:bookmarkEnd w:id="233"/>
    </w:p>
    <w:p>
      <w:pPr>
        <w:pStyle w:val="Heading4"/>
        <w:numPr>
          <w:ilvl w:val="3"/>
          <w:numId w:val="1"/>
        </w:numPr>
        <w:rPr/>
      </w:pPr>
      <w:bookmarkStart w:id="234" w:name="__RefHeading___Toc415226_730472459"/>
      <w:bookmarkStart w:id="235" w:name="_Toc89"/>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 تُحَاجُّونَنا فِي اللَّهِ وَ هُوَ رَبُّنا وَ رَبُّكُمْ وَ لَنا أَعْمالُنا وَ لَكُمْ أَعْمالُكُمْ وَ نَحْنُ لَهُ </w:t>
      </w:r>
      <w:bookmarkStart w:id="236" w:name="pg17090_171278"/>
    </w:p>
    <w:p>
      <w:pPr>
        <w:pStyle w:val="BookText"/>
        <w:rPr/>
      </w:pPr>
      <w:bookmarkEnd w:id="236"/>
      <w:r>
        <w:rPr>
          <w:rFonts w:ascii="Amiri" w:hAnsi="Amiri" w:eastAsia="Amiri" w:cs="Amiri"/>
          <w:color w:val="111111"/>
          <w:sz w:val="28"/>
          <w:sz w:val="28"/>
          <w:szCs w:val="28"/>
          <w:rtl w:val="true"/>
          <w:lang w:bidi="ar-SA"/>
        </w:rPr>
        <w:t>مُخْلِصُونَ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باره خداوند با ما محاجه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او، پروردگار ما و شماست؛ و اعمال ما از آن ما، و اعمال شما از آن شماست؛ و ما او را با اخلاص پرستش مى‌كنيم،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موحد خالصيم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لَيْسُوا سَواءً مِنْ أَهْلِ الْكِتابِ أُمَّةٌ قائِمَةٌ يَتْلُونَ آياتِ اللَّهِ آناءَ اللَّيْلِ وَ هُمْ يَسْجُدُونَ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يُؤْمِنُونَ بِاللَّهِ وَ الْيَوْمِ الْآخِرِ وَ يَأْمُرُونَ بِالْمَعْرُوفِ وَ يَنْهَوْنَ عَنِ الْمُنْكَرِ وَ يُسارِعُونَ فِي الْخَيْراتِ وَ أُولئِكَ 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يَفْعَلُوا مِنْ خَيْرٍ فَلَنْ يُكْفَرُوهُ وَ اللَّهُ عَليمٌ بِالْمُتَّقينَ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همه يكسان نيستند؛ از اهل كتاب، جمعيّتى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و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مى‌كنند؛ و پيوسته در اوقات شب، آيات خدا را مى‌خوانند؛ در حالى كه سجده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روز ديگر ايمان مى‌آورند؛ امر به معروف و نهى از منكر مى‌كنند؛ و در انجام كارهاى نيك، پيشى مى‌گيرند؛ و آن‌ها از صالحانند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اعمال نيك انجام دهند، هرگز كفران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پاداش شايسته آن را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از پرهيزكاران، آگاه است</w:t>
      </w:r>
      <w:r>
        <w:rPr>
          <w:rFonts w:eastAsia="IRNazanin" w:cs="IRNazanin"/>
          <w:color w:val="111111"/>
          <w:sz w:val="28"/>
          <w:szCs w:val="28"/>
          <w:rtl w:val="true"/>
          <w:lang w:bidi="fa-IR"/>
        </w:rPr>
        <w:t>.»</w:t>
      </w:r>
    </w:p>
    <w:p>
      <w:pPr>
        <w:pStyle w:val="Heading4"/>
        <w:numPr>
          <w:ilvl w:val="3"/>
          <w:numId w:val="1"/>
        </w:numPr>
        <w:rPr/>
      </w:pPr>
      <w:bookmarkStart w:id="237" w:name="__RefHeading___Toc415228_730472459"/>
      <w:bookmarkStart w:id="238" w:name="_Toc90"/>
      <w:bookmarkEnd w:id="237"/>
      <w:r>
        <w:rPr>
          <w:rtl w:val="true"/>
        </w:rPr>
        <w:t>تفسير</w:t>
      </w:r>
      <w:bookmarkEnd w:id="238"/>
    </w:p>
    <w:p>
      <w:pPr>
        <w:pStyle w:val="Heading4"/>
        <w:numPr>
          <w:ilvl w:val="3"/>
          <w:numId w:val="1"/>
        </w:numPr>
        <w:rPr/>
      </w:pPr>
      <w:bookmarkStart w:id="239" w:name="__RefHeading___Toc415230_730472459"/>
      <w:bookmarkStart w:id="240" w:name="_Toc91"/>
      <w:bookmarkEnd w:id="239"/>
      <w:r>
        <w:rPr>
          <w:rtl w:val="true"/>
        </w:rPr>
        <w:t>روح حق‌جويى اسلام</w:t>
      </w:r>
      <w:bookmarkEnd w:id="240"/>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لَيْسُوا سَواءً مِنْ أَهْلِ الْكِتابِ أُمَّةٌ قائِمَةٌ يَتْلُونَ آياتِ اللَّهِ آناءَ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3"/>
      </w:r>
      <w:r>
        <w:rPr>
          <w:rFonts w:ascii="IRNazanin" w:hAnsi="IRNazanin" w:eastAsia="IRNazanin"/>
          <w:color w:val="111111"/>
          <w:sz w:val="28"/>
          <w:sz w:val="28"/>
          <w:szCs w:val="28"/>
          <w:rtl w:val="true"/>
          <w:lang w:bidi="fa-IR"/>
        </w:rPr>
        <w:t>به دنبال مذمت‌هاى شديدى كه در آيات گذشته از قوم يهود به عمل آمد، قرآن در اين آيه براى رعايت عدالت و احترام به حقوق افراد شايسته، و اعلام اين حقيقت كه همه آن‌ها را نمى‌توان با يك چشم نگاه كرد مى‌گويد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 همه يكسان نيستند، و در برابر افراد تبه‌كار، كسانى در ميان آن‌ها يافت مى‌شوند كه در اطاعت خداوند و قيام بر ايمان ثابت قدمند و پيوسته در دل شب آيات خدا را تلاوت مى‌كنند، و در برابر عظمت پروردگار به سجده مى‌افتند، به خدا و روز رستاخيز ايمان دارند، و بوظيفه امر به معروف و نهى از منكر قيام مى‌كنند، و در كارهاى نيك بر يكديگر سبقت مى‌گيرند، و بالآخره آن‌ها از افراد صالح و با ايمان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ترتيب قرآن از اين‌كه نژاد يهود را به كلى محكوم كند، و يا خون آن‌ها را كثيف بشمرد، خوددارى كرده، و تنها روى اعمال آن‌ها انگشت مى‌گذارد، و با تجليل و احترام از افرادى كه به اكثريت فاسد نپيوستند و در برابر ايمان و حق تسليم شدند به نيكى ياد مى‌كند، و اين روش اسلام است كه در هيچ مورد مبارزه او، رنگ نژادى و قبيله‌اى ندارد، و تنها بر محور عقائد و اعمال و رفتار افراد دور مى‌زند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ضمناً از پاره‌اى از روايات استفاده مى‌شود كه ستايش شدگان در اين آيات منحصر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همراهان او از قوم يهود نبودند، بلكه چهل تن از مسيحيان نجران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مردم مسيحى حبشه،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مردم روم كه تا آن روز اسلام را پذيرفته بودند، مشمول اين آيه مى‌باشند و تعبير اهل كتاب كه تعبير وسيعى است نيز گواه بر اين مطلب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يَفْعَلُوا مِنْ خَيْرٍ فَلَنْ يُكْفَرُوهُ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آيه در حقيقت مكمل آيات قبل است،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دسته از اهل كتاب در برابر اعمال نيكى كه انجام مى‌دهند پاداش شايسته 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هر چند در گذشته مرتكب خلافهايى شده باشند اكنون كه در روش خود تجديد نظر به عمل آورده‌اند و در صف متقين و پرهيزگاران </w:t>
      </w:r>
      <w:bookmarkStart w:id="241" w:name="pg17090_171280"/>
    </w:p>
    <w:p>
      <w:pPr>
        <w:pStyle w:val="BookText"/>
        <w:rPr/>
      </w:pPr>
      <w:bookmarkEnd w:id="241"/>
      <w:r>
        <w:rPr>
          <w:rFonts w:ascii="IRNazanin" w:hAnsi="IRNazanin" w:eastAsia="IRNazanin"/>
          <w:color w:val="111111"/>
          <w:sz w:val="28"/>
          <w:sz w:val="28"/>
          <w:szCs w:val="28"/>
          <w:rtl w:val="true"/>
          <w:lang w:bidi="fa-IR"/>
        </w:rPr>
        <w:t>قرار گرفته‌اند، نتيجه اعمال نيك خود را خواهند ديد و هرگز از خدا، ناسپاسى نمى‌بينند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كار بردن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در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شكر در اصل به معنى اعتراف به نعمت است و كفر و كفران به معنى انكار آن است يعنى خداوند هيچ‌گاه اعمال نيك آن‌ها را ناديده نخواهد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عَلِيمٌ بِالْمُتَّقِينَ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اين‌كه خداوند بهمه چيز آگاهى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پرهيزكاران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 تعبير اشاره به آن است كه افراد پرهيزگار با اين‌كه غالباً در اقليت هستند، و مخصوصاً در ميان يهوديان معاصر پيامبر اقليت ضعيفى را تشكيل مى‌دادند و طبعا بايد چنين افراد قليلى به چشم نيايند اما از ديده تيزبين علم و دانش بى‌پايان پروردگار هرگز مخفى نمى‌مانند، و خداوند از آن‌ها آگاه است، و اعمال نيك آن‌ها، كم باشد يا زياد، هرگز ضايع نمى‌شود</w:t>
      </w:r>
      <w:r>
        <w:rPr>
          <w:rFonts w:eastAsia="IRNazanin" w:cs="IRNazanin"/>
          <w:color w:val="111111"/>
          <w:sz w:val="28"/>
          <w:szCs w:val="28"/>
          <w:rtl w:val="true"/>
          <w:lang w:bidi="fa-IR"/>
        </w:rPr>
        <w:t>.</w:t>
      </w:r>
      <w:r>
        <w:rPr>
          <w:rStyle w:val="FootnoteAnchor"/>
          <w:rtl w:val="true"/>
        </w:rPr>
        <w:footnoteReference w:id="224"/>
      </w:r>
    </w:p>
    <w:p>
      <w:pPr>
        <w:pStyle w:val="Heading3"/>
        <w:numPr>
          <w:ilvl w:val="2"/>
          <w:numId w:val="1"/>
        </w:numPr>
        <w:rPr/>
      </w:pPr>
      <w:bookmarkStart w:id="242" w:name="__RefHeading___Toc415232_730472459"/>
      <w:bookmarkStart w:id="243" w:name="_Toc92"/>
      <w:bookmarkEnd w:id="242"/>
      <w:r>
        <w:rPr/>
        <w:t>21</w:t>
      </w:r>
      <w:r>
        <w:rPr>
          <w:rtl w:val="true"/>
        </w:rPr>
        <w:t xml:space="preserve">. </w:t>
      </w:r>
      <w:r>
        <w:rPr>
          <w:rtl w:val="true"/>
        </w:rPr>
        <w:t>احترام به پیروان راسخ اهل کتاب</w:t>
      </w:r>
      <w:bookmarkEnd w:id="243"/>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الرَّاسِخُونَ فِي الْعِلْمِ مِنْهُمْ وَ الْمُؤْمِنُونَ يُؤْمِنُونَ بِما أُنْزِلَ إِلَيْكَ وَ ما أُنْزِلَ مِنْ قَبْلِكَ وَ الْمُقيمينَ الصَّلاةَ وَ الْمُؤْتُونَ الزَّكاةَ وَ الْمُؤْمِنُونَ بِاللَّهِ وَ الْيَوْمِ الْآخِرِ أُولئِكَ سَنُؤْتيهِمْ أَجْراً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5"/>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راسخانِ در علم از آن‌ها، و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آن‌چه بر تو نازل شده، و آن‌چه پيش از تو نازل گرديده، ايمان مى‌آورند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نمازگزاران </w:t>
      </w:r>
      <w:bookmarkStart w:id="244" w:name="pg17090_171281"/>
    </w:p>
    <w:p>
      <w:pPr>
        <w:pStyle w:val="BookText"/>
        <w:rPr/>
      </w:pPr>
      <w:bookmarkEnd w:id="244"/>
      <w:r>
        <w:rPr>
          <w:rFonts w:ascii="IRNazanin" w:hAnsi="IRNazanin" w:eastAsia="IRNazanin"/>
          <w:color w:val="111111"/>
          <w:sz w:val="28"/>
          <w:sz w:val="28"/>
          <w:szCs w:val="28"/>
          <w:rtl w:val="true"/>
          <w:lang w:bidi="fa-IR"/>
        </w:rPr>
        <w:t>و زكات‌دهندگان و ايمان‌آورندگان به خدا و روز قيامت، به زودى به همه آنان پاداش عظيمى 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آخرين آيه از آيات سه‌گانه فوق به واقعيت مهمى اشاره شده كه قرآن كرارا به آن تكيه كرده است و آن اين‌كه مذمت و نكوهش قرآن از يهود به هيچ‌وجه جنبه مبارزه نژادى وطائفه اى ندارد، اسلام هيچ نژادى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نميكند بلكه نكوهشها و حملات آن تنها متوجه آلودگان و منحرفان است، لذا در اين آيه افراد با ايمان و پاكدامن يهود را استثناء كرده، و مورد ستايش قرار داده و پاداش بزرگى به آن‌ها نويد مي‌دهد، 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آن دسته از يهود كه در علم و دانش راسخند و ايمان به خدا دارند به آن‌چه بر تو نازل شده و آن‌چه بر پيامبران پيشين نازل گرديده ايمان مى‌آورند ما به زودى پاداش بزرگى به آن‌ها 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مى‌بينيم كه جمعى از بزرگان يهود به هنگام ظهور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مشاهده دلائل حقانيت او به اسلام گرويدند و با جان و دل از آن حمايت كردند و مورد احترام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مسلمانان بودند</w:t>
      </w:r>
      <w:r>
        <w:rPr>
          <w:rFonts w:eastAsia="IRNazanin" w:cs="IRNazanin"/>
          <w:color w:val="111111"/>
          <w:sz w:val="28"/>
          <w:szCs w:val="28"/>
          <w:rtl w:val="true"/>
          <w:lang w:bidi="fa-IR"/>
        </w:rPr>
        <w:t>.</w:t>
      </w:r>
      <w:r>
        <w:rPr>
          <w:rStyle w:val="FootnoteAnchor"/>
          <w:rtl w:val="true"/>
        </w:rPr>
        <w:footnoteReference w:id="226"/>
      </w:r>
    </w:p>
    <w:p>
      <w:pPr>
        <w:pStyle w:val="Heading3"/>
        <w:numPr>
          <w:ilvl w:val="2"/>
          <w:numId w:val="1"/>
        </w:numPr>
        <w:rPr/>
      </w:pPr>
      <w:bookmarkStart w:id="245" w:name="__RefHeading___Toc415234_730472459"/>
      <w:bookmarkStart w:id="246" w:name="_Toc93"/>
      <w:bookmarkEnd w:id="245"/>
      <w:r>
        <w:rPr/>
        <w:t>22</w:t>
      </w:r>
      <w:r>
        <w:rPr>
          <w:rtl w:val="true"/>
        </w:rPr>
        <w:t xml:space="preserve">. </w:t>
      </w:r>
      <w:r>
        <w:rPr>
          <w:rtl w:val="true"/>
        </w:rPr>
        <w:t>دوری جستن از یاوه گویان کافر</w:t>
      </w:r>
      <w:bookmarkEnd w:id="246"/>
    </w:p>
    <w:p>
      <w:pPr>
        <w:pStyle w:val="Heading4"/>
        <w:numPr>
          <w:ilvl w:val="3"/>
          <w:numId w:val="1"/>
        </w:numPr>
        <w:rPr/>
      </w:pPr>
      <w:bookmarkStart w:id="247" w:name="__RefHeading___Toc415236_730472459"/>
      <w:bookmarkStart w:id="248" w:name="_Toc94"/>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الْمَشْرِقِ وَ الْمَغْرِبِ لا إِلهَ إِلاَّ هُوَ فَاتَّخِذْهُ وَكيلاً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عَلى ما يَقُولُونَ وَ اهْجُرْهُمْ هَجْراً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ذَرْني وَ الْمُكَذِّبينَ أُولِي النَّعْمَةِ وَ مَهِّلْهُمْ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پروردگار شرق و غرب كه معبودى جز او نيست، او را نگاهبان و وكيل خود انتخاب كن، و </w:t>
      </w:r>
      <w:bookmarkStart w:id="249" w:name="pg17090_171282"/>
    </w:p>
    <w:p>
      <w:pPr>
        <w:pStyle w:val="BookText"/>
        <w:rPr/>
      </w:pPr>
      <w:bookmarkEnd w:id="249"/>
      <w:r>
        <w:rPr>
          <w:rFonts w:ascii="IRNazanin" w:hAnsi="IRNazanin" w:eastAsia="IRNazanin"/>
          <w:color w:val="111111"/>
          <w:sz w:val="28"/>
          <w:sz w:val="28"/>
          <w:szCs w:val="28"/>
          <w:rtl w:val="true"/>
          <w:lang w:bidi="fa-IR"/>
        </w:rPr>
        <w:t xml:space="preserve">در برابر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شكيبا باش و بطرزى شايسته از آنان دورى گزين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با تكذيب‌كنندگان صاحب نعمت واگذار، و آن‌ها را كمى مهلت ده</w:t>
      </w:r>
      <w:r>
        <w:rPr>
          <w:rFonts w:eastAsia="IRNazanin" w:cs="IRNazanin"/>
          <w:color w:val="111111"/>
          <w:sz w:val="28"/>
          <w:szCs w:val="28"/>
          <w:rtl w:val="true"/>
          <w:lang w:bidi="fa-IR"/>
        </w:rPr>
        <w:t>.»</w:t>
      </w:r>
    </w:p>
    <w:p>
      <w:pPr>
        <w:pStyle w:val="Heading4"/>
        <w:numPr>
          <w:ilvl w:val="3"/>
          <w:numId w:val="1"/>
        </w:numPr>
        <w:rPr/>
      </w:pPr>
      <w:bookmarkStart w:id="250" w:name="__RefHeading___Toc415238_730472459"/>
      <w:bookmarkStart w:id="251" w:name="_Toc95"/>
      <w:bookmarkEnd w:id="250"/>
      <w:r>
        <w:rPr>
          <w:rtl w:val="true"/>
        </w:rPr>
        <w:t>تفسیر</w:t>
      </w:r>
      <w:bookmarkEnd w:id="251"/>
    </w:p>
    <w:p>
      <w:pPr>
        <w:pStyle w:val="BookText"/>
        <w:rPr/>
      </w:pPr>
      <w:r>
        <w:rPr>
          <w:rFonts w:ascii="IRNazanin" w:hAnsi="IRNazanin" w:eastAsia="IRNazanin"/>
          <w:color w:val="111111"/>
          <w:sz w:val="28"/>
          <w:sz w:val="28"/>
          <w:szCs w:val="28"/>
          <w:rtl w:val="true"/>
          <w:lang w:bidi="fa-IR"/>
        </w:rPr>
        <w:t>سپس به سومين دستور پرداخته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پروردگار مشرق و مغرب كه معبودى جز او نيست، او را وكيل و حافظ و ياور خود انتخاب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الْمَشْرِقِ وَ الْمَغْرِبِ لا إِلهَ إِلَّا هُوَ فَاتَّخِذْهُ وَكِيلًا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بعد از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توكل و واگذارى همه كارها به خدا فرا مى‌رسد، خداوندى كه مشرق و مغرب عالم، يعنى مجموعه جهان هستى در زير سيطره حكومت و ربوبيت او قرار دارد، و تنها معبود شايسته پرستش او است، اين تعبير در حقيقت به منزله دليلى است براى موضوع توكل بر خدا، چگونه انسان بر او توكل نكند، و كار خويش را به او نسپارد، در حالى كه در پهنه جهان هستى غير از او حاكم و فرمانروا و منعم و مربى و معبود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بالآخره در چهارمين و پنجمين دستور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آن‌چه دشمنان مى‌گويند صابر و شكيبا باش، و از آن‌ها دورى كن، اما دورى شايسته و جميل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اصْبِرْ عَلى ما يَقُولُونَ وَ اهْجُرْهُمْ هَجْراً جَمِيلًا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اين ترتيب در اين‌جا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مى‌رسد، چرا كه در مسير دعوت به سوى حق، بدگويى دشمنان، و ايذاء و آزار آنان، فراوان است، و اگر باغبان بخواهد گلى را بچيند بايد در برابر زبان خار صبر و تحمل داشته باشد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گاهى در اين‌جا بى‌اعتنايى و دورى لازم است، تا هم از شرشان در </w:t>
      </w:r>
    </w:p>
    <w:p>
      <w:pPr>
        <w:pStyle w:val="BookText"/>
        <w:rPr/>
      </w:pPr>
      <w:r>
        <w:rPr>
          <w:rFonts w:ascii="Amiri" w:hAnsi="Amiri" w:eastAsia="Amiri" w:cs="Amiri"/>
          <w:color w:val="111111"/>
          <w:sz w:val="28"/>
          <w:sz w:val="28"/>
          <w:szCs w:val="28"/>
          <w:rtl w:val="true"/>
          <w:lang w:bidi="ar-SA"/>
        </w:rPr>
        <w:t>امان بماند، و هم درسى از اين طريق به آنان بدهد، ولى اين هجران و دورى نبايد به معنى قطع برنامه‌هاى تربيتى، و تبليغ و دعوت به سوى خدا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اين ترتيب آيات فوق نسخه جامع و كاملى به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كسانى كه در خط او گام بر مى‌دارند مى‌دهد كه از عبادات شبانه و نيايش پروردگار در سحرگاهان، مدد بگيرند، و سپس اين نهال را با آب ياد خدا و اخلاص و توكل و صبر و هجران جميل، آبيارى كنند، چه نسخه جامع و جالبى؟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الْمَشْرِقِ وَ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مشرق و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حاكميت و ربوبيت او بر تمام جهان هستى است، همان‌گونه كه در تعبيرات روزمره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كس شرق و غرب زمين را در سيطره خود قرار داد، يعنى تمام روى زمين را، نه فقط نقطه مشرق و مغرب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 جميل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دورى و جدايى 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اشاره كرديم به معنى هجران توأم با دل‌سوزى و دعوت و تبليغ به سوى حق است، كه يكى از روش‌هاى تربيتى در مقطع‌هاى خاصى محسوب مى‌شود، و هرگز منافات با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مقطع‌هاى ديگر ندارد كه هر كدام جايى و هر نكته مقامى دارد، و به تعبير ديگر اين دورى، بى‌اعتنايى نيست، بلكه خود نوعى اعتنا است و به هر حال اين‌كه بعضى حكم آيۀ فوق را منسوخ با آيات جهاد دانسته‌اند صحيح نيست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هذا دلالة على وجوب الصبر على الاذى، لمن يدعو الى الذين و المعاشرة باحسن الاخلاق و استعمال الرفق ليكونوا اقرب الى الاجابة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آيه دلالت مى‌كند كه مبلغين اسلام، و دعوت كنندگان به سوى قرآن، بايد در مقابل ناملائمات شكيبايى پيشه كنند، </w:t>
      </w:r>
      <w:bookmarkStart w:id="252" w:name="pg17090_171284"/>
    </w:p>
    <w:p>
      <w:pPr>
        <w:pStyle w:val="BookText"/>
        <w:rPr/>
      </w:pPr>
      <w:bookmarkEnd w:id="252"/>
      <w:r>
        <w:rPr>
          <w:rFonts w:ascii="IRNazanin" w:hAnsi="IRNazanin" w:eastAsia="IRNazanin"/>
          <w:color w:val="111111"/>
          <w:sz w:val="28"/>
          <w:sz w:val="28"/>
          <w:szCs w:val="28"/>
          <w:rtl w:val="true"/>
          <w:lang w:bidi="fa-IR"/>
        </w:rPr>
        <w:t>و با حسن خلق، و مدارا، با مردم معاشرت نمايند، تا سخنان آن‌ها زودتر پذيرفته شود</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 w:name="__RefHeading___Toc415240_730472459"/>
      <w:bookmarkStart w:id="254" w:name="_Toc96"/>
      <w:bookmarkEnd w:id="253"/>
      <w:r>
        <w:rPr/>
        <w:t>23</w:t>
      </w:r>
      <w:r>
        <w:rPr>
          <w:rtl w:val="true"/>
        </w:rPr>
        <w:t xml:space="preserve">. </w:t>
      </w:r>
      <w:r>
        <w:rPr>
          <w:rtl w:val="true"/>
        </w:rPr>
        <w:t>حساب گنه‌كاران مستكبر با خداست</w:t>
      </w:r>
      <w:bookmarkEnd w:id="254"/>
    </w:p>
    <w:p>
      <w:pPr>
        <w:pStyle w:val="BookText"/>
        <w:rPr/>
      </w:pPr>
      <w:r>
        <w:rPr>
          <w:rFonts w:ascii="IRNazanin" w:hAnsi="IRNazanin" w:eastAsia="IRNazanin"/>
          <w:color w:val="111111"/>
          <w:sz w:val="28"/>
          <w:sz w:val="28"/>
          <w:szCs w:val="28"/>
          <w:rtl w:val="true"/>
          <w:lang w:bidi="fa-IR"/>
        </w:rPr>
        <w:t>در آخرين آيه از آيات پيشين اشاره‌اى به كارشكنيها و سخنان ناروا و اذيت و آزار دشمنان اسلام بود، آيات مورد بحث آن‌ها را زير رگبارى از تهديدات شديد، دائر به عذاب‌هاى دنيا و آخرت از سوى خداوند، قرار داده، و آن‌ها را دعوت به تجديد نظر در برنامه‌هاى شوم خود مى‌كند، و هم به مسلمانان صدر اول در برابر هجوم سخت اين دشمنان دلدارى مى‌دهد، و پاي‌مردى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با اين تكذيب كنندگان ثروت‌مند و صاحب نعمت واگذار، و آن‌ها را كمى مهلت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ذَرْنِي وَ الْمُكَذِّبِينَ أُولِي النَّعْمَةِ وَ مَهِّلْهُمْ قَلِيلًا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طرف آن‌ها تو نيستى، منم، مجازات و كيفر آن‌ها را به خود من واگذار، و كمى به آن‌ها مهلت ده، تا هماتمام حجت گردد، و هم ماهيت خود را آشكار سازند، و پشت خود را از بار گناه سنگين كنند، آن گاه عذاب من گلوى آن‌ها را خواهد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مى‌دانيم مدت كمى گذشت كه مسلمانان نيرومند شدند، و ضربات سنگين و شكننده خود را در جنگ‌هاى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بر پيكر دشمن وارد آوردند، و نيز مدت كمى بيش‌تر نگذشت كه اين گردنكشان از دنيا رفتند، و گرفتار عذاب الهى در برزخ شدند و عذاب قيامت نيز از آن‌ها چندان دور نيست</w:t>
      </w:r>
      <w:r>
        <w:rPr>
          <w:rFonts w:eastAsia="IRNazanin" w:cs="IRNazanin"/>
          <w:color w:val="111111"/>
          <w:sz w:val="28"/>
          <w:szCs w:val="28"/>
          <w:rtl w:val="true"/>
          <w:lang w:bidi="fa-IR"/>
        </w:rPr>
        <w:t xml:space="preserve">. </w:t>
      </w:r>
      <w:bookmarkStart w:id="255" w:name="pg17090_171285"/>
    </w:p>
    <w:p>
      <w:pPr>
        <w:pStyle w:val="BookText"/>
        <w:rPr/>
      </w:pPr>
      <w:bookmarkEnd w:id="255"/>
      <w:r>
        <w:rPr>
          <w:rFonts w:ascii="IRNazanin" w:hAnsi="IRNazanin" w:eastAsia="IRNazanin"/>
          <w:color w:val="111111"/>
          <w:sz w:val="28"/>
          <w:sz w:val="28"/>
          <w:szCs w:val="28"/>
          <w:rtl w:val="true"/>
          <w:lang w:bidi="fa-IR"/>
        </w:rPr>
        <w:t xml:space="preserve">ضمناً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 النَّعْمَةِ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صاحبان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غرور و غفلت ناشى از فزونى مال و ثروت و امكانات مادى است كه غالباً دامن‌گير صاحبان آن‌ها مى‌شود و به همين دليل در طول تاريخ انبياء چنان كه قرآن شاهد و گواه است اين دسته هميشه در صف اول مخالفان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حقيقت اين آيه شبيه آيه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 است كه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 فِي قَرْيَةٍ مِنْ نَذِيرٍ إِلَّا قالَ مُتْرَفُوها إِنَّا بِما أُرْسِلْتُمْ بِهِ كافِرُونَ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هيچ شهر و ديارى انذار كننده‌اى نفرستاديم، مگر اين‌كه مترفين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مست ناز و نعمت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شما به آن فرستاده شده‌ايد كافريم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اين‌گونه افراد بايد قبل از ديگران دعوت مناديان حق را لبيك گويند، تا شكر اين‌همه نعمت الهى را از اين طريق به جا آورند</w:t>
      </w:r>
      <w:r>
        <w:rPr>
          <w:rFonts w:eastAsia="IRNazanin" w:cs="IRNazanin"/>
          <w:color w:val="111111"/>
          <w:sz w:val="28"/>
          <w:szCs w:val="28"/>
          <w:rtl w:val="true"/>
          <w:lang w:bidi="fa-IR"/>
        </w:rPr>
        <w:t>.</w:t>
      </w:r>
      <w:r>
        <w:rPr>
          <w:rStyle w:val="FootnoteAnchor"/>
          <w:rtl w:val="true"/>
        </w:rPr>
        <w:footnoteReference w:id="229"/>
      </w:r>
    </w:p>
    <w:p>
      <w:pPr>
        <w:pStyle w:val="Heading3"/>
        <w:numPr>
          <w:ilvl w:val="2"/>
          <w:numId w:val="1"/>
        </w:numPr>
        <w:rPr/>
      </w:pPr>
      <w:bookmarkStart w:id="256" w:name="__RefHeading___Toc415242_730472459"/>
      <w:bookmarkStart w:id="257" w:name="_Toc97"/>
      <w:bookmarkEnd w:id="256"/>
      <w:r>
        <w:rPr/>
        <w:t>24</w:t>
      </w:r>
      <w:r>
        <w:rPr>
          <w:rtl w:val="true"/>
        </w:rPr>
        <w:t xml:space="preserve">. </w:t>
      </w:r>
      <w:r>
        <w:rPr>
          <w:rtl w:val="true"/>
        </w:rPr>
        <w:t>در مجادله‌های کفار، خداوند حاکم است</w:t>
      </w:r>
      <w:bookmarkEnd w:id="257"/>
    </w:p>
    <w:p>
      <w:pPr>
        <w:pStyle w:val="Heading4"/>
        <w:numPr>
          <w:ilvl w:val="3"/>
          <w:numId w:val="1"/>
        </w:numPr>
        <w:rPr/>
      </w:pPr>
      <w:bookmarkStart w:id="258" w:name="__RefHeading___Toc415244_730472459"/>
      <w:bookmarkStart w:id="259" w:name="_Toc98"/>
      <w:bookmarkEnd w:id="258"/>
      <w:r>
        <w:rPr>
          <w:rtl w:val="true"/>
        </w:rPr>
        <w:t>اشاره</w:t>
      </w:r>
      <w:bookmarkEnd w:id="259"/>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جادَلُوكَ فَقُلِ اللَّهُ أَعْلَمُ بِما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يَحْكُمُ بَيْنَكُمْ يَوْمَ الْقِيامَةِ فيما كُنْتُمْ فيهِ تَخْتَلِفُونَ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آنان با تو به جدال برخيزند،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كارهايى كه شما انجام مى‌دهيد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روز قيامت، ميان شما در آن‌چه اختلاف مى‌كرديد، داورى مى‌كند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حَاجُّوكَ فَقُلْ أَسْلَمْتُ وَجْهِيَ لِلَّهِ وَ مَنِ اتَّبَعَنِ وَ قُلْ لِلَّذينَ أُوتُوا الْكِتابَ وَ الْأُمِّيِّينَ أَ أَسْلَمْتُمْ فَإِنْ أَسْلَمُوا فَقَدِ اهْتَدَوْا وَ إِنْ تَوَلَّوْا فَإِنَّما عَلَيْكَ الْبَلاغُ وَ اللَّهُ بَصيرٌ </w:t>
      </w:r>
      <w:bookmarkStart w:id="260" w:name="pg17090_171286"/>
    </w:p>
    <w:p>
      <w:pPr>
        <w:pStyle w:val="BookText"/>
        <w:rPr/>
      </w:pPr>
      <w:bookmarkEnd w:id="260"/>
      <w:r>
        <w:rPr>
          <w:rFonts w:ascii="Amiri" w:hAnsi="Amiri" w:eastAsia="Amiri" w:cs="Amiri"/>
          <w:color w:val="111111"/>
          <w:sz w:val="28"/>
          <w:sz w:val="28"/>
          <w:szCs w:val="28"/>
          <w:rtl w:val="true"/>
          <w:lang w:bidi="ar-SA"/>
        </w:rPr>
        <w:t>بِالْعِبادِ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با تو، به گفتگو و ستيز برخيزند،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مجادله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 پيروانم، در برابر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تسليم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آن‌ها كه اهل كتاب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و 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بى‌سوادان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شما هم تسليم شده‌ايد؟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فرمان و منطق حق، تسليم شوند، هدايت مى‌يابند؛ و اگر سرپيچى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تنها ابلاغ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خدا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عقايد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بيناست</w:t>
      </w:r>
      <w:r>
        <w:rPr>
          <w:rFonts w:eastAsia="IRNazanin" w:cs="IRNazanin"/>
          <w:color w:val="111111"/>
          <w:sz w:val="28"/>
          <w:szCs w:val="28"/>
          <w:rtl w:val="true"/>
          <w:lang w:bidi="fa-IR"/>
        </w:rPr>
        <w:t>.»</w:t>
      </w:r>
    </w:p>
    <w:p>
      <w:pPr>
        <w:pStyle w:val="Heading4"/>
        <w:numPr>
          <w:ilvl w:val="3"/>
          <w:numId w:val="1"/>
        </w:numPr>
        <w:rPr/>
      </w:pPr>
      <w:bookmarkStart w:id="261" w:name="__RefHeading___Toc415246_730472459"/>
      <w:bookmarkStart w:id="262" w:name="_Toc99"/>
      <w:bookmarkEnd w:id="261"/>
      <w:r>
        <w:rPr>
          <w:rtl w:val="true"/>
        </w:rPr>
        <w:t>تفسير</w:t>
      </w:r>
      <w:bookmarkEnd w:id="262"/>
    </w:p>
    <w:p>
      <w:pPr>
        <w:pStyle w:val="Heading4"/>
        <w:numPr>
          <w:ilvl w:val="3"/>
          <w:numId w:val="1"/>
        </w:numPr>
        <w:rPr/>
      </w:pPr>
      <w:bookmarkStart w:id="263" w:name="__RefHeading___Toc415248_730472459"/>
      <w:bookmarkStart w:id="264" w:name="_Toc100"/>
      <w:bookmarkEnd w:id="263"/>
      <w:r>
        <w:rPr>
          <w:rtl w:val="true"/>
        </w:rPr>
        <w:t>از جدال و ستيز بپرهيز</w:t>
      </w:r>
      <w:bookmarkEnd w:id="264"/>
    </w:p>
    <w:p>
      <w:pPr>
        <w:pStyle w:val="BookText"/>
        <w:rPr/>
      </w:pPr>
      <w:r>
        <w:rPr>
          <w:rFonts w:ascii="IRNazanin" w:hAnsi="IRNazanin" w:eastAsia="IRNazanin"/>
          <w:color w:val="111111"/>
          <w:sz w:val="28"/>
          <w:sz w:val="28"/>
          <w:szCs w:val="28"/>
          <w:rtl w:val="true"/>
          <w:lang w:bidi="fa-IR"/>
        </w:rPr>
        <w:t>به دنبال بيان سرچشمه اختلافات دينى به گوش‌هاى از اين اختلاف كه همان بحث و جدال يهود و نصارى با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اين آيه اشاره مى‌كند،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با تو به گفتگو و ستيز برخيزند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نكن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پيروانم در برابر خداوند، تسليم شده‌ايم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حَاجُّوكَ فَقُلْ أَسْلَمْتُ وَجْهِيَ لِلَّهِ وَ مَنِ اتَّبَعَنِ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معنى بحث و گفتگو و استدلال و دفاع از يك عقيده يا يك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است كه طرف‌داران هر آيينى در مقام دفاع از عقيده خود برمى‌آيند و خود را حق به جانب معرفى مى‌كنند، از اين رو قرآن به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و 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بحث كنند و بگويند ما در برابر </w:t>
      </w:r>
    </w:p>
    <w:p>
      <w:pPr>
        <w:pStyle w:val="BookText"/>
        <w:rPr/>
      </w:pPr>
      <w:r>
        <w:rPr>
          <w:rFonts w:ascii="IRNazanin" w:hAnsi="IRNazanin" w:eastAsia="IRNazanin"/>
          <w:color w:val="111111"/>
          <w:sz w:val="28"/>
          <w:sz w:val="28"/>
          <w:szCs w:val="28"/>
          <w:rtl w:val="true"/>
          <w:lang w:bidi="fa-IR"/>
        </w:rPr>
        <w:t>حق تسليم هستيم، و حتى در اين باره پافشارى كنند چنان كه مسيحيان نجران در برابر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اين آيه به پيامبرش دستور مى‌دهد كه از بحث و مجادله با آن‌ها دورى كن و به جاى آن براىراهنمايى و قطع مخاصمه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كه اهل كتاب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و 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درس نخوانده‌ها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من كه تسليم فرمان حقم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شده‌ايد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لِلَّذِينَ أُوتُوا الْكِتابَ وَ الْأُمِّيِّينَ أَ أَسْلَمْتُمْ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راستى تسليم شوند هدايت يافته‌اند، و اگر روى‌گردان شوند و سرپيچى كنند بر تو ابلاغ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مسئول اعمال آن‌ها نيستى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أَسْلَمُوا فَقَدِ اهْتَدَوْا وَ إِنْ تَوَلَّوْا فَإِنَّما عَلَيْكَ الْبَلاغُ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منظور تسليم زبانى و ادعايى نيست، بلكه منظور تسليم حقيقى و عملى در برابر حق است، اگر آن‌ها در برابر سخنان حقيقى سر تسليم فرود آورند، با توجه به اين‌كه دعوت تو آشكار و آميخته با منطق و دليل روشن است مسلماً ايمان مى‌آورند و اگر ايمان نياورند تسليم حق نيستند و تنها دعوى اسلام و تسليم در برابر فرمان حق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تو ابلاغ رسالت است، آميخته با دليل و برهان، و اگر روح حق‌جويى در آن‌ها باشد پذيرا مى‌شوند، و اگر نشوند تو وظيفه خود را انجام داده‌اى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اعمال و افكار بندگان خود بينا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بَصِيرٌ بِالْعِبادِ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مدعيان دروغى تسليم را از راست‌گويان مى‌شناسد و نيات محاجه </w:t>
      </w:r>
      <w:bookmarkStart w:id="265" w:name="pg17090_171288"/>
    </w:p>
    <w:p>
      <w:pPr>
        <w:pStyle w:val="BookText"/>
        <w:rPr/>
      </w:pPr>
      <w:bookmarkEnd w:id="265"/>
      <w:r>
        <w:rPr>
          <w:rFonts w:ascii="IRNazanin" w:hAnsi="IRNazanin" w:eastAsia="IRNazanin"/>
          <w:color w:val="111111"/>
          <w:sz w:val="28"/>
          <w:sz w:val="28"/>
          <w:szCs w:val="28"/>
          <w:rtl w:val="true"/>
          <w:lang w:bidi="fa-IR"/>
        </w:rPr>
        <w:t>كنندگان را كه براى چه هدفى بحث و گفتگو مى‌كنند مى‌داند، و اعمال همه را از نيك و بد مى‌بيند و به هر كس جزاى مناسب مى‌دهد</w:t>
      </w:r>
      <w:r>
        <w:rPr>
          <w:rFonts w:eastAsia="IRNazanin" w:cs="IRNazanin"/>
          <w:color w:val="111111"/>
          <w:sz w:val="28"/>
          <w:szCs w:val="28"/>
          <w:rtl w:val="true"/>
          <w:lang w:bidi="fa-IR"/>
        </w:rPr>
        <w:t>.</w:t>
      </w:r>
    </w:p>
    <w:p>
      <w:pPr>
        <w:pStyle w:val="Heading4"/>
        <w:numPr>
          <w:ilvl w:val="3"/>
          <w:numId w:val="1"/>
        </w:numPr>
        <w:rPr/>
      </w:pPr>
      <w:bookmarkStart w:id="266" w:name="__RefHeading___Toc415250_730472459"/>
      <w:bookmarkStart w:id="267" w:name="_Toc101"/>
      <w:bookmarkEnd w:id="266"/>
      <w:r>
        <w:rPr>
          <w:rtl w:val="true"/>
        </w:rPr>
        <w:t>نكته‌ها</w:t>
      </w:r>
      <w:bookmarkEnd w:id="2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آيه به طور ضمنى استفاده مى‌شود كه از ادامه بحث و محاجه با مردم لجوجى كه تسليم منطق صحيح نيستند، بايد پرهيز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نوشتن و خواندن نمى‌دانند در اين آيه مشركان مى‌باشند علت اين كه از مشركان در برابر 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و 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نام تعبير شده به خاطر اين است كه مشركان كتاب آسمانى نداشتند تا مجبور به فرا گرفتن، خواندن و نوشتن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آيه به خوبى روشن مى‌شود كه روش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تحميل فكر و عقيده نبوده است، بلكه كوشش و مجاهدت داشته كه حقايق بر مردم روشن شود و سپس آنان را به حال خود وامى‌گذاشته كه خودشان تصميم لازم را در پيروى از حق بگيرند</w:t>
      </w:r>
      <w:r>
        <w:rPr>
          <w:rFonts w:eastAsia="IRNazanin" w:cs="IRNazanin"/>
          <w:color w:val="111111"/>
          <w:sz w:val="28"/>
          <w:szCs w:val="28"/>
          <w:rtl w:val="true"/>
          <w:lang w:bidi="fa-IR"/>
        </w:rPr>
        <w:t>.</w:t>
      </w:r>
      <w:r>
        <w:rPr>
          <w:rStyle w:val="FootnoteAnchor"/>
          <w:rtl w:val="true"/>
        </w:rPr>
        <w:footnoteReference w:id="232"/>
      </w:r>
    </w:p>
    <w:p>
      <w:pPr>
        <w:pStyle w:val="Heading3"/>
        <w:numPr>
          <w:ilvl w:val="2"/>
          <w:numId w:val="1"/>
        </w:numPr>
        <w:rPr/>
      </w:pPr>
      <w:bookmarkStart w:id="268" w:name="__RefHeading___Toc415252_730472459"/>
      <w:bookmarkStart w:id="269" w:name="_Toc102"/>
      <w:bookmarkEnd w:id="268"/>
      <w:r>
        <w:rPr/>
        <w:t>25</w:t>
      </w:r>
      <w:r>
        <w:rPr>
          <w:rtl w:val="true"/>
        </w:rPr>
        <w:t xml:space="preserve">. </w:t>
      </w:r>
      <w:r>
        <w:rPr>
          <w:rtl w:val="true"/>
        </w:rPr>
        <w:t>سازش با کفار، غیر ممکن است</w:t>
      </w:r>
      <w:bookmarkEnd w:id="269"/>
    </w:p>
    <w:p>
      <w:pPr>
        <w:pStyle w:val="Heading4"/>
        <w:numPr>
          <w:ilvl w:val="3"/>
          <w:numId w:val="1"/>
        </w:numPr>
        <w:rPr/>
      </w:pPr>
      <w:bookmarkStart w:id="270" w:name="__RefHeading___Toc415254_730472459"/>
      <w:bookmarkStart w:id="271" w:name="_Toc103"/>
      <w:bookmarkEnd w:id="270"/>
      <w:r>
        <w:rPr>
          <w:rtl w:val="true"/>
        </w:rPr>
        <w:t>اشاره</w:t>
      </w:r>
      <w:bookmarkEnd w:id="271"/>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أَنْتُمْ عابِدُونَ ما أَعْبُدُ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أَنا عابِدٌ ما عَبَدْتُّمْ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أَنْتُمْ عابِدُونَ ما أَعْبُدُ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دينُكُمْ وَ </w:t>
      </w:r>
      <w:bookmarkStart w:id="272" w:name="pg17090_171289"/>
    </w:p>
    <w:p>
      <w:pPr>
        <w:pStyle w:val="BookText"/>
        <w:rPr/>
      </w:pPr>
      <w:bookmarkEnd w:id="272"/>
      <w:r>
        <w:rPr>
          <w:rFonts w:ascii="Amiri" w:hAnsi="Amiri" w:eastAsia="Amiri" w:cs="Amiri"/>
          <w:color w:val="111111"/>
          <w:sz w:val="28"/>
          <w:sz w:val="28"/>
          <w:szCs w:val="28"/>
          <w:rtl w:val="true"/>
          <w:lang w:bidi="ar-SA"/>
        </w:rPr>
        <w:t>لِيَ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شما مى‌پرستيد من نمى‌پرستم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شما آن‌چه را من مى‌پرستم مى‌پرستيد، و نه من هرگز آن‌چه را شما پرستش كرده‌ايد مى‌پرستم، و نه شما آن‌چه را كه من مى‌پرستم پرستش مى‌كنيد؛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كه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 شما براى خودتان، و آيين من براى خودم</w:t>
      </w:r>
      <w:r>
        <w:rPr>
          <w:rFonts w:eastAsia="IRNazanin" w:cs="IRNazanin"/>
          <w:color w:val="111111"/>
          <w:sz w:val="28"/>
          <w:szCs w:val="28"/>
          <w:rtl w:val="true"/>
          <w:lang w:bidi="fa-IR"/>
        </w:rPr>
        <w:t>!»</w:t>
      </w:r>
    </w:p>
    <w:p>
      <w:pPr>
        <w:pStyle w:val="Heading4"/>
        <w:numPr>
          <w:ilvl w:val="3"/>
          <w:numId w:val="1"/>
        </w:numPr>
        <w:rPr/>
      </w:pPr>
      <w:bookmarkStart w:id="273" w:name="__RefHeading___Toc415256_730472459"/>
      <w:bookmarkStart w:id="274" w:name="_Toc104"/>
      <w:bookmarkEnd w:id="273"/>
      <w:r>
        <w:rPr>
          <w:rtl w:val="true"/>
        </w:rPr>
        <w:t>تفسير</w:t>
      </w:r>
      <w:bookmarkEnd w:id="274"/>
    </w:p>
    <w:p>
      <w:pPr>
        <w:pStyle w:val="Heading4"/>
        <w:numPr>
          <w:ilvl w:val="3"/>
          <w:numId w:val="1"/>
        </w:numPr>
        <w:rPr/>
      </w:pPr>
      <w:bookmarkStart w:id="275" w:name="__RefHeading___Toc415258_730472459"/>
      <w:bookmarkStart w:id="276" w:name="_Toc105"/>
      <w:bookmarkEnd w:id="275"/>
      <w:r>
        <w:rPr>
          <w:rtl w:val="true"/>
        </w:rPr>
        <w:t>هرگز با بت‌پرستان سر سازش ندارم</w:t>
      </w:r>
      <w:bookmarkEnd w:id="276"/>
    </w:p>
    <w:p>
      <w:pPr>
        <w:pStyle w:val="Heading5"/>
        <w:numPr>
          <w:ilvl w:val="4"/>
          <w:numId w:val="1"/>
        </w:numPr>
        <w:rPr/>
      </w:pPr>
      <w:bookmarkStart w:id="277" w:name="__RefHeading___Toc415260_730472459"/>
      <w:bookmarkStart w:id="278" w:name="_Toc106"/>
      <w:bookmarkEnd w:id="277"/>
      <w:r>
        <w:rPr>
          <w:rtl w:val="true"/>
        </w:rPr>
        <w:t>اشاره</w:t>
      </w:r>
      <w:bookmarkEnd w:id="278"/>
    </w:p>
    <w:p>
      <w:pPr>
        <w:pStyle w:val="BookText"/>
        <w:rPr/>
      </w:pPr>
      <w:r>
        <w:rPr>
          <w:rFonts w:ascii="IRNazanin" w:hAnsi="IRNazanin" w:eastAsia="IRNazanin"/>
          <w:color w:val="111111"/>
          <w:sz w:val="28"/>
          <w:sz w:val="28"/>
          <w:szCs w:val="28"/>
          <w:rtl w:val="true"/>
          <w:lang w:bidi="fa-IR"/>
        </w:rPr>
        <w:t>آيات اين سوره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مخاطب ساخته،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اى كافران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أَيُّهَا الْكافِرُونَ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شما مى‌پرستيد نمى‌پرستم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أَعْبُدُ ما تَعْبُدُونَ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شما آن‌چه را من پرستش مى‌كنم مى‌پرستيد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أَنْتُمْ عابِدُونَ ما أَعْبُدُ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جدايى كامل خط خود را از آن‌ها مشخص مى‌كند، و با صراحت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بت‌پرستى نخواهم كرد، و شما نيز با اين لجاجت كه داريد و با تقليد كوركورانه از نياكان كه روى آن اصرار مى‌ورزيدو با منافع نامشروع سرشارى كه از بت‌پرستان عائد شما مى‌شود هرگز حاضر به خداپرستى خالص از شرك نيستيد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ديگر براى مأيوس كردن كامل بت‌پرستان از هر گونه سازش بر سر توحيد و بت‌پرستى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 من هرگز آن‌چه را شما پرستش كرده‌ايد مى‌پرستم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أَنا عابِدٌ ما عَبَدْتُّمْ</w:t>
      </w:r>
      <w:r>
        <w:rPr>
          <w:rFonts w:eastAsia="IRNazanin" w:cs="IRNazanin"/>
          <w:color w:val="111111"/>
          <w:sz w:val="28"/>
          <w:szCs w:val="28"/>
          <w:rtl w:val="true"/>
          <w:lang w:bidi="fa-IR"/>
        </w:rPr>
        <w:t xml:space="preserve">». </w:t>
      </w:r>
      <w:bookmarkStart w:id="279" w:name="pg17090_171290"/>
    </w:p>
    <w:p>
      <w:pPr>
        <w:pStyle w:val="BookText"/>
        <w:rPr/>
      </w:pPr>
      <w:bookmarkEnd w:id="2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شما آن‌چه را كه من مى‌پرستم عبادت مى‌كنيد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أَنْتُمْ عابِدُونَ ما أَعْبُدُ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اصرار بي‌جا در مصالحه بر سر مسأله بت‌پرستى نكنيد كه اين امر غير ممكن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كه چنين است آئين شما براى خودتان و آئين من براى خودم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لَكُمْ دِينُكُمْ وَ لِيَ 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بسيارى از مفسران تصريح كرده‌اند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گروه خاصى از سران بت‌پرستان مكه‌اند، بنا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دليل آن‌ها بر اين مطلب علاوه بر آن‌چه در شأن نزول گفته شد اين باشد كه بسيارى از بت‌پرستان مكه سرانجام ايمان آوردند، بنا بر اين اگر مى‌گويد نه شما معبود مرا عبادت مى‌كنيد و نه من معبود شما را حتما در مورد آن گروهى از سران شرك و كفر است كه تا پايان عمر هرگز ايمان نياوردند و گرنه بسيارى از مشركان به هنگام فتح مكه فوج فوج وارد اسلام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چند سؤال مطرح است كه بايد به آن پاسخ گفت</w:t>
      </w:r>
      <w:r>
        <w:rPr>
          <w:rFonts w:eastAsia="IRNazanin" w:cs="IRNazanin"/>
          <w:color w:val="111111"/>
          <w:sz w:val="28"/>
          <w:szCs w:val="28"/>
          <w:rtl w:val="true"/>
          <w:lang w:bidi="fa-IR"/>
        </w:rPr>
        <w:t>:</w:t>
      </w:r>
    </w:p>
    <w:p>
      <w:pPr>
        <w:pStyle w:val="Heading5"/>
        <w:numPr>
          <w:ilvl w:val="4"/>
          <w:numId w:val="1"/>
        </w:numPr>
        <w:rPr/>
      </w:pPr>
      <w:bookmarkStart w:id="280" w:name="__RefHeading___Toc415262_730472459"/>
      <w:bookmarkStart w:id="281" w:name="_Toc107"/>
      <w:bookmarkEnd w:id="280"/>
      <w:r>
        <w:rPr/>
        <w:t>1</w:t>
      </w:r>
      <w:r>
        <w:rPr>
          <w:rtl w:val="true"/>
        </w:rPr>
        <w:t xml:space="preserve">. </w:t>
      </w:r>
      <w:r>
        <w:rPr>
          <w:rtl w:val="true"/>
        </w:rPr>
        <w:t xml:space="preserve">چرا این سوره با فرمان </w:t>
      </w:r>
      <w:r>
        <w:rPr>
          <w:rtl w:val="true"/>
        </w:rPr>
        <w:t>«</w:t>
      </w:r>
      <w:r>
        <w:rPr>
          <w:rtl w:val="true"/>
        </w:rPr>
        <w:t>قل</w:t>
      </w:r>
      <w:r>
        <w:rPr>
          <w:rtl w:val="true"/>
        </w:rPr>
        <w:t>» (</w:t>
      </w:r>
      <w:r>
        <w:rPr>
          <w:rtl w:val="true"/>
        </w:rPr>
        <w:t>بگو</w:t>
      </w:r>
      <w:r>
        <w:rPr>
          <w:rtl w:val="true"/>
        </w:rPr>
        <w:t xml:space="preserve">) </w:t>
      </w:r>
      <w:r>
        <w:rPr>
          <w:rtl w:val="true"/>
        </w:rPr>
        <w:t>شروع شده؟</w:t>
      </w:r>
      <w:bookmarkEnd w:id="281"/>
    </w:p>
    <w:p>
      <w:pPr>
        <w:pStyle w:val="BookText"/>
        <w:rPr/>
      </w:pPr>
      <w:r>
        <w:rPr>
          <w:rFonts w:ascii="IRNazanin" w:hAnsi="IRNazanin" w:eastAsia="IRNazanin"/>
          <w:color w:val="111111"/>
          <w:sz w:val="28"/>
          <w:sz w:val="28"/>
          <w:szCs w:val="28"/>
          <w:rtl w:val="true"/>
          <w:lang w:bidi="fa-IR"/>
        </w:rPr>
        <w:t xml:space="preserve">آيا بهتر اين نبود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آن باشد؟ و 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دستور خداوند را اجرا كند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آن‌ها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تكرار كند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اين سؤال با توجه به محتواى سوره روشن است، زيرا مشركان عرب </w:t>
      </w:r>
      <w:bookmarkStart w:id="282" w:name="pg17090_171291"/>
    </w:p>
    <w:p>
      <w:pPr>
        <w:pStyle w:val="BookText"/>
        <w:rPr/>
      </w:pPr>
      <w:bookmarkEnd w:id="282"/>
      <w:r>
        <w:rPr>
          <w:rFonts w:ascii="IRNazanin" w:hAnsi="IRNazanin" w:eastAsia="IRNazanin"/>
          <w:color w:val="111111"/>
          <w:sz w:val="28"/>
          <w:sz w:val="28"/>
          <w:szCs w:val="28"/>
          <w:rtl w:val="true"/>
          <w:lang w:bidi="fa-IR"/>
        </w:rPr>
        <w:t>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دعوت به سازش بر سر بت‌ها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مى‌بايست اين مطلب را از خود نفى 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تسليم شما نمى‌شوم، و عبادتم را با شرك آلوده نمى‌كنم اگر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اين سوره نباشد سخن سخن خدا خواهد شد، و در اين صورت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أَعْبُدُ ما تَعْبُدُونَ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آن‌چه را شما عبادت مى‌كنيد نمى‌پرستم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مفهومى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چون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پيام جبرئيل از سوى خدا بوده،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موظف است كه براى حفظ اصالت قرآن آن را عينا بازگو كند، و اين خود نشان مى‌دهد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وحى الهى كم‌ترين تغييرى نداده‌اند، و عملاً ثابت كرده‌اند مأمورانى هستند گوش بر فرمان الهى، همان‌گونه كه در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يونس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يَكُونُ لِي أَنْ أُبَدِّلَهُ مِنْ تِلْقاءِ نَفْسِي إِنْ أَتَّبِعُ إِلَّا ما يُوحى إِلَيَ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حق ندارم كه قرآن را از پيش خود تغيير دهم من فقط از چيزى پيروى مى‌كنم كه بر من وحى مى‌شود</w:t>
      </w:r>
      <w:r>
        <w:rPr>
          <w:rFonts w:eastAsia="IRNazanin" w:cs="IRNazanin"/>
          <w:color w:val="111111"/>
          <w:sz w:val="28"/>
          <w:szCs w:val="28"/>
          <w:rtl w:val="true"/>
          <w:lang w:bidi="fa-IR"/>
        </w:rPr>
        <w:t>».</w:t>
      </w:r>
    </w:p>
    <w:p>
      <w:pPr>
        <w:pStyle w:val="Heading5"/>
        <w:numPr>
          <w:ilvl w:val="4"/>
          <w:numId w:val="1"/>
        </w:numPr>
        <w:rPr/>
      </w:pPr>
      <w:bookmarkStart w:id="283" w:name="__RefHeading___Toc415264_730472459"/>
      <w:bookmarkStart w:id="284" w:name="_Toc108"/>
      <w:bookmarkEnd w:id="283"/>
      <w:r>
        <w:rPr/>
        <w:t>2</w:t>
      </w:r>
      <w:r>
        <w:rPr>
          <w:rtl w:val="true"/>
        </w:rPr>
        <w:t xml:space="preserve">. </w:t>
      </w:r>
      <w:r>
        <w:rPr>
          <w:rtl w:val="true"/>
        </w:rPr>
        <w:t>مگر بت‌پرستان منكر خدا بودند؟</w:t>
      </w:r>
      <w:bookmarkEnd w:id="284"/>
    </w:p>
    <w:p>
      <w:pPr>
        <w:pStyle w:val="BookText"/>
        <w:rPr/>
      </w:pPr>
      <w:r>
        <w:rPr>
          <w:rFonts w:ascii="IRNazanin" w:hAnsi="IRNazanin" w:eastAsia="IRNazanin"/>
          <w:color w:val="111111"/>
          <w:sz w:val="28"/>
          <w:sz w:val="28"/>
          <w:szCs w:val="28"/>
          <w:rtl w:val="true"/>
          <w:lang w:bidi="fa-IR"/>
        </w:rPr>
        <w:t>مى‌دانيم بت‌پرستان هرگز خدا را انكار نمى‌كردند، و طبق صريح آيات قرآن اگر از خالق آسمان و زمين از آن‌ها سؤال مى‌شد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سَأَلْتَهُمْ مَنْ خَلَقَ السَّماواتِ وَ الْأَرْضَ لَيَقُولُنَّ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4"/>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چگونه در اين سوره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من معبود شما را مى‌پرستم و نه شما معبود مرا؟</w:t>
      </w:r>
      <w:r>
        <w:rPr>
          <w:rFonts w:eastAsia="IRNazanin" w:cs="IRNazanin"/>
          <w:color w:val="111111"/>
          <w:sz w:val="28"/>
          <w:szCs w:val="28"/>
          <w:rtl w:val="true"/>
          <w:lang w:bidi="fa-IR"/>
        </w:rPr>
        <w:t xml:space="preserve">» </w:t>
      </w:r>
      <w:bookmarkStart w:id="285" w:name="pg17090_171292"/>
    </w:p>
    <w:p>
      <w:pPr>
        <w:pStyle w:val="BookText"/>
        <w:rPr/>
      </w:pPr>
      <w:bookmarkEnd w:id="285"/>
      <w:r>
        <w:rPr>
          <w:rFonts w:ascii="IRNazanin" w:hAnsi="IRNazanin" w:eastAsia="IRNazanin"/>
          <w:color w:val="111111"/>
          <w:sz w:val="28"/>
          <w:sz w:val="28"/>
          <w:szCs w:val="28"/>
          <w:rtl w:val="true"/>
          <w:lang w:bidi="fa-IR"/>
        </w:rPr>
        <w:t xml:space="preserve">پاسخ اين سؤال نيز با توجه به اين‌كه بحث از مسأله خلقت نيست، بلكه از مسأله عبادت است، روشن مى‌شود، بت‌پرستان خالق جهان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مى‌دانستند، ولى معتقد بودند بايد بت‌ها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تا آن‌ها واسطه در درگاه خدا شوند، يا اين‌كه اصلاً ما لايق اين نيستيم كه خدا را پرستش كنيم، بلكه بايد بت‌هاى جسمانى را پرستش كنيم، اين‌جاست كه قرآن قلم سرخ بر اوهام و پندارهاى آن‌ها مى‌كشد، و مى‌گويد عبادت بايد فقط براى خدا باشد، نه بتها، و نه هر دو</w:t>
      </w:r>
      <w:r>
        <w:rPr>
          <w:rFonts w:eastAsia="IRNazanin" w:cs="IRNazanin"/>
          <w:color w:val="111111"/>
          <w:sz w:val="28"/>
          <w:szCs w:val="28"/>
          <w:rtl w:val="true"/>
          <w:lang w:bidi="fa-IR"/>
        </w:rPr>
        <w:t>!</w:t>
      </w:r>
    </w:p>
    <w:p>
      <w:pPr>
        <w:pStyle w:val="Heading5"/>
        <w:numPr>
          <w:ilvl w:val="4"/>
          <w:numId w:val="1"/>
        </w:numPr>
        <w:rPr/>
      </w:pPr>
      <w:bookmarkStart w:id="286" w:name="__RefHeading___Toc415266_730472459"/>
      <w:bookmarkStart w:id="287" w:name="_Toc109"/>
      <w:bookmarkEnd w:id="286"/>
      <w:r>
        <w:rPr/>
        <w:t>3</w:t>
      </w:r>
      <w:r>
        <w:rPr>
          <w:rtl w:val="true"/>
        </w:rPr>
        <w:t xml:space="preserve">. </w:t>
      </w:r>
      <w:r>
        <w:rPr>
          <w:rtl w:val="true"/>
        </w:rPr>
        <w:t>اين تكرار براى چيست؟</w:t>
      </w:r>
      <w:bookmarkEnd w:id="287"/>
    </w:p>
    <w:p>
      <w:pPr>
        <w:pStyle w:val="BookText"/>
        <w:rPr/>
      </w:pPr>
      <w:r>
        <w:rPr>
          <w:rFonts w:ascii="IRNazanin" w:hAnsi="IRNazanin" w:eastAsia="IRNazanin"/>
          <w:color w:val="111111"/>
          <w:sz w:val="28"/>
          <w:sz w:val="28"/>
          <w:szCs w:val="28"/>
          <w:rtl w:val="true"/>
          <w:lang w:bidi="fa-IR"/>
        </w:rPr>
        <w:t>در اين‌كه آيا تكرار نفى عبادت بت‌ها از ناحيه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نفى عبادت خدا از ناحيه مشركان، براى چيست؟ گفتگو بسيار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جمعى معتقدند كه اين تكرار براى تأكيد و مأيوس كردن كامل مشركان، و جدا نمودن مسير آن‌ها از مسير اسلام است، و اثبات عدم امكان سازش ميان توحيد و شرك مى‌باشد، و به تعبير ديگر چون آن‌ها در دعوت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شرك اصرار مى‌ورزيدند و تكرار مى‌كردند قرآن نيز رد آن‌ها را تكرار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حديثى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شاكر ديصانى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زنادقه عصر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يكى از ياران امام صادق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احول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على نعمانى كوفى معروف به مؤمن 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دليل تكرار اين آيات سؤال كرد و گفت آيا شخص حكيم ممكن است اين‌چنين تكرارى در كلامش باشد؟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جعفر احول چون در اين‌جا پاسخى نداشت وارد مدينه شد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در اين باره سؤال كرد،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نزول اين آيات و تكرار آن اين بود كه قريش به رسول خدا پيشنهاد كردند كه يك سال تو خدايان ما را </w:t>
      </w:r>
    </w:p>
    <w:p>
      <w:pPr>
        <w:pStyle w:val="BookText"/>
        <w:rPr/>
      </w:pPr>
      <w:r>
        <w:rPr>
          <w:rFonts w:ascii="IRNazanin" w:hAnsi="IRNazanin" w:eastAsia="IRNazanin"/>
          <w:color w:val="111111"/>
          <w:sz w:val="28"/>
          <w:sz w:val="28"/>
          <w:szCs w:val="28"/>
          <w:rtl w:val="true"/>
          <w:lang w:bidi="fa-IR"/>
        </w:rPr>
        <w:t xml:space="preserve">بپرست، سال ديگر ما خداى تو را مى‌پرستيم، و هم‌چنين سال بعد تو خدايان ما را بپرست و سال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خداى تو را مى‌پرستيم، آيات فوق نازل شد و تمام اين پيشنهادها را نفى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پاسخ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شاكر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حمله الإبل من الحجاز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بارى است كه شتران از حجاز آورده‌اند</w:t>
      </w:r>
      <w:r>
        <w:rPr>
          <w:rFonts w:eastAsia="IRNazanin" w:cs="IRNazanin"/>
          <w:color w:val="111111"/>
          <w:sz w:val="28"/>
          <w:szCs w:val="28"/>
          <w:rtl w:val="true"/>
          <w:lang w:bidi="fa-IR"/>
        </w:rPr>
        <w:t>.»</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اين‌كه سخن تو نيست و گفتار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تكرار به خاطر اين است كه يكى ناظر به حال مى‌باشد و ديگرى ناظر به آينده، يعنى نه در حال و نه در آينده هرگز معبود شما را پرستش نمى‌كنم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ظاهراً شاهدى براى اين تفسير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سومى نيز براى اين تكرار گفته‌اند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معبودها را بيان مى‌كند، و دومى اختلاف در عبادت را، يعنى نه معبودهاى شما را هرگز مى‌پرستم، و نه چگونگى عبادت من هم‌چون شما است، زيرا عبادت من خالصانه و خالى از هر گونه شرك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علاوه عبادت شما از بت‌ها از روى تقليد كوركورانه نياكان است و عبادت من نسبت به خدا از روى تحقيق و شكر است‌</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مرحوم طبرسى نيز ذيل آيات مورد بحث به آن اشاره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ظاهر اين است كه اين تكرار براى تأكيد است، همان‌گونه كه در بالا توضيح داده‌ايم و در حديث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اشاره به آن شده بود</w:t>
      </w:r>
      <w:r>
        <w:rPr>
          <w:rFonts w:eastAsia="IRNazanin" w:cs="IRNazanin"/>
          <w:color w:val="111111"/>
          <w:sz w:val="28"/>
          <w:szCs w:val="28"/>
          <w:rtl w:val="true"/>
          <w:lang w:bidi="fa-IR"/>
        </w:rPr>
        <w:t xml:space="preserve">. </w:t>
      </w:r>
      <w:bookmarkStart w:id="288" w:name="pg17090_171294"/>
    </w:p>
    <w:p>
      <w:pPr>
        <w:pStyle w:val="BookText"/>
        <w:rPr/>
      </w:pPr>
      <w:bookmarkEnd w:id="288"/>
      <w:r>
        <w:rPr>
          <w:rFonts w:ascii="IRNazanin" w:hAnsi="IRNazanin" w:eastAsia="IRNazanin"/>
          <w:color w:val="111111"/>
          <w:sz w:val="28"/>
          <w:sz w:val="28"/>
          <w:szCs w:val="28"/>
          <w:rtl w:val="true"/>
          <w:lang w:bidi="fa-IR"/>
        </w:rPr>
        <w:t>در اين‌جا تفسير چهارمى نيز وجود دارد و آن اين‌كه در آيه دوم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كه شما اكنون مى‌پرستيد من پرستش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 چهارم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گذشته نيز معبودهاى شما را نمى‌پرستيدم تا چه رسد به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تفاوت با توجه به اين‌كه در آيه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فعل مضارع،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چهارم به صورت فعل ماضى است بعيد به نظر نمى‌رسد</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چند اين تفسير فقط تكرار آيه دوم و چهارم را حل مى‌كند اما تكرار آيه سوم و پنجم هم‌چنان به قوت خود باقى است‌</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9" w:name="__RefHeading___Toc415268_730472459"/>
      <w:bookmarkStart w:id="290" w:name="_Toc110"/>
      <w:bookmarkEnd w:id="289"/>
      <w:r>
        <w:rPr/>
        <w:t>4</w:t>
      </w:r>
      <w:r>
        <w:rPr>
          <w:rtl w:val="true"/>
        </w:rPr>
        <w:t xml:space="preserve">. </w:t>
      </w:r>
      <w:r>
        <w:rPr>
          <w:rtl w:val="true"/>
        </w:rPr>
        <w:t xml:space="preserve">آيا مفهوم آيۀ </w:t>
      </w:r>
      <w:r>
        <w:rPr>
          <w:rtl w:val="true"/>
        </w:rPr>
        <w:t>«</w:t>
      </w:r>
      <w:r>
        <w:rPr>
          <w:rtl w:val="true"/>
        </w:rPr>
        <w:t>لَكُمْ دِينُكُمْ</w:t>
      </w:r>
      <w:r>
        <w:rPr>
          <w:rtl w:val="true"/>
        </w:rPr>
        <w:t xml:space="preserve">...» </w:t>
      </w:r>
      <w:r>
        <w:rPr>
          <w:rtl w:val="true"/>
        </w:rPr>
        <w:t>جواز بت‌پرستى است؟</w:t>
      </w:r>
      <w:r>
        <w:rPr>
          <w:rtl w:val="true"/>
        </w:rPr>
        <w:t>!</w:t>
      </w:r>
      <w:bookmarkEnd w:id="290"/>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چنين تصور شده كه آخرين آيه اين سوره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آئين شما براى خودتان، و آئين من براى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و به آن‌ها اجازه مى‌دهد كه بر آئينشان بمانند، چرا كه اصرار بر پذيرش آئين اسلام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اين پندار بسيار سست و بى‌اساس است، زيرا لحن آيات به خوبى نشان مى‌دهد كه اين تعبير نوعى تحقير و تهديد است، يعنى آئين شما به خودتان ارزانى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زودى عواقب نكبت‌بار آن را خواهيد ديد، شبيه آن‌چه در آيه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سَمِعُوا اللَّغْوَ أَعْرَضُوا عَنْهُ وَقالُوا لَنا أَعْمالُنا وَ لَكُمْ أَعْمالُكُمْ سَلامٌ عَلَيْكُمْ لا نَبْتَغِي الْجاهِلِينَ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هر گاه سخن لغوى را بشنوند از آن روى مى‌گردانند، و مى‌گويند</w:t>
      </w:r>
      <w:r>
        <w:rPr>
          <w:rFonts w:eastAsia="IRNazanin" w:cs="IRNazanin"/>
          <w:color w:val="111111"/>
          <w:sz w:val="28"/>
          <w:szCs w:val="28"/>
          <w:rtl w:val="true"/>
          <w:lang w:bidi="fa-IR"/>
        </w:rPr>
        <w:t xml:space="preserve">: </w:t>
      </w:r>
      <w:bookmarkStart w:id="291" w:name="pg17090_171295"/>
    </w:p>
    <w:p>
      <w:pPr>
        <w:pStyle w:val="BookText"/>
        <w:rPr/>
      </w:pPr>
      <w:bookmarkEnd w:id="291"/>
      <w:r>
        <w:rPr>
          <w:rFonts w:ascii="IRNazanin" w:hAnsi="IRNazanin" w:eastAsia="IRNazanin"/>
          <w:color w:val="111111"/>
          <w:sz w:val="28"/>
          <w:sz w:val="28"/>
          <w:szCs w:val="28"/>
          <w:rtl w:val="true"/>
          <w:lang w:bidi="fa-IR"/>
        </w:rPr>
        <w:t xml:space="preserve">اعمال ما براى ما و اعمال شما براى خودتان، سلام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وداع و جدايى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طالب جاهلان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گوياى اين مطلب صدها آيه قرآن مجيد است كه شرك را در تمام اشكالش مى‌كوبد، و از هر كارى منفورتر مى‌شمرد، و گناهى نابخشودنى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جوابهاى ديگرى از اين سؤال نيز داده‌اند، مانند اين‌كه آيه محذوفى دارد و در تقدير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لكم جزاء دينكم و لى جزاء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جزاى دين شما براى شما، و جزاى دين من براى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معنى جزا است، و آيه نيز هيچ محذوفى ندارد، و مفهومش اين است شما جزاى خودتان را مى‌گيريد و من هم جزاى خودم را</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ولى تفسير و پاسخ اول مناسب تر به نظر مى‌رسد</w:t>
      </w:r>
      <w:r>
        <w:rPr>
          <w:rFonts w:eastAsia="IRNazanin" w:cs="IRNazanin"/>
          <w:color w:val="111111"/>
          <w:sz w:val="28"/>
          <w:szCs w:val="28"/>
          <w:rtl w:val="true"/>
          <w:lang w:bidi="fa-IR"/>
        </w:rPr>
        <w:t>.</w:t>
      </w:r>
    </w:p>
    <w:p>
      <w:pPr>
        <w:pStyle w:val="Heading5"/>
        <w:numPr>
          <w:ilvl w:val="4"/>
          <w:numId w:val="1"/>
        </w:numPr>
        <w:rPr/>
      </w:pPr>
      <w:bookmarkStart w:id="292" w:name="__RefHeading___Toc415270_730472459"/>
      <w:bookmarkStart w:id="293" w:name="_Toc111"/>
      <w:bookmarkEnd w:id="292"/>
      <w:r>
        <w:rPr/>
        <w:t>5</w:t>
      </w:r>
      <w:r>
        <w:rPr>
          <w:rtl w:val="true"/>
        </w:rPr>
        <w:t xml:space="preserve">. </w:t>
      </w:r>
      <w:r>
        <w:rPr>
          <w:rtl w:val="true"/>
        </w:rPr>
        <w:t>او هرگز يك لحظه با شرك سازش نكرد</w:t>
      </w:r>
      <w:bookmarkEnd w:id="293"/>
    </w:p>
    <w:p>
      <w:pPr>
        <w:pStyle w:val="BookText"/>
        <w:rPr/>
      </w:pPr>
      <w:r>
        <w:rPr>
          <w:rFonts w:ascii="IRNazanin" w:hAnsi="IRNazanin" w:eastAsia="IRNazanin"/>
          <w:color w:val="111111"/>
          <w:sz w:val="28"/>
          <w:sz w:val="28"/>
          <w:szCs w:val="28"/>
          <w:rtl w:val="true"/>
          <w:lang w:bidi="fa-IR"/>
        </w:rPr>
        <w:t>آن‌چه در اين سوره آمده در واقع بيان‌گر اين واقعيت است كه توحيد و شرك دو برنامه متضاد و دو مسير كاملاً جدا مى‌باشد، و هيچ شباهتى با يكديگر ندارند، توحيد انسان را به خدا مربوط مى‌سازد، در حالى كه شرك او را از خدا بيگانه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توحيد رمز وحدت و يگانگى در تمام زمينه‌ها است در حالى كه شرك مايه تفرقه و پراكندگى در همه شؤون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توحيد انسان را از عالم ماده و جهان طبيعت بالا مى‌برد، و در ما وراى طبيعت </w:t>
      </w:r>
      <w:bookmarkStart w:id="294" w:name="pg17090_171296"/>
    </w:p>
    <w:p>
      <w:pPr>
        <w:pStyle w:val="BookText"/>
        <w:rPr/>
      </w:pPr>
      <w:bookmarkEnd w:id="294"/>
      <w:r>
        <w:rPr>
          <w:rFonts w:ascii="IRNazanin" w:hAnsi="IRNazanin" w:eastAsia="IRNazanin"/>
          <w:color w:val="111111"/>
          <w:sz w:val="28"/>
          <w:sz w:val="28"/>
          <w:szCs w:val="28"/>
          <w:rtl w:val="true"/>
          <w:lang w:bidi="fa-IR"/>
        </w:rPr>
        <w:t>به وجود بى‌انتهاى الهى پيوند مى‌دهد، در حالى كه شرك انسان را در چاه طبيعت سرنگون مى‌سازد، و به موجودات محدود و ضعيف و فانى پيوند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انبياء عظام نه تنها يك لحظه با شرك سازش نكردند، بلكه نخستين و مهم‌ترين برنامه آن‌ها مبارزه با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نيز همه پويندگان راه حق و علماء و مبلغان اين آئين بايد همين خط را ادامه دهند، و در همه جا برائت و بيزارى خود را از هر گونه شرك و سازش با مشركان اعلام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است راه اصيل 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هر گونه شرك و افكار و اعمال شرك آلود بر كنار دار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وسوسه‌هاى مشركين عصر ما نيز خطرناك است، ما را از گرفتارى دام آن‌ها حفظ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آن چنان شجاعت و صراحت و قاطعيتى مرحمت فرما كه هم‌چون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پيشنهاد سازش با كفر و شرك را رد كنيم</w:t>
      </w:r>
      <w:r>
        <w:rPr>
          <w:rFonts w:eastAsia="IRNazanin" w:cs="IRNazanin"/>
          <w:color w:val="111111"/>
          <w:sz w:val="28"/>
          <w:szCs w:val="28"/>
          <w:rtl w:val="true"/>
          <w:lang w:bidi="fa-IR"/>
        </w:rPr>
        <w:t>.</w:t>
      </w:r>
      <w:r>
        <w:rPr>
          <w:rStyle w:val="FootnoteAnchor"/>
          <w:rtl w:val="true"/>
        </w:rPr>
        <w:footnoteReference w:id="240"/>
      </w:r>
    </w:p>
    <w:p>
      <w:pPr>
        <w:pStyle w:val="Heading3"/>
        <w:numPr>
          <w:ilvl w:val="2"/>
          <w:numId w:val="1"/>
        </w:numPr>
        <w:rPr/>
      </w:pPr>
      <w:bookmarkStart w:id="295" w:name="__RefHeading___Toc415272_730472459"/>
      <w:bookmarkStart w:id="296" w:name="_Toc112"/>
      <w:bookmarkEnd w:id="295"/>
      <w:r>
        <w:rPr/>
        <w:t>26</w:t>
      </w:r>
      <w:r>
        <w:rPr>
          <w:rtl w:val="true"/>
        </w:rPr>
        <w:t xml:space="preserve">. </w:t>
      </w:r>
      <w:r>
        <w:rPr>
          <w:rtl w:val="true"/>
        </w:rPr>
        <w:t>لزوم برخورد جدّی وقاطع با کفّاردشمن</w:t>
      </w:r>
      <w:bookmarkEnd w:id="296"/>
    </w:p>
    <w:p>
      <w:pPr>
        <w:pStyle w:val="Heading4"/>
        <w:numPr>
          <w:ilvl w:val="3"/>
          <w:numId w:val="1"/>
        </w:numPr>
        <w:rPr/>
      </w:pPr>
      <w:bookmarkStart w:id="297" w:name="__RefHeading___Toc415274_730472459"/>
      <w:bookmarkStart w:id="298" w:name="_Toc113"/>
      <w:bookmarkEnd w:id="297"/>
      <w:r>
        <w:rPr>
          <w:rtl w:val="true"/>
        </w:rPr>
        <w:t>اشاره</w:t>
      </w:r>
      <w:bookmarkEnd w:id="298"/>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جاهِدِ الْكُفَّارَ وَ الْمُنافِقينَ وَ اغْلُظْ عَلَيْهِمْ وَ مَأْواهُمْ جَهَنَّمُ وَ بِئْسَ الْمَصيرُ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1"/>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كفّار و منافقين پيكار كن و بر آنان سخت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جايگاه‌شان جهنم است، و بد فرجامى است</w:t>
      </w:r>
      <w:r>
        <w:rPr>
          <w:rFonts w:eastAsia="IRNazanin" w:cs="IRNazanin"/>
          <w:color w:val="111111"/>
          <w:sz w:val="28"/>
          <w:szCs w:val="28"/>
          <w:rtl w:val="true"/>
          <w:lang w:bidi="fa-IR"/>
        </w:rPr>
        <w:t xml:space="preserve">!» </w:t>
      </w:r>
      <w:bookmarkStart w:id="299" w:name="pg17090_171297"/>
    </w:p>
    <w:p>
      <w:pPr>
        <w:pStyle w:val="Heading4"/>
        <w:numPr>
          <w:ilvl w:val="3"/>
          <w:numId w:val="1"/>
        </w:numPr>
        <w:rPr/>
      </w:pPr>
      <w:bookmarkStart w:id="300" w:name="__RefHeading___Toc415276_730472459"/>
      <w:bookmarkStart w:id="301" w:name="_Toc114"/>
      <w:bookmarkEnd w:id="299"/>
      <w:bookmarkEnd w:id="300"/>
      <w:r>
        <w:rPr>
          <w:rtl w:val="true"/>
        </w:rPr>
        <w:t>تفسیر</w:t>
      </w:r>
      <w:bookmarkEnd w:id="301"/>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كفار و 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جهد و كوشش در اصلاح امر از ناحيه اين دو طايفه است، و خلاصه منظور اين است كه با تلاش پى‌گير خود جلو شر و فسادى كه اين دو طايفه براى دعوت دارند بگيرد، و معلوم است كه اين جلوگيرى در ناحيه كفار به اين است كه حق را براى آنان بيان نموده، رسالت خود را به ايشان برساند، اگر ايمان آوردند كه هيچ، و اگر نياوردند با ايشان جنگ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ناحيه منافقين به اين است كه از آنان دلجويى كند و تأليف قلوب نمايد، تا به تدريج دل‌هاي‌شان به سوى ايمان گرايش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اگرهم‌چنان به نفاق خود ادامه دادند، جنگ با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شايد ظاهر آيه شريفه هم همين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جارى نشده، و آن جناب در تمام عمر با هيچ منافقى نجنگيده، ناگزير بايد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همان معنايى كه كرديم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w:t>
      </w:r>
      <w:r>
        <w:rPr>
          <w:rStyle w:val="FootnoteAnchor"/>
          <w:rtl w:val="true"/>
        </w:rPr>
        <w:footnoteReference w:id="242"/>
      </w:r>
      <w:r>
        <w:rPr>
          <w:rFonts w:ascii="IRNazanin" w:hAnsi="IRNazanin" w:eastAsia="IRNazanin"/>
          <w:color w:val="111111"/>
          <w:sz w:val="28"/>
          <w:sz w:val="28"/>
          <w:szCs w:val="28"/>
          <w:rtl w:val="true"/>
          <w:lang w:bidi="fa-IR"/>
        </w:rPr>
        <w:t>از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جهاد، سخت‌گيرى با آنان در اقامه حدود است، چون بيش‌تر كسانى كه در عهد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مى‌خوردند، همين منافقين بودند، ولى خواننده عزيز خودش به نادرستى اين سخن واقف است</w:t>
      </w:r>
      <w:r>
        <w:rPr>
          <w:rFonts w:eastAsia="IRNazanin" w:cs="IRNazanin"/>
          <w:color w:val="111111"/>
          <w:sz w:val="28"/>
          <w:szCs w:val="28"/>
          <w:rtl w:val="true"/>
          <w:lang w:bidi="fa-IR"/>
        </w:rPr>
        <w:t>.</w:t>
      </w:r>
    </w:p>
    <w:p>
      <w:pPr>
        <w:pStyle w:val="Heading4"/>
        <w:numPr>
          <w:ilvl w:val="3"/>
          <w:numId w:val="1"/>
        </w:numPr>
        <w:rPr/>
      </w:pPr>
      <w:bookmarkStart w:id="302" w:name="__RefHeading___Toc415278_730472459"/>
      <w:bookmarkStart w:id="303" w:name="_Toc115"/>
      <w:bookmarkEnd w:id="302"/>
      <w:r>
        <w:rPr>
          <w:rtl w:val="true"/>
        </w:rPr>
        <w:t>بحث روايى</w:t>
      </w:r>
      <w:bookmarkEnd w:id="303"/>
    </w:p>
    <w:p>
      <w:pPr>
        <w:pStyle w:val="BookText"/>
        <w:rPr/>
      </w:pPr>
      <w:r>
        <w:rPr>
          <w:rFonts w:ascii="Amiri" w:hAnsi="Amiri" w:eastAsia="Amiri" w:cs="Amiri"/>
          <w:color w:val="111111"/>
          <w:sz w:val="28"/>
          <w:sz w:val="28"/>
          <w:szCs w:val="28"/>
          <w:rtl w:val="true"/>
          <w:lang w:bidi="ar-SA"/>
        </w:rPr>
        <w:t>رواياتى در ذيل آيات نخست سوره تحريم و شأن نزول آن آيات</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قمى در تفسير خود به سندى كه به ابن السيار دارد، از او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كرده كه در تفسير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النَّبِيُّ لِمَ تُحَرِّمُ ما أَحَلَّ اللَّهُ لَكَ تَبْتَغِي مَرْضاتَ </w:t>
      </w:r>
    </w:p>
    <w:p>
      <w:pPr>
        <w:pStyle w:val="BookText"/>
        <w:rPr/>
      </w:pPr>
      <w:r>
        <w:rPr>
          <w:rFonts w:ascii="IRNazanin" w:hAnsi="IRNazanin" w:eastAsia="IRNazanin"/>
          <w:color w:val="111111"/>
          <w:sz w:val="28"/>
          <w:sz w:val="28"/>
          <w:szCs w:val="28"/>
          <w:rtl w:val="true"/>
          <w:lang w:bidi="fa-IR"/>
        </w:rPr>
        <w:t>أَزْواجِكَ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و حفصه روزى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ماريه قبطيه بودند به گوش نشستند، و بعدا به آن جناب اعتراض كردند كه چرا به خانه ماريه رفتى، حضرت سوگند خورد كه و اللَّه ديگر نزديك او نمى‌شوم، خداى تعالى در اين آيه آن جناب را عتاب كرد كه چرا حلال خدا را بر خود حرام كردى، كفاره قسم را بده، و هم‌چنان به همسرت سر بزن‌</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كافى به سند خود از زراره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جناب از مردى پرسيدم كه به همسرش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من حرامى،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حاكم مبسوط اليد بودم توى سرش مى‌زدم و مى‌گفتم خدا او را بر تو حلال كرده، به چه اجازه‌اى بر خود حرامش مى‌كنى؟ بله اين مرد سخنى كه گفته هيچ اثرى ندارد، و زنش هم‌چنان زن او است، تنها دروغى به زبان خود رانده، و به حلال خدا گفته كه تو بر من حرامى، و گرنه با اين كلام نه طلاقى واقع شده و نه كفاره‌اى لازم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النَّبِيُّ لِمَ تُحَرِّمُ ما أَحَلَّ اللَّهُ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مى‌گويد؟</w:t>
      </w:r>
    </w:p>
    <w:p>
      <w:pPr>
        <w:pStyle w:val="BookText"/>
        <w:rPr/>
      </w:pPr>
      <w:r>
        <w:rPr>
          <w:rFonts w:ascii="IRNazanin" w:hAnsi="IRNazanin" w:eastAsia="IRNazanin"/>
          <w:color w:val="111111"/>
          <w:sz w:val="28"/>
          <w:sz w:val="28"/>
          <w:szCs w:val="28"/>
          <w:rtl w:val="true"/>
          <w:lang w:bidi="fa-IR"/>
        </w:rPr>
        <w:t>اين آيه كفاره را واجب كرده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ماريه را در عين اين‌كه همسرش بود بر خود حرام كرد، و سوگند خورد كه به او نزديك نشود، و كفاره‌اى كه بر آن جناب واجب شد كفاره سوگند بود، نه كفاره تحريم‌</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الدُرّالمنثور است كه ابن منذر و ابن ابى‌حاتم و طبرانى و ابن مردويه، به </w:t>
      </w:r>
    </w:p>
    <w:p>
      <w:pPr>
        <w:pStyle w:val="BookText"/>
        <w:rPr/>
      </w:pPr>
      <w:r>
        <w:rPr>
          <w:rFonts w:ascii="IRNazanin" w:hAnsi="IRNazanin" w:eastAsia="IRNazanin"/>
          <w:color w:val="111111"/>
          <w:sz w:val="28"/>
          <w:sz w:val="28"/>
          <w:szCs w:val="28"/>
          <w:rtl w:val="true"/>
          <w:lang w:bidi="fa-IR"/>
        </w:rPr>
        <w:t>سندى صحيح از ابن عباس 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خانه همسرش سوده مى‌رفت، در آن‌جا شربتى از عسل مى‌نوشيد، روزى از منزل سوده در آمد و به خانه عايشه رفت،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بويى مى‌شنوم، از آن‌جا به خانه حفصه رفت، او هم گفت من از تو بويى مى‌شنوم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گمانم بوى شربتى باشد كه من در خانه سوده نوشيدم، و و اللَّه ديگر نمى‌نوشم، خداى تعالى اين آيه را فرستاد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النَّبِيُّ لِمَ تُحَرِّمُ ما أَحَلَّ اللَّهُ لَكَ</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اين حديث به طرق مختلف و الفاظى مختلف نقل شده، ليكن به روشنى با آيات مورد بحث كه همه در يك سياق قرار دارند تطبيق نمى‌شود</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در آن كتاب است كه ابن سعد و ابن مردويه، از ابن عباس 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و حفصه خيلى به هم علاقمند بودند و با هم مى‌جوشيدند، روزى حفصه به خانه پدرش عمر رفت، و با پدر گرم گفتگو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خانه را از حفصه خالى ديد، فرستاد كنيزش بيايد، و با كنيزش در خانه حفصه بود، و اتفاقاً آن روز روزى بود كه بايد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عايشه مى‌رفت، عايشه آن جناب را با كنيزش در خانه حفصه يافت، منتظر شد تا بيرون بيايد، و سخت دچار غيرت شده بود،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كنيزش را بيرون كرد، و حفصه وارد خانه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فهميدم كه چه كسى با تو بود، به خدا سوگند تو با من بدى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راضيت مى‌كنم، و من نزد تو سرى مى‌سپارم آن را حفظ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آن سر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اين است كه به خاطر رضايت تو اين كنيزم بر من حرام باشد و تو شاهد آن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حفصه چون اين را شنيد نزد عايشه </w:t>
      </w:r>
    </w:p>
    <w:p>
      <w:pPr>
        <w:pStyle w:val="BookText"/>
        <w:rPr/>
      </w:pPr>
      <w:r>
        <w:rPr>
          <w:rFonts w:ascii="IRNazanin" w:hAnsi="IRNazanin" w:eastAsia="IRNazanin"/>
          <w:color w:val="111111"/>
          <w:sz w:val="28"/>
          <w:sz w:val="28"/>
          <w:szCs w:val="28"/>
          <w:rtl w:val="true"/>
          <w:lang w:bidi="fa-IR"/>
        </w:rPr>
        <w:t>رفت و 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او فاش ساخت، ومژده‌اش داد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خود را بر خود حرام كرد، همين كه حفصه اين عمل خلاف را انجام داد، خداى تعالى پيامبر گراميش را بر آن واقف ساخت، و در آخر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النَّبِيُّ لِمَ تُحَرِّمُ ما أَحَلَّ اللَّهُ لَكَ</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اين روايت هم آن طور كه بايد به روشنى با آيات مورد بحث و مخصوصاً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بَعْضَهُ وَ أَعْرَضَ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نمى‌سازد، زيرا ظاهر اين عبارت اين است كه خداى تعالى بعضى از خلافكاري‌هاى آن دو زن را بيان كرد، و همه را بيان نكرد، و ظاهر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همه آن اسرار را براى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ساخت، و به آن جناب عتاب كرد كه چرا چيزى را كه پروردگارت برايت حلال كرده بر خود حرام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آن كتاب است كه طبرانى و ابن مردويه، از ابن عباس روايت كرده‌اند كه در تفسير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أَسَرَّ النَّبِيُّ إِلى بَعْضِ أَزْواجِهِ حَدِيثاً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در خانه خودش به درون اطاق رفت و ديد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حجره او با ماريه كنيزش عمل زناشويى انجام مى‌دهد،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حفصه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را به عايشه خبر مده تا من به تو بشارتى بدهم، و آن بشارت اين است كه پدرت بعد از من و بعد از ابو بكر زمام‌دار مسلمانان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حفصه بلافاصله خبر را به عايشه رسانيد، عايشه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به تو خبر داد كه پدر من و پدر حفصه بعد از تو زمام‌دار مى‌شوند؟</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عليم و خبير،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ديگر به روى تو نظر نمى‌كنم تا </w:t>
      </w:r>
    </w:p>
    <w:p>
      <w:pPr>
        <w:pStyle w:val="BookText"/>
        <w:rPr/>
      </w:pPr>
      <w:r>
        <w:rPr>
          <w:rFonts w:ascii="IRNazanin" w:hAnsi="IRNazanin" w:eastAsia="IRNazanin"/>
          <w:color w:val="111111"/>
          <w:sz w:val="28"/>
          <w:sz w:val="28"/>
          <w:szCs w:val="28"/>
          <w:rtl w:val="true"/>
          <w:lang w:bidi="fa-IR"/>
        </w:rPr>
        <w:t>ماريه را بر خود حرام كنى،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او را بر خود حرام كرد، و اين‌جا بود كه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النَّبِيُّ لِمَ تُحَرِّمُ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روايات در اين باب بسيار زياد، و بسيار مختلف است، و در بيش‌تر آن‌ها آمده كه ماريه را به خاطر كلام حفصه بر خود حرام كرد، نه به خاطر كلام عايشه، و گوينده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أَنْبَأَكَ هذا؛ چه كسى اين را به تو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بود، نه عايشه، و منظور حفصه از اين سؤال اين بود كه چه كسى به تو خبر داد كه من جريان ماريه را به عايشه رساندم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روايات با همه كثرتش در عين حال، ابهامى را كه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بَعْضَهُ وَ أَعْرَضَ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برطرف نكرده و روشن نكرده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كسى بعضى از داستان را تعريف كرد، و از بعضى ديگرش صرف‌نظر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روايتى كه ابن مردويه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آمده است كه هيچ انسان بزرگوارى به خود اجازه نمى‌دهد ته و توى يك ماجرا را در آورد، براى اين‌كه خداى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رسول گراميش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 بَعْضَهُ وَ أَعْرَضَ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داستان را با پى‌گيرى كشف كرد، و از بقيه آن صرف‌نظر نمود</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در روايتى كه ابن ابى‌حاتم، از مجاهد</w:t>
      </w:r>
      <w:r>
        <w:rPr>
          <w:rStyle w:val="FootnoteAnchor"/>
          <w:rtl w:val="true"/>
        </w:rPr>
        <w:footnoteReference w:id="249"/>
      </w:r>
      <w:r>
        <w:rPr>
          <w:rFonts w:ascii="Amiri" w:hAnsi="Amiri" w:eastAsia="Amiri" w:cs="Amiri"/>
          <w:color w:val="111111"/>
          <w:sz w:val="28"/>
          <w:sz w:val="28"/>
          <w:szCs w:val="28"/>
          <w:rtl w:val="true"/>
          <w:lang w:bidi="ar-SA"/>
        </w:rPr>
        <w:t>و ابن مردويه از ابن عباس نقل كرده‌اند</w:t>
      </w:r>
      <w:r>
        <w:rPr>
          <w:rStyle w:val="FootnoteAnchor"/>
          <w:rtl w:val="true"/>
        </w:rPr>
        <w:footnoteReference w:id="250"/>
      </w:r>
      <w:r>
        <w:rPr>
          <w:rFonts w:ascii="IRNazanin" w:hAnsi="IRNazanin" w:eastAsia="IRNazanin"/>
          <w:color w:val="111111"/>
          <w:sz w:val="28"/>
          <w:sz w:val="28"/>
          <w:szCs w:val="28"/>
          <w:rtl w:val="true"/>
          <w:lang w:bidi="fa-IR"/>
        </w:rPr>
        <w:t>آمده كه آن قسمتى را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پى‌گيرى و كشف كرد مسأله ماريه بود، و آن‌چه را كه از </w:t>
      </w:r>
    </w:p>
    <w:p>
      <w:pPr>
        <w:pStyle w:val="BookText"/>
        <w:rPr/>
      </w:pPr>
      <w:r>
        <w:rPr>
          <w:rFonts w:ascii="IRNazanin" w:hAnsi="IRNazanin" w:eastAsia="IRNazanin"/>
          <w:color w:val="111111"/>
          <w:sz w:val="28"/>
          <w:sz w:val="28"/>
          <w:szCs w:val="28"/>
          <w:rtl w:val="true"/>
          <w:lang w:bidi="fa-IR"/>
        </w:rPr>
        <w:t>پى‌گيريش صرف‌نظر نمود مسأله زمام‌دارى ابو بكر و عمر بعد از رحلت خود بود، چون ترسيد اشاعه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اشكالى كه متوجه اين دو روايت است اين است كه كجاى اين كار كرامت و بزرگوارى است، آيا افشا كردن ماجراى ماريه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 مسأله خانوادگى است بزرگوارى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پنهان كردن زمام‌دارى ابو بكر و عمر بزرگوارى است؟ يا اين‌كه اگر كرامتى باشد در عكس اين قضيه است؟ يك انسان بزرگوار همواره مسائل خانوادگى و ناموسى خود را پنهان مى‌دارد، و مسائل اجتماعى را در اطلاع همه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سبب نزول آيه از عمر بن خطاب به چند طريق روايت شده، و در روايات او اسمى از اينماجرا برده نشده، مثلاً در عده‌اى از كتب حديث نظير بخارى‌</w:t>
      </w:r>
      <w:r>
        <w:rPr>
          <w:rStyle w:val="FootnoteAnchor"/>
          <w:rtl w:val="true"/>
        </w:rPr>
        <w:footnoteReference w:id="251"/>
      </w:r>
      <w:r>
        <w:rPr>
          <w:rFonts w:ascii="IRNazanin" w:hAnsi="IRNazanin" w:eastAsia="IRNazanin"/>
          <w:color w:val="111111"/>
          <w:sz w:val="28"/>
          <w:sz w:val="28"/>
          <w:szCs w:val="28"/>
          <w:rtl w:val="true"/>
          <w:lang w:bidi="fa-IR"/>
        </w:rPr>
        <w:t>و مسلم‌</w:t>
      </w:r>
      <w:r>
        <w:rPr>
          <w:rStyle w:val="FootnoteAnchor"/>
          <w:rtl w:val="true"/>
        </w:rPr>
        <w:footnoteReference w:id="252"/>
      </w:r>
      <w:r>
        <w:rPr>
          <w:rFonts w:ascii="IRNazanin" w:hAnsi="IRNazanin" w:eastAsia="IRNazanin"/>
          <w:color w:val="111111"/>
          <w:sz w:val="28"/>
          <w:sz w:val="28"/>
          <w:szCs w:val="28"/>
          <w:rtl w:val="true"/>
          <w:lang w:bidi="fa-IR"/>
        </w:rPr>
        <w:t>و ترمذى‌</w:t>
      </w:r>
      <w:r>
        <w:rPr>
          <w:rStyle w:val="FootnoteAnchor"/>
          <w:rtl w:val="true"/>
        </w:rPr>
        <w:footnoteReference w:id="253"/>
      </w:r>
      <w:r>
        <w:rPr>
          <w:rFonts w:ascii="IRNazanin" w:hAnsi="IRNazanin" w:eastAsia="IRNazanin"/>
          <w:color w:val="111111"/>
          <w:sz w:val="28"/>
          <w:sz w:val="28"/>
          <w:szCs w:val="28"/>
          <w:rtl w:val="true"/>
          <w:lang w:bidi="fa-IR"/>
        </w:rPr>
        <w:t>از ابن عباس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همواره حريص بودم، از عمر جريان دو نفر از همسران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تَتُوبا إِلَى اللَّهِ فَقَدْ صَغَتْ قُلُوبُكُما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آنان نازل شده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آن‌كه سالى عمر به حج رفت، من نيز با او حج كردم، در بين راه عمر از جاده منحرف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حس كردم مى‌خواهد دست به آب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 آب را گرفتم، و با او رفتم، ديدم بله در نقطه‌اى نشست، ايستادم تا كارش تمام شد، بعد آب به دستش ريختم تا وضو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دست خود را بشويد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آن دو زن از زنان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خداى تعالى در باره‌شان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تَتُوبا إِلَى اللَّهِ فَقَدْ صَغَتْ قُلُوبُكُما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كيانند؟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تو عجب است، اى ابن عباس، آن دو زن عايشه و حفصه بودند، آن گاه شروع كرد جريانشان را برايم نقل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مردم قريش و اهل مكه زنان را توسرى خور خود داشتيم، و بر آنان مسلط بوديم، و چون به مدينه مهاجرت كرديم، به مردمى برخورديم كه توسرى خور زنان خود هستند، و زنانشان بر آنان تسلط دارند، رفته رفته زنان ما هم شروع كردند از زنان مدينه چيز ياد گرفتن، روزى من به همسرم غضب كردم، و با او قهر نمودم، ولى او مرتب از در آشتى در مى‌آمد، و من آشتى نمى‌كردم، همسرم گفت چرا آشتى نمى‌كنى،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كه از پيغمبر بالاتر نيستى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قسم زنان پيغمبر اگر بين يكى از آن‌ها با پيغمبر اختلافى بيفتد، اين كدورت بيش از يك روز طول نمى‌كشد، روز قهر مى‌كند و شب آشتى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پيغمبر هم هر كدامشان چنين كنند زيان‌كارند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 من در مدينه در محله عوالى بود، و مرا همسايه‌اى از انصار بود، كه با او نوبت گذاشته بودم، يك بار او به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 و خبر وحى و اخبار ديگر را براى من مى‌آورد، و يك نوبت من مى‌رفتم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چند روزى داشتيم با آن همسايه صحبت مى‌كرديم، كه قبيله غسان دارند اسب‌هاى خود را نعل مى‌كنند كه به جنگ ما بيايند، روزى به طرف خانه آمد و درب خانه مرا كوبيد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مهمى رخ داده،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قبيله غسان آمده؟ گفت نه، حادثه‌اى كه از حمله غسان مهم‌تر است، و آن اين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خود را طلاق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دلم گفتم اى داد و بيداد حفصه دخترم بيچاره شد، و من اين را هميشه پيش بينى مى‌كردم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نتواند با دختر من زندگى كند، و سرانجام او را طلاق دهد، همين كه نماز صبح را خوانديم، لباس خود را پوشيدم </w:t>
      </w:r>
    </w:p>
    <w:p>
      <w:pPr>
        <w:pStyle w:val="BookText"/>
        <w:rPr/>
      </w:pPr>
      <w:r>
        <w:rPr>
          <w:rFonts w:ascii="IRNazanin" w:hAnsi="IRNazanin" w:eastAsia="IRNazanin"/>
          <w:color w:val="111111"/>
          <w:sz w:val="28"/>
          <w:sz w:val="28"/>
          <w:szCs w:val="28"/>
          <w:rtl w:val="true"/>
          <w:lang w:bidi="fa-IR"/>
        </w:rPr>
        <w:t>و به طرف خانه حفصه روان شدم، ديدم حفصه گريه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آيا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طلاق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نمى‌دانم، ولى از من كناره گيرى كرده و در مشربه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باغى است كه ماريه در آن منزل داشت، و به همين مناسبت آن باغ را مشربه ام ابراهيم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عزلت 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طرف مشربه رفتم، در آن‌جا به غلامى سياه برخوردم، گفتم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بگير داخل شوم غلام سياه برگشت و گفت اجازه گرفتم، ليكن حضرت چيزى نفرمود، ناگزير به طرف مسجد رفتم و پيرامون مسجد جمعيتى را ديدم كه مى‌گريستند، پهلوى آن‌ها نشستم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نتوانستم خود را آرام كنم، دوباره برخاستم نزد غلام سياه آمده گفتم برايم اجازه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به درون رفت و برگشت، و گفت اجازه گرفتم، ليكن حضرت چيزى نگفت، همين كه خواستم برگردم، غلام صدايم زد كه برگرد و داخل شو، حضرت اجازه فرمودند، داخل منزل شدم ديدم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حصيرى تكيه كرده و خشونت حصير در بدنش اثر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زنان خود را طلاق گفته‌اى؟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يا رسول اللَّه ما مردم قريش همواره مسلط بر زنان خود بوديم، از روزى كه وارد مدينه شده‌ايم زنان ما بد هوا شده‌اند، چون در مدينه زنان بر مردان مسلطند، روزى من به همسرم خشم كردم، ولى او بدون اين‌كه پروايى داشته باشد و به خشم من اعتنايى بكند با من گفت و شنود و نشست و برخاست كرد، من به او پرخاش كردم كه مثلاً چقدر پررويى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پررويى ندارد، به خدا سوگند زنان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همينطورند، اگر كدورتى پيش بيايد بيش‌تر از يك روز طول نمى‌كشد، شبش با آن حضرت گفت و شنود مى‌كنند، من در پاسخ همسرم گفتم زنان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بد مى‌كنند، هر كس اين كار را </w:t>
      </w:r>
    </w:p>
    <w:p>
      <w:pPr>
        <w:pStyle w:val="BookText"/>
        <w:rPr/>
      </w:pPr>
      <w:r>
        <w:rPr>
          <w:rFonts w:ascii="IRNazanin" w:hAnsi="IRNazanin" w:eastAsia="IRNazanin"/>
          <w:color w:val="111111"/>
          <w:sz w:val="28"/>
          <w:sz w:val="28"/>
          <w:szCs w:val="28"/>
          <w:rtl w:val="true"/>
          <w:lang w:bidi="fa-IR"/>
        </w:rPr>
        <w:t>بكند زيان‌كار است، بعدا روزى به خانه دخترم حفصه رفتم، از او پرسيدم آيا شما زنان پيامبر اين‌طوريد كه سربه سر آن جناب مى‌گذاريد، و اگر قهر هم بكنيد تا شب بيش‌تر ادامه نمى‌دهيد؟ حفصه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شما چنين كند بدبخت و زيان‌كار است، براى اين‌كه چه امنيتى داريد، از اين‌كه خداى تعالى به خاطر خشم رسولش بر شما خشم كند؟ و آيا بعد از خشم خدا جز هلاكت چه خواهد بود،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را شنيد تبسم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 من همواره به حفصه سفارش كردم سر به 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 و از او چيزى درخواست مكن، هر چه خواستى به خود من بگو تا برايت فراهم كنم، و اگر هوويت از تو قشنگ‌تر بود، و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 بود تحريك نشوى،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تبسم كرد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چون آن جناب را خوشحال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اجازه مى‌دهى خودمانى و آزاد بنشينم؟ فرمود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اجازه داد سرم را بلند كردم و نگاهى به اطراف خانه افكندم، بجز سه قطع پوست دباغى نشده چيزى نيافتم،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دعا بفرما و از خدا وسعتى براى امتت درخواست كن، مردم فارس و روم با اين‌كه خدا را نمى‌پرستند چه زندگى مرفه و گشاده‌اى دارند، تا اين را گفتم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نشست،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خطاب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دارايى روم و فارس و تهى‌دستى من و امتم نسبت به حقانيت دين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 افتادى؟ آخر آن‌ها مردمى كافرند، و خداى تعالى هر سهمى كه از خوشى زندگى داشته‌اند همه را در دنيا به آنان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همان ايام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ياد كرده بود كه به خانه </w:t>
      </w:r>
      <w:bookmarkStart w:id="304" w:name="pg17090_171306"/>
    </w:p>
    <w:p>
      <w:pPr>
        <w:pStyle w:val="BookText"/>
        <w:rPr/>
      </w:pPr>
      <w:bookmarkEnd w:id="304"/>
      <w:r>
        <w:rPr>
          <w:rFonts w:ascii="IRNazanin" w:hAnsi="IRNazanin" w:eastAsia="IRNazanin"/>
          <w:color w:val="111111"/>
          <w:sz w:val="28"/>
          <w:sz w:val="28"/>
          <w:szCs w:val="28"/>
          <w:rtl w:val="true"/>
          <w:lang w:bidi="fa-IR"/>
        </w:rPr>
        <w:t>همسران خود نرود، و خدا او را در اين باب مورد عتاب قرار داده، و برايش كفاره سوگند را واجب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داستان از عمر بن خطاب به طور مختصر و مفصل به چند طريق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به طورى كه ملاحظه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هيچ سخنى در باره اين‌كه سرى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بعضى از همسرانش سپرده بود چه بوده؟ ندارد، و نيز در آن نيامده كه آن‌چه افشا كرد چه بوده و آن‌چه از افشايش اعراض فرمود چه بوده، با اين‌كه مهم به دست آوردن اين معانى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عين حال از ظاهر اين روايت برمى‌آيد كه مراد از تحريم حلال در آيه شريفه اين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زنان خود را بر خود حرام كرده بوده، با اين‌كه آيه شريفه غير اين را مى‌فرمايد، چون آيه شريفه دلالت دارد بر اين‌كه آن جناب در صدد تحصيل رضاى همسرانش بوده، و به خاطر دلخوشى آنان چيزى را بر خود حرام كرده، علاوه بر اين در اين روايات نيامده كه چرا مسأله توبه را به دو نفر از زنان آن حضرت اختصاص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تَتُوبا إِلَى اللَّهِ فَقَدْ صَغَتْ قُلُوبُكُما وَ إِنْ تَظاهراً عَلَيْهِ</w:t>
      </w:r>
      <w:r>
        <w:rPr>
          <w:rFonts w:eastAsia="IRNazanin" w:cs="IRNazanin"/>
          <w:color w:val="111111"/>
          <w:sz w:val="28"/>
          <w:szCs w:val="28"/>
          <w:rtl w:val="true"/>
          <w:lang w:bidi="fa-IR"/>
        </w:rPr>
        <w:t>...».</w:t>
      </w:r>
    </w:p>
    <w:p>
      <w:pPr>
        <w:pStyle w:val="Heading4"/>
        <w:numPr>
          <w:ilvl w:val="3"/>
          <w:numId w:val="1"/>
        </w:numPr>
        <w:rPr/>
      </w:pPr>
      <w:bookmarkStart w:id="305" w:name="__RefHeading___Toc415280_730472459"/>
      <w:bookmarkStart w:id="306" w:name="_Toc116"/>
      <w:bookmarkEnd w:id="305"/>
      <w:r>
        <w:rPr>
          <w:rtl w:val="true"/>
        </w:rPr>
        <w:t xml:space="preserve">رواياتى راجع به اين‌كه منظور از </w:t>
      </w:r>
      <w:r>
        <w:rPr>
          <w:rtl w:val="true"/>
        </w:rPr>
        <w:t>«</w:t>
      </w:r>
      <w:r>
        <w:rPr>
          <w:rtl w:val="true"/>
        </w:rPr>
        <w:t>صالح المؤمنين</w:t>
      </w:r>
      <w:r>
        <w:rPr>
          <w:rtl w:val="true"/>
        </w:rPr>
        <w:t xml:space="preserve">» </w:t>
      </w:r>
      <w:r>
        <w:rPr>
          <w:rtl w:val="true"/>
        </w:rPr>
        <w:t>على</w:t>
      </w:r>
      <w:r>
        <w:rPr>
          <w:rtl w:val="true"/>
        </w:rPr>
        <w:t>(</w:t>
      </w:r>
      <w:r>
        <w:rPr>
          <w:rtl w:val="true"/>
        </w:rPr>
        <w:t>علیه السلام</w:t>
      </w:r>
      <w:r>
        <w:rPr>
          <w:rtl w:val="true"/>
        </w:rPr>
        <w:t xml:space="preserve">) </w:t>
      </w:r>
      <w:r>
        <w:rPr>
          <w:rtl w:val="true"/>
        </w:rPr>
        <w:t>است</w:t>
      </w:r>
      <w:bookmarkEnd w:id="306"/>
    </w:p>
    <w:p>
      <w:pPr>
        <w:pStyle w:val="BookText"/>
        <w:rPr/>
      </w:pPr>
      <w:r>
        <w:rPr>
          <w:rFonts w:ascii="IRNazanin" w:hAnsi="IRNazanin" w:eastAsia="IRNazanin"/>
          <w:color w:val="111111"/>
          <w:sz w:val="28"/>
          <w:sz w:val="28"/>
          <w:szCs w:val="28"/>
          <w:rtl w:val="true"/>
          <w:lang w:bidi="fa-IR"/>
        </w:rPr>
        <w:t xml:space="preserve">رواياتى راجع به اين‌كه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اين‌كه چگونه اهل خود را از آتش حفظ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 أَنْفُسَكُمْ وَ أَهْلِيكُمْ ناراً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تفسير قمى به سند خود از ابى‌بصير روايت آورده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صالح المؤمنين در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تَتُوبا إِلَى اللَّهِ فَقَدْ </w:t>
      </w:r>
    </w:p>
    <w:p>
      <w:pPr>
        <w:pStyle w:val="BookText"/>
        <w:rPr/>
      </w:pPr>
      <w:r>
        <w:rPr>
          <w:rFonts w:ascii="Amiri" w:hAnsi="Amiri" w:eastAsia="Amiri" w:cs="Amiri"/>
          <w:color w:val="111111"/>
          <w:sz w:val="28"/>
          <w:sz w:val="28"/>
          <w:szCs w:val="28"/>
          <w:rtl w:val="true"/>
          <w:lang w:bidi="ar-SA"/>
        </w:rPr>
        <w:t>صَغَتْ قُلُوبُكُما وَ إِنْ تَظاهراً عَلَيْهِ فَإِنَّ اللَّهَ هُوَ مَوْلاهُ وَ جِبْرِيلُ وَ 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ابى‌طالب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الدُرّالمنثور است كه ابن مردويه از اسماء بنت عميس روايت كرده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مى‌كرد تا مى‌رسيد 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صالح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المؤمنين على بن ابى‌طالب است‌</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تفسير برهان بعد از نقل روايت ابى‌بصير كه در سابق نقل كرديم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عباس در اين معنا پنجاه و دو حديث از طرق خاصه و عامه جمع آورى كرده، آن گاه خود صاحب برهان مقدارى از آن احاديث را نقل كرده است‌</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كافى به سند خود از عبد الاعلى مولاى آل‌سام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قُوا أَنْفُسَكُمْ وَ أَهْلِيكُمْ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مردى از مؤمنين نشست و شروع كرد به گريه كردن، و گفتن اين‌كه من از نگه‌دارى نفس خودم عاجز بودم، اينك مأمور نگه‌دارى از زن و فرزند خود نيز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نگهدارى اهلت همين بس است كه به ايشان امر كنى آن‌چه را كه به خودتامر مى‌كنى، و ايشان را نهى كنى از آن‌چه كه خودت را نهى مى‌كنى‌</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در كافى به سند خود از سماعه از ابى‌بصير روايت كرده كه ذيل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قُوا </w:t>
      </w:r>
    </w:p>
    <w:p>
      <w:pPr>
        <w:pStyle w:val="BookText"/>
        <w:rPr/>
      </w:pPr>
      <w:r>
        <w:rPr>
          <w:rFonts w:ascii="IRNazanin" w:hAnsi="IRNazanin" w:eastAsia="IRNazanin"/>
          <w:color w:val="111111"/>
          <w:sz w:val="28"/>
          <w:sz w:val="28"/>
          <w:szCs w:val="28"/>
          <w:rtl w:val="true"/>
          <w:lang w:bidi="fa-IR"/>
        </w:rPr>
        <w:t>أَنْفُسَكُمْ وَ أَهْلِيكُمْ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پرسيدم چگونه زن و فرزند را از آتش دوزخ حفظ كنم؟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امر كن بدآن‌چه كه خدا امر كرده، و نهى كن از آن‌چه خدا نهى كرده، اگر اطاعتت كردند كه تو ايشان را حفظ كرده‌اى، و به وظيفه‌ات عمل نموده‌اى، و اگر نافرمانيت كردند خودشان گنه‌كارند، تو آن‌چه را بر عهده داشته‌اى ادا كرده‌اى‌</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روايت را به طرقى ديگر از ذرعه از ابى‌بصير از آن امام بزرگوار نقل كرده‌</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الدُرّالمنثور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فاريابى، سعيد بن منصور، عبد بن حميد، ابن جرير، ابن منذر، 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حديث را صحيح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بيهقى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على بن ابى‌طالب روايت آورده‌اند كه در تفسير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 أَنْفُسَكُمْ وَ أَهْلِيكُمْ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زن و بچه خود را تعليم خير دهيد، و آنان را ادب نماييد</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در همان كتاب است كه ابن مردويه از زيد بن اسلم روايت كرده كه گفت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 أَنْفُسَكُمْ وَ أَهْلِيكُمْ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را تلاوت كرد، و سپس در پاسخ كسانى كه پرسيدند چگونه اهل خود را از آتش حفظ كنيم؟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بدآن‌چه خدا دوست مى‌دارد امرشان كنيد، و از آن‌چه خدا كراهت دارد نهى كنيد</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bookmarkStart w:id="307" w:name="pg17090_171309"/>
    </w:p>
    <w:p>
      <w:pPr>
        <w:pStyle w:val="Heading4"/>
        <w:numPr>
          <w:ilvl w:val="3"/>
          <w:numId w:val="1"/>
        </w:numPr>
        <w:rPr/>
      </w:pPr>
      <w:bookmarkStart w:id="308" w:name="__RefHeading___Toc415282_730472459"/>
      <w:bookmarkStart w:id="309" w:name="_Toc117"/>
      <w:bookmarkEnd w:id="307"/>
      <w:bookmarkEnd w:id="308"/>
      <w:r>
        <w:rPr>
          <w:rtl w:val="true"/>
        </w:rPr>
        <w:t>چند روايت پيرامون مراد از توبه نصوح و راجع به نور مؤمنين در روز قيامت</w:t>
      </w:r>
      <w:bookmarkEnd w:id="309"/>
    </w:p>
    <w:p>
      <w:pPr>
        <w:pStyle w:val="BookText"/>
        <w:rPr/>
      </w:pPr>
      <w:r>
        <w:rPr>
          <w:rFonts w:ascii="IRNazanin" w:hAnsi="IRNazanin" w:eastAsia="IRNazanin"/>
          <w:color w:val="111111"/>
          <w:sz w:val="28"/>
          <w:sz w:val="28"/>
          <w:szCs w:val="28"/>
          <w:rtl w:val="true"/>
          <w:lang w:bidi="fa-IR"/>
        </w:rPr>
        <w:t>و در كافى به سند خود از ابى‌الصباح كنانى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تُوبُوا إِلَى اللَّهِ تَوْبَةً نَصُوحاً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اين‌كه بنده خدا از گناهى توبه كند، و ديگر آن گناه را مرتكب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توبه نصوح و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فضيل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حضرت ابى‌الحسن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از گناه توبه كند و ديگر آن را تكرار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الدُرّالمنثور است كه ابن مردويه از ابن عباس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بن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توبه نصوح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بنده خدا از گناهى كه كرده پشيمان شود و به درگاه خدا عذرخواهى كند، و ديگر آن گناه را مرتكب نشود، همان‌طور كه شير بعد از دوشيدن ديگر به پستان برنمى‌گردد</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روايات در اين معنا از طرق شيعه و سنى بسيار است</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كافى به سند خود از صالح بن سهل همدانى روايت آورده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يَسْعى نُورُهُمْ بَيْنَ أَيْدِيهِمْ وَ بِأَيْمانِهِمْ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امامان مؤمنينند، كه در روز قيامت نورشان جلو پاى مؤمنين و طرف راست آن‌ها به حركت در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نسخه‌اى ديگر آمده كه خود امامان جلو مؤمنين و طرف راست آنان به </w:t>
      </w:r>
      <w:bookmarkStart w:id="310" w:name="pg17090_171310"/>
    </w:p>
    <w:p>
      <w:pPr>
        <w:pStyle w:val="BookText"/>
        <w:rPr/>
      </w:pPr>
      <w:bookmarkEnd w:id="310"/>
      <w:r>
        <w:rPr>
          <w:rFonts w:ascii="Amiri" w:hAnsi="Amiri" w:eastAsia="Amiri" w:cs="Amiri"/>
          <w:color w:val="111111"/>
          <w:sz w:val="28"/>
          <w:sz w:val="28"/>
          <w:szCs w:val="28"/>
          <w:rtl w:val="true"/>
          <w:lang w:bidi="ar-SA"/>
        </w:rPr>
        <w:t>حركت در مى‌آيند، و با نور خود راه مؤمنين را روشن مى‌كنند، تا آنان را به منزل‌هاى اهل بهشت برسانند</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تفسير قمى آمده كه ابى‌الجارود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در تفسير آيه بالا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آن روز نور داشته باشد نجات مى‌يابد، و البته هر مؤمنى در آن روز نور دارد</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6"/>
      </w:r>
    </w:p>
    <w:p>
      <w:pPr>
        <w:pStyle w:val="Heading3"/>
        <w:numPr>
          <w:ilvl w:val="2"/>
          <w:numId w:val="1"/>
        </w:numPr>
        <w:rPr/>
      </w:pPr>
      <w:bookmarkStart w:id="311" w:name="__RefHeading___Toc415284_730472459"/>
      <w:bookmarkStart w:id="312" w:name="_Toc118"/>
      <w:bookmarkEnd w:id="311"/>
      <w:r>
        <w:rPr/>
        <w:t>27</w:t>
      </w:r>
      <w:r>
        <w:rPr>
          <w:rtl w:val="true"/>
        </w:rPr>
        <w:t xml:space="preserve">. </w:t>
      </w:r>
      <w:r>
        <w:rPr>
          <w:rtl w:val="true"/>
        </w:rPr>
        <w:t>قاطعیت در نبرد باکفار</w:t>
      </w:r>
      <w:bookmarkEnd w:id="312"/>
    </w:p>
    <w:p>
      <w:pPr>
        <w:pStyle w:val="Heading4"/>
        <w:numPr>
          <w:ilvl w:val="3"/>
          <w:numId w:val="1"/>
        </w:numPr>
        <w:rPr/>
      </w:pPr>
      <w:bookmarkStart w:id="313" w:name="__RefHeading___Toc415286_730472459"/>
      <w:bookmarkStart w:id="314" w:name="_Toc119"/>
      <w:bookmarkEnd w:id="313"/>
      <w:r>
        <w:rPr>
          <w:rtl w:val="true"/>
        </w:rPr>
        <w:t>اشاره</w:t>
      </w:r>
      <w:bookmarkEnd w:id="314"/>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لَقيتُمُ الَّذينَ كَفَرُوا فَضَرْبَ الرِّقابِ حَتَّى إِذا أَثْخَنْتُمُوهُمْ فَشُدُّوا الْوَثاقَ فَإِمَّا مَنًّا بَعْدُ وَ إِمَّا فِداءً حَتَّى تَضَعَ الْحَرْبُ أَوْزارَها ذلِكَ وَ لَوْ يَشاءُ اللَّهُ لاَنْتَصَرَ مِنْهُمْ وَ لكِنْ لِيَبْلُوَا بَعْضَكُمْ بِبَعْضٍ وَ الَّذينَ قُتِلُوا في سَبيلِ اللَّهِ فَلَنْ يُضِلَّ أَعْمالَهُمْ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7"/>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هنگامى كه با كافران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جنايت‌پيشه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ميدان جنگ رو به رو شديد گردنهاي‌شان را بزنيد،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كار را هم‌چنان ادامه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اندازه كافى دشمن را در هم بكوبيد؛ در اين هنگام اسيران را محكم ببنديد؛ سپس يا بر آنان منّت گذاريد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آزادشان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برابر آزادى از آنان فديه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وضع بايد هم‌چنان ادامه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جنگ بار سنگين خود را بر زمين 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 مى‌خواست خودش آن‌ها را مجازات </w:t>
      </w:r>
      <w:bookmarkStart w:id="315" w:name="pg17090_171311"/>
    </w:p>
    <w:p>
      <w:pPr>
        <w:pStyle w:val="BookText"/>
        <w:rPr/>
      </w:pPr>
      <w:bookmarkEnd w:id="315"/>
      <w:r>
        <w:rPr>
          <w:rFonts w:ascii="IRNazanin" w:hAnsi="IRNazanin" w:eastAsia="IRNazanin"/>
          <w:color w:val="111111"/>
          <w:sz w:val="28"/>
          <w:sz w:val="28"/>
          <w:szCs w:val="28"/>
          <w:rtl w:val="true"/>
          <w:lang w:bidi="fa-IR"/>
        </w:rPr>
        <w:t>مى‌كرد، اما مى‌خواهد بعضى از شما را با بعضى ديگر بيازمايد؛ و كسانى كه در راه خدا كشته شدند، خداوند هرگز اعمالشان را از بين نمى‌برد</w:t>
      </w:r>
      <w:r>
        <w:rPr>
          <w:rFonts w:eastAsia="IRNazanin" w:cs="IRNazanin"/>
          <w:color w:val="111111"/>
          <w:sz w:val="28"/>
          <w:szCs w:val="28"/>
          <w:rtl w:val="true"/>
          <w:lang w:bidi="fa-IR"/>
        </w:rPr>
        <w:t>!»</w:t>
      </w:r>
    </w:p>
    <w:p>
      <w:pPr>
        <w:pStyle w:val="Heading4"/>
        <w:numPr>
          <w:ilvl w:val="3"/>
          <w:numId w:val="1"/>
        </w:numPr>
        <w:rPr/>
      </w:pPr>
      <w:bookmarkStart w:id="316" w:name="__RefHeading___Toc415288_730472459"/>
      <w:bookmarkStart w:id="317" w:name="_Toc120"/>
      <w:bookmarkEnd w:id="316"/>
      <w:r>
        <w:rPr>
          <w:rtl w:val="true"/>
        </w:rPr>
        <w:t>تفسير</w:t>
      </w:r>
      <w:bookmarkEnd w:id="317"/>
    </w:p>
    <w:p>
      <w:pPr>
        <w:pStyle w:val="Heading4"/>
        <w:numPr>
          <w:ilvl w:val="3"/>
          <w:numId w:val="1"/>
        </w:numPr>
        <w:rPr/>
      </w:pPr>
      <w:bookmarkStart w:id="318" w:name="__RefHeading___Toc415290_730472459"/>
      <w:bookmarkStart w:id="319" w:name="_Toc121"/>
      <w:bookmarkEnd w:id="318"/>
      <w:r>
        <w:rPr>
          <w:rtl w:val="true"/>
        </w:rPr>
        <w:t>در ميدان نبرد قاطعيت لازم است</w:t>
      </w:r>
      <w:bookmarkEnd w:id="319"/>
    </w:p>
    <w:p>
      <w:pPr>
        <w:pStyle w:val="BookText"/>
        <w:rPr/>
      </w:pPr>
      <w:r>
        <w:rPr>
          <w:rFonts w:ascii="IRNazanin" w:hAnsi="IRNazanin" w:eastAsia="IRNazanin"/>
          <w:color w:val="111111"/>
          <w:sz w:val="28"/>
          <w:sz w:val="28"/>
          <w:szCs w:val="28"/>
          <w:rtl w:val="true"/>
          <w:lang w:bidi="fa-IR"/>
        </w:rPr>
        <w:t>همان‌گونه كه قبلاً گفتيم آيات گذشته مقدمه‌اى بود براى آماده ساختن مسلمانان براى بيان يك دستور مهم جنگى كه در آيات مورد بحث مطرح شده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با كافران در ميدان جنگ روبرو مى‌شويد با تمام قدرت به آن‌ها حمله كنيد و گردنهاي‌شان را بزنيد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لَقِيتُمُ الَّذِينَ كَفَرُوا فَضَرْبَ الرِّقابِ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بديهى است گردن زدن كنايه از قتل است، بنا بر اين ضرورتى ندارد كه جنگجويان كوشش خود را براى انجام خصوص اين امر به كار برند، هدف اين است كه دشمن از پاى درآيد، ولى چون گردن زدن روشن‌ترين مصداق قتل بوده روى آن تكيه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هر حال اين حكم مربوط به ميدان نبرد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گونه موارد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قرائن متعددى در خود اين آيه مانند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اسارت اسيران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ذيل آيه آمده است گواه بر اين معنى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كوتاه سخن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معنى هر گونه ملاقات استعمال مى‌شود، و </w:t>
      </w:r>
    </w:p>
    <w:p>
      <w:pPr>
        <w:pStyle w:val="BookText"/>
        <w:rPr/>
      </w:pPr>
      <w:r>
        <w:rPr>
          <w:rFonts w:ascii="IRNazanin" w:hAnsi="IRNazanin" w:eastAsia="IRNazanin"/>
          <w:color w:val="111111"/>
          <w:sz w:val="28"/>
          <w:sz w:val="28"/>
          <w:szCs w:val="28"/>
          <w:rtl w:val="true"/>
          <w:lang w:bidi="fa-IR"/>
        </w:rPr>
        <w:t>گاه به معنى روبرو شدن در ميدان جنگ است، و در قرآن مجيد نيز در هر دو معنى به كار رفته، و آيه مورد بحث ناظر به معنى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روشن مى‌شود افرادى كه به منظور تبليغات ضد اسلامى آيه را طورى معنى كرده‌اند كه اسلام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هر كافرى روبرو شدى گردنش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جز اعمال غرض و سوء نيت نيست، و گرنه خود اين آيه صراحت در مسأله روبرو شدن در ميدان جنگ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هنگامى كه انسان با دشمنى خون‌خوار در ميدان نبرد روبرو مى‌شود اگر با قاطعيت هر چه بيش‌تر حملات سخت و ضربات كوبنده بر دشمن وارد نكند خودش نابود خواهد شد، و اين دستور يك دستور كاملاً منطقى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حملات كوبنده بايد هم‌چنان ادامه يابد تا به اندازه كافى دشمن را درهم بكوبيد، و به زانو درآوريد، در اين هنگام اقدام به گرفتن اسيران كنيد، و آن‌ها را محكم ببنديد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إِذا أَثْخَنْتُمُوهُمْ فَشُدُّوا الْوَثاقَ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اثخنتموهم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شكن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غلظت و صلابت است و به همين مناسبت به پيروزى و غلبه آشكار و تسلط كامل بر دشمن اطلاق مى‌شود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غالب مفسران اين جمله را به معنى كثرت و شدت كشتار از دشمن گرفته‌اند، ولى چنان كه گفتيم اين معنى در ريشه لغوى آن نيست، اما از آن‌جا كه گاه جز با كشتار شديد و وسيع دشمن، خطر بر طرف نمى‌گردد يكى از مصاديق اين جمله در چنين شرائطى مى‌تواند مسأله كشتار بوده باشد نه مفهوم اصلىآن‌</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 هر حال آيۀ فوق بيان‌گر يك دستور حساب شده جنگى است كه پيش از درهم شكستن قطعى مقاومت دشمن نبايد اقدام به گرفتن اسيران كرد، چرا كه پرداختن به اين امر گاهى سبب تزلزل موقعيت مسلمانان در جنگ خواهد شد، و پرداختن به امر اسيران و تخليه آن‌ها در پشت جبهه آن‌ها را از وظيفه اصلى بازمى‌دارد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فشدوا الوثاق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توجه به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طناب يا هر چيزى است كه با آن مى‌بندند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محكم كارى در بستن اسيران است، مبادا اسير از فرصت استفاده كند و خود را آزاد ساخته و ضربه كارى وارد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بعد حكم اسيران جنگى را بيان مى‌كند كه بعد از خاتمه جنگ بايد در مورد آن‌ها اجرا شود،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بر آن‌ها منت بگذاريد، و بدون عوض آزادشان كنيد، و يا از آن‌ها فديه و عوض بگيريد و آزاد نمائيد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مَنًّا بَعْدُ وَ إِمَّا 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ترتيب اسير جنگى را نمى‌توان بعد از پايان جنگ به قتل رسانيد، بلكه رهبر مسلمين طبق مصالحى كه در نظر مى‌گيرد آن‌ها را گاه بدون عوض، گاه با عوض، آزاد مى‌سازد، و اين عوض در حقيقت يك نوع غرامت جنگى است كه دشمن بايد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حكم سومى در اين رابطه نيز در اسلام هست كه اسيران را به صورت بردگان درآورند، ولى آن يك دستور الزامى نمى‌باشد بلكه در صورتى است كه رهبر مسلمين در شرائط و ظروف خاصى آن را لازم ببيند، و شايد به همين دليل در متن قرآن صريحاً نيامده، و تنها در روايات اسلامى منعكس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فقيه معروف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مكتب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اين است كه اگر اسير بعد از پايان جنگ گرفته شود امام </w:t>
      </w:r>
    </w:p>
    <w:p>
      <w:pPr>
        <w:pStyle w:val="BookText"/>
        <w:rPr/>
      </w:pPr>
      <w:r>
        <w:rPr>
          <w:rFonts w:ascii="IRNazanin" w:hAnsi="IRNazanin" w:eastAsia="IRNazanin"/>
          <w:color w:val="111111"/>
          <w:sz w:val="28"/>
          <w:sz w:val="28"/>
          <w:szCs w:val="28"/>
          <w:rtl w:val="true"/>
          <w:lang w:bidi="fa-IR"/>
        </w:rPr>
        <w:t>مسلمين مخير در ميان سه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ساختن بى‌قيد و شرط، و گرفتن فديه و آزاد كردن، و برده ساختن آن‌ها، و در هر صورت قتل آن‌ها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جاى ديگر از سخن خود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مسأله بردگى از روايات استفاده شده نه از متن آيه</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اين مسأله در ساير كتب فقهى نيز آمده است‌</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ذيل اين آيات خواهد آمد باز به اين بحث اشاره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دنباله آيه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وضع بايد هم‌چنان ادامه يابد، و دشمنان را بايد هم‌چنان بكوبيد، و گروهى را به اسارت درآوريد تا جنگ بار سنگين خود را بر زمين 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تَضَعَ الْحَرْبُ أَوْزارَها</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تنها وقتى دست بكشيد كه توان مقابله دشمن را درهم شكسته باشيد، و آتش جنگ خاموش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سنگين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گاه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اطلاق مى‌شود، چرا كه آن‌هم بار سنگينى بر دوش صاحبش مى‌باشد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اين‌كه اين بارهاى سنگين در آيه،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بارهاى خود را بر زمين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بارهاى سنگين كنايه از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جنگجويان بر دوش دارند، و با آن روبرو هستند، و تا جنگ پايان نپذيرد اين بار بر دوش آن‌ها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كى جنگ ميان اسلام و كفر پايان مى‌گيرد؟ اين سؤالى است كه مفسران پاسخ‌هاى متفاوتى به آن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مانند ابن عباس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است كه بت‌پرستى بر صفحه جهان باقى نماند و آئين شرك برچيده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اسلام و كفر هم‌چنان ادامه دارد تا مسلمانان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 شوند، و اين به استناد حديثى است كه از رسول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الجهاد ماض مذ بعثنى اللَّه الى ان يقاتل آخر امتى الدجال؛ جهاد هم‌چنان ادامه دارد، از آن روز كه خدا مرا مبعوث كرد تا زمانى كه آخر امت من با دجال پيكار كنند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بحث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دامنه‌دارى است، ولى اينقدر معلوم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فريب‌كار يا مردان فريب‌كارى هستند كه در آخر زمان براى منحرف ساختن مردم از اصل توحيد و حق و عدالت به فعاليتمى‌پردازند، و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 عظيمش آن‌ها را درهم مى‌كوبد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اين ترتيب تا دجالان بر صفحه زمين زندگى مى‌كنند پيكار حق و باطل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كفر دو نوع پيكار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پيكارهاى مقطعى است مانند غزواتى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دشمنان داشت كه بعد از پايان هر جنگ شمشيرها به غلاف مى‌رفت، و ديگر پيكار مستمرى است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و كفر و ظلم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اين امرى است مستمر تا زمان گسترش حكومت عدل جهانى به وسيله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برنامه شما همين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خدا مى‌خواست از طرق ديگر از آن‌ها انتقام مى‌گرفت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يَشاءُ اللَّهُ لَانْتَصَرَ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طريق صاعقه‌هاى آسمانى، زلزله‌ها، تندبادها، و بلاهاى ديگر، ولى در اين صورت ميدان آزمايش تعطيل 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خدا مى‌خواهد بعضى از شما را با بعضى ديگر بيازمايد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لِيَبْلُوَا بَعْضَكُمْ بِبَعْضٍ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حقيقت فلسفه جنگ و نكته اصلى درگيرى حق و باطل است، در اين پيكارها صفوف مؤمنان واقعى و آن‌ها كه اهل عملند از اهل سخن جدا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استعدادها شكوفا مى‌گردد، و نيروى استقامت و پاي‌مردى زنده مى‌شود، و هدف اصلى زندگى دنيا كه آزمودگى و پرورش قدرت ايمان و ارزش‌هاى ديگر انسانى است تأمين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مؤمنان كنارى مى‌نشستند و سرگرم زندگى تكرارى روزانه بودند، و هر موقع گروه مشرك و ظالمى قيام مى‌كرد خداوند با نيروى غيبى و از طريق اعجاز آن‌ها را درهم مى‌كوبيد، جامعه‌اى بى‌ارزش، خمود، سست، ضعيف و ناتوان به وجود مى‌آمد كه از ايمان و اسلام نامى بيش‌تر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اين‌كه خداوند براى استقرار آئينش نيازى به پيكار ما ندارد، اين ما هستيم كه در ميدان مبارزه با دشمن پرورش مى‌يابيم و نيازمند به اين پيكار مقدسيم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معنى در آيات ديگر قرآن به صورتهاى ديگر بازگو شده است، در سوره آل‌عمران آيه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حَسِبْتُمْ أَنْ تَدْخُلُوا الْجَنَّةَ وَ لَمَّا يَعْلَمِ اللَّهُ الَّذِينَ جاهَدُوا </w:t>
      </w:r>
      <w:bookmarkStart w:id="320" w:name="pg17090_171317"/>
    </w:p>
    <w:p>
      <w:pPr>
        <w:pStyle w:val="BookText"/>
        <w:rPr/>
      </w:pPr>
      <w:bookmarkEnd w:id="320"/>
      <w:r>
        <w:rPr>
          <w:rFonts w:ascii="IRNazanin" w:hAnsi="IRNazanin" w:eastAsia="IRNazanin"/>
          <w:color w:val="111111"/>
          <w:sz w:val="28"/>
          <w:sz w:val="28"/>
          <w:szCs w:val="28"/>
          <w:rtl w:val="true"/>
          <w:lang w:bidi="fa-IR"/>
        </w:rPr>
        <w:t>مِنْكُمْ وَ يَعْلَمَ الصَّابِرِينَ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چنان پنداشتيد كه شما با ادعاى ايمان وارد بهشت خواهيد شد در حالى كه هنوز خداوند مجاهدان شما و صابران را مشخص نساخته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قبل از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لِيُمَحِّصَ اللَّهُ الَّذِينَ آمَنُوا وَ يَمْحَقَ الْكافِرِينَ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هدف اين است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سايه اين پيكارها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ايمان را خالص گرداند و كافران را نابود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آخرين جمله آيه مورد بحث از شهيدانى كه در اين پيكارها جان شيرين خود را از دست مى‌دهند، و حق بزرگى بر جامعه اسلامى دارند، سخن به ميان آورده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در راه خدا كشته شدند خداوند اعمالشان را هرگز نابود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قُتِلُوا فِي سَبِيلِ اللَّهِ فَلَنْ يُضِلَّ 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زحمات و رنج‌ها و ايثارهاى آن‌ها از ميان نمى‌رود، همه در پيش‌گاه خدا محفوظ است، در اين دنيا نيز آثار فداكاريهاى آن‌ها باقى مى‌ماند، هر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مى‌رسد محصول زحمات آن‌ها است، و هر مسلمانى در پيش‌گاه خدا سر به سجده مى‌نهد از بركت فداكارى آنان است، زنجيرهاى اسارت با زحمات آن‌ها درهم شكسته شده و آبرو و عزت مسلمين مرهون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يكى از مواهب الهى در مورد شهيدان است</w:t>
      </w:r>
      <w:r>
        <w:rPr>
          <w:rFonts w:eastAsia="Amiri" w:cs="Amiri" w:ascii="Amiri" w:hAnsi="Amiri"/>
          <w:color w:val="111111"/>
          <w:sz w:val="28"/>
          <w:szCs w:val="28"/>
          <w:rtl w:val="true"/>
          <w:lang w:bidi="ar-SA"/>
        </w:rPr>
        <w:t>.</w:t>
      </w:r>
      <w:r>
        <w:rPr>
          <w:rStyle w:val="FootnoteAnchor"/>
          <w:rtl w:val="true"/>
        </w:rPr>
        <w:footnoteReference w:id="275"/>
      </w:r>
    </w:p>
    <w:p>
      <w:pPr>
        <w:pStyle w:val="Heading3"/>
        <w:numPr>
          <w:ilvl w:val="2"/>
          <w:numId w:val="1"/>
        </w:numPr>
        <w:rPr/>
      </w:pPr>
      <w:bookmarkStart w:id="321" w:name="__RefHeading___Toc415292_730472459"/>
      <w:bookmarkStart w:id="322" w:name="_Toc122"/>
      <w:bookmarkEnd w:id="321"/>
      <w:r>
        <w:rPr/>
        <w:t>28</w:t>
      </w:r>
      <w:r>
        <w:rPr>
          <w:rtl w:val="true"/>
        </w:rPr>
        <w:t xml:space="preserve">. </w:t>
      </w:r>
      <w:r>
        <w:rPr>
          <w:rtl w:val="true"/>
        </w:rPr>
        <w:t>کمک به دشمنان، و لجاجت بیش‌تر آنها</w:t>
      </w:r>
      <w:bookmarkEnd w:id="322"/>
    </w:p>
    <w:p>
      <w:pPr>
        <w:pStyle w:val="Heading4"/>
        <w:numPr>
          <w:ilvl w:val="3"/>
          <w:numId w:val="1"/>
        </w:numPr>
        <w:rPr/>
      </w:pPr>
      <w:bookmarkStart w:id="323" w:name="__RefHeading___Toc415294_730472459"/>
      <w:bookmarkStart w:id="324" w:name="_Toc123"/>
      <w:bookmarkEnd w:id="323"/>
      <w:r>
        <w:rPr>
          <w:rtl w:val="true"/>
        </w:rPr>
        <w:t>اشاره</w:t>
      </w:r>
      <w:bookmarkEnd w:id="324"/>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اتَّبَعَ الْحَقُّ أَهْواءَهُمْ لَفَسَدَتِ السَّماواتُ وَ الْأَرْضُ وَ مَنْ فيهِنَّ بَلْ أَتَيْناهُمْ </w:t>
      </w:r>
    </w:p>
    <w:p>
      <w:pPr>
        <w:pStyle w:val="BookText"/>
        <w:rPr/>
      </w:pPr>
      <w:r>
        <w:rPr>
          <w:rFonts w:ascii="Amiri" w:hAnsi="Amiri" w:eastAsia="Amiri" w:cs="Amiri"/>
          <w:color w:val="111111"/>
          <w:sz w:val="28"/>
          <w:sz w:val="28"/>
          <w:szCs w:val="28"/>
          <w:rtl w:val="true"/>
          <w:lang w:bidi="ar-SA"/>
        </w:rPr>
        <w:t xml:space="preserve">بِذِكْرِهِمْ فَهُمْ عَنْ ذِكْرِهِمْ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رَحِمْناهُمْ وَ كَشَفْنا ما بِهِمْ مِنْ ضُرٍّ لَلَجُّوا في طُغْيانِهِمْ يَعْمَهُونَ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حق از هوس‌هاى آن‌ها پيروى كند، آسمان‌ها و زمين و همه كسانى كه در آن‌ها هستند تباه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ما قرآنى به آن‌ها داديم كه مايه يادآورى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 و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آن‌هاست، امّا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آنان رحم كنيد و گرفتاري‌ها و مشكلاتشان را برطرف سازيم،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بيدارنمى‌شوند،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طغيانشان لجاجت مى‌ورزند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وادى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 مى‌مانند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اتَّبَعَ الْحَقُّ أَهْواءَهُمْ لَفَسَدَتِ السَّماواتُ وَ الْأَرْضُ وَ مَنْ فِيهِنَ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خداوند، مطابق ميل آن‌ها براى خود شريكى قائل مى‌شد، آسمان‌ها و زمين و هر كه در آن‌هاست، تباه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اين تباهى را بهنگام بحث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فِيهِما آلِهَةٌ إِلَّا اللَّهُ لَفَسَدَتا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7"/>
      </w:r>
      <w:r>
        <w:rPr>
          <w:rFonts w:ascii="Amiri" w:hAnsi="Amiri" w:eastAsia="Amiri" w:cs="Amiri"/>
          <w:color w:val="111111"/>
          <w:sz w:val="28"/>
          <w:sz w:val="28"/>
          <w:szCs w:val="28"/>
          <w:rtl w:val="true"/>
          <w:lang w:bidi="ar-SA"/>
        </w:rPr>
        <w:t>بيان داشته‌ايم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چيزى است كه به نيكي‌ها دعوت مى‌كند و هوى چيزى است كه به بدي‌ها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اين است كه اگر حق تابع هواى نفس ايشان مى‌شد، دعوت مى‌كرد بزشتيها و تدبير آسمان‌ها و زمين فاسد مى‌شد، زيرا تدبير آسمان‌ها و زمين به حق است نه به هوى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احوال آسمان‌ها و زمين فاسد مى‌شد، زيرا حركت و گردش آن‌ها به حكمت است نه به هوى</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كسانى كه در آسمان‌ها و زمينند، فرشتگان و جن و انسان است</w:t>
      </w:r>
      <w:r>
        <w:rPr>
          <w:rFonts w:eastAsia="IRNazanin" w:cs="IRNazanin"/>
          <w:color w:val="111111"/>
          <w:sz w:val="28"/>
          <w:szCs w:val="28"/>
          <w:rtl w:val="true"/>
          <w:lang w:bidi="fa-IR"/>
        </w:rPr>
        <w:t xml:space="preserve">. </w:t>
      </w:r>
      <w:bookmarkStart w:id="325" w:name="pg17090_171319"/>
    </w:p>
    <w:p>
      <w:pPr>
        <w:pStyle w:val="BookText"/>
        <w:rPr/>
      </w:pPr>
      <w:bookmarkEnd w:id="325"/>
      <w:r>
        <w:rPr>
          <w:rFonts w:ascii="IRNazanin" w:hAnsi="IRNazanin" w:eastAsia="IRNazanin"/>
          <w:color w:val="111111"/>
          <w:sz w:val="28"/>
          <w:sz w:val="28"/>
          <w:szCs w:val="28"/>
          <w:rtl w:val="true"/>
          <w:lang w:bidi="fa-IR"/>
        </w:rPr>
        <w:t>علت فساد آسمان‌ها و زمين اين است كه وقتى حق تابع هوى شود، دليل‌ها باطل مى‌شوند و اعتمادها از بين مى‌رود و هيچ وعده و تهديدى از خداوند قابل قبول نيست و حتى ممكن است عدل خدا هم تبديل به ظلم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أَتَيْناهُمْ بِذِكْرِهِمْ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ما براى آن‌ها چيزى فرستاده‌ايم كه وسيله شرف و فخر آن‌هاست، زيرا پيامبر از آن‌هاست و قرآن بزبان آن‌ها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عَنْ ذِكْرِهِمْ مُعْرِضُونَ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از شرف خود روى گردانند و به خوارى خود راضى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ذكر، بيان حق است</w:t>
      </w:r>
      <w:r>
        <w:rPr>
          <w:rFonts w:eastAsia="IRNazanin" w:cs="IRNazanin"/>
          <w:color w:val="111111"/>
          <w:sz w:val="28"/>
          <w:szCs w:val="28"/>
          <w:rtl w:val="true"/>
          <w:lang w:bidi="fa-IR"/>
        </w:rPr>
        <w:t>.</w:t>
      </w:r>
    </w:p>
    <w:p>
      <w:pPr>
        <w:pStyle w:val="Heading4"/>
        <w:numPr>
          <w:ilvl w:val="3"/>
          <w:numId w:val="1"/>
        </w:numPr>
        <w:rPr/>
      </w:pPr>
      <w:bookmarkStart w:id="326" w:name="__RefHeading___Toc415296_730472459"/>
      <w:bookmarkStart w:id="327" w:name="_Toc124"/>
      <w:bookmarkEnd w:id="326"/>
      <w:r>
        <w:rPr>
          <w:rtl w:val="true"/>
        </w:rPr>
        <w:t>لغت</w:t>
      </w:r>
      <w:bookmarkEnd w:id="327"/>
    </w:p>
    <w:p>
      <w:pPr>
        <w:pStyle w:val="BookText"/>
        <w:rPr/>
      </w:pP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هزينه زندگى، و استكانه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تَسْأَلُهُمْ خَرْجاً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آيا تو از آن‌ها بواسطه آوردن قرآن و ايمان، مزد مي‌خواهى كه آن‌ها به تو تهمت مى‌بندند و از قبول سخن تو خوددارى مي‌كنند؟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فَخَراجُ رَبِّكَ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ولى مزدى كه خداوند در 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قولى در آخرت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تو مي‌دهد بهتر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خَيْرُ الرَّازِقِينَ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برترين عطا كنندگان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جمله استفاده مي‌شود كه غير خدا هم به اذن خدا روزى مي‌دهد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 لَتَدْعُوهُمْ إِلى صِراطٍ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 آن‌ها را براه توحيد و عبادت مخلصانه و عمل به احكام شريعت، دعوت مي‌كنى</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الَّذِينَ لا يُؤْمِنُونَ بِالْآخِرَةِ عَنِ الصِّراطِ لَناكِبُونَ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كه عالم پس از مرگ را تصديق نميكنند، از دين حق منحرفند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آخرت، از راه بهشت منحرف شده، بچپ و راست مى‌روند و وارد جهنم مى‌شوند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رَحِمْناهُمْ وَ كَشَفْنا ما بِهِمْ مِنْ ضُرٍّ لَلَجُّوا فِي طُغْيانِهِمْ يَعْمَهُونَ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در آخرت به آن‌ها رحم كنيم و آن‌ها را از ضرر و زيان خلاص كرده، بدنيا بازگردانيم، در طغيان و گمراهى لجاجت بخرج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نظير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رُدُّوا لَعادُوا لِما نُهُوا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رد شوند برمي‌گردند بآن‌چه نهى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اگر آن‌ها را در همين دنيا از گرسنگى و بدبختى نجات دهيم، در گمراهى و سرگردانى خود باقى خواهند ماند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در حالى كه هيچ لزومى ندارد كه حق تابع تمايلات مردم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حق از هوس‌هاى آن‌ها پيروى مى‌كرد و جهان هستى بر طبق تمايل آن‌ها گردش داشت آسمان‌ها و زمين و هر آن كس در آن‌ها است تباه مى‌شدند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اتَّبَعَ الْحَقُّ أَهْواءَهُمْ لَفَسَدَتِ السَّماواتُ وَ الْأَرْضُ وَ مَنْ فِيهِنَ</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هوى و هوس‌هاى مردم معيار و ضابطه‌اى ندارد، بلكه علاوه بر اين در بسيارى از موارد به سوى زشتي‌ها مى‌گرايد، اگر قوانين هستى تابع اين تمايلات انحرافى مى‌شد هرج و مرج و فساد سراسر جهان را فرا مى‌گرفت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براى تأكيد بيش‌تر روى اين موضوع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ما قرآنى به آن‌ها داديم كه مايه تذكر و ياد آورى و توجه به خدا و مايه شرف و آبرو و حيثيت آن‌ها است، ولى آن‌ها از چيزى كه مايه ياد آورى و شرف و آبروى آن‌ها است روى 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أَتَيْناهُمْ بِذِكْرِهِمْ فَهُمْ عَنْ ذِكْرِهِمْ مُعْرِضُونَ</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در پنجمين و آخرين مرحله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بهانه فرار آن‌ها از حق اين است كه تو از آن‌ها اجر و مزد و هزينه‌اى در برابر دعوتت تقاضا مى‌كنى؟ در حالى كه رزق پروردگارت براى تو بهتر است و او بهترين روزى دهندگان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تَسْأَلُهُمْ خَرْجاً فَخَراجُ رَبِّكَ خَيْرٌ وَ هُوَ خَيْرُ الرَّازِقِينَ</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بدون شك اگر يك رهبر معنوى و روحانى در مقابل دعوتش از مردم تقاضاى پاداش و اجر مادى كند علاوه بر اين‌كه بهانه‌اى به دست بهانه‌جويان مى‌دهد كه به خاطر نداشتن امكانات مالى از او دور شوند، آن‌ها را متهم مى‌سازد كه دعوت به سوى حق را دكانى براى جلب منافع مادى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وانگهى اين بشر چه دارد كه به ديگرى بدهد؟ مگر تمام رزق و روزيها به دست خداوند قادر رزاق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قرآن با بيان گويايى كه در اين پنج مرحله بيان داشته روشن مى‌سازد كه اين كوردلان تسليم حق نيستند و عذرهايى كه براى توجيه مخالفت خود ذكر مى‌كنند بهانه‌هاى بى‌اساسى بيش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بعد به عنوان يك نتيجه‌گيرى كلى از آن‌چه گذشت چنين مى‌گويد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طور قطع و يقين تو آن‌ها را به صراط مستقيم دعوت مى‌كنى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 لَتَدْعُوهُمْ إِلى صِراطٍ مُسْتَقِيمٍ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صراط مستقيمى كه نشانه‌هاى آن نمايان است و با اندك دقتى صاف بودن آن روشن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مى‌دانيم راه راست نزديك‌ترين فاصله ميان دو نقطه است، و يك راه بيش نيست، در حالى كه جاده‌هاى انحرافى كه در چپ و راست آن قرار گرفته بى‌نهايت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در بعضى از روايات اسلامى صراط مستقيم به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شده‌</w:t>
      </w:r>
      <w:r>
        <w:rPr>
          <w:rStyle w:val="FootnoteAnchor"/>
          <w:rtl w:val="true"/>
        </w:rPr>
        <w:footnoteReference w:id="282"/>
      </w:r>
      <w:r>
        <w:rPr>
          <w:rFonts w:ascii="IRNazanin" w:hAnsi="IRNazanin" w:eastAsia="IRNazanin"/>
          <w:color w:val="111111"/>
          <w:sz w:val="28"/>
          <w:sz w:val="28"/>
          <w:szCs w:val="28"/>
          <w:rtl w:val="true"/>
          <w:lang w:bidi="fa-IR"/>
        </w:rPr>
        <w:t>، ولى چنان كه بارها گفته‌ايم اين گونه روايات بيان بعضى از مصداق‌هاى روشن است، و هيچ منافات با وجود مصاديق ديگر مانند قرآن و ايمان به مبدء و معاد و تقوى و جهاد و عدل و داد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نتيجه طبيعى اين موضوع همان‌ست كه در آيه بعد بازگو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به آخرت ايمان ندارند به طور مسلم از اين صراط منحرفند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الَّذِينَ لا يُؤْمِنُونَ بِالْآخِرَةِ عَنِ الصِّراطِ لَناكِبُونَ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انحراف از مسير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نكبت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روى آوردن دنيا به معنى انحراف و پشت كردن دنيا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همان صراط مستقيم در آيه پيش از آن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نيز مسلم است كسى كه در اين جهان از صراط مستقيم حق منحرف گردد در جهان ديگر هم از صراط بهشت، منحرف شده به دوزخ سقوط مى‌كند چرا كه هر چه در آن‌جا است نتيجه مستقيم كارهاى اين‌جا است، تكيه كردن روى </w:t>
      </w:r>
      <w:bookmarkStart w:id="328" w:name="pg17090_171323"/>
    </w:p>
    <w:p>
      <w:pPr>
        <w:pStyle w:val="BookText"/>
        <w:rPr/>
      </w:pPr>
      <w:bookmarkEnd w:id="328"/>
      <w:r>
        <w:rPr>
          <w:rFonts w:ascii="IRNazanin" w:hAnsi="IRNazanin" w:eastAsia="IRNazanin"/>
          <w:color w:val="111111"/>
          <w:sz w:val="28"/>
          <w:sz w:val="28"/>
          <w:szCs w:val="28"/>
          <w:rtl w:val="true"/>
          <w:lang w:bidi="fa-IR"/>
        </w:rPr>
        <w:t>عدم ايمان به آخرت و ارتباط و پيوند آن با انحراف از طريق حق به خاطر آن است كه انسان تا ايمان به معاد نداشته باشد احساس مسئوليت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جعلنا ابوابه و صراطه و سبيله و الوجه الذى يؤتى منه، فمن عدل عن ولايتنا او فضل علينا غيرنا فانهم عن الصراط لناكبون؛ خداوند ما رهبران دينى و الهى را درهاى وصول به معرفتش و صراط و طريق و جهتى كه از آن به او مى‌رسند قرار داده، بنا بر اين كسانى كه از ولايت ما منحرف گردند، يا ديگرى را بر ما برگزينند آن‌ها از صراط حق منحرفند</w:t>
      </w:r>
      <w:r>
        <w:rPr>
          <w:rFonts w:eastAsia="IRNazanin" w:cs="IRNazanin"/>
          <w:color w:val="111111"/>
          <w:sz w:val="28"/>
          <w:szCs w:val="28"/>
          <w:rtl w:val="true"/>
          <w:lang w:bidi="fa-IR"/>
        </w:rPr>
        <w:t>.»</w:t>
      </w:r>
      <w:r>
        <w:rPr>
          <w:rStyle w:val="FootnoteAnchor"/>
          <w:rtl w:val="true"/>
        </w:rPr>
        <w:footnoteReference w:id="283"/>
      </w:r>
    </w:p>
    <w:p>
      <w:pPr>
        <w:pStyle w:val="Heading4"/>
        <w:numPr>
          <w:ilvl w:val="3"/>
          <w:numId w:val="1"/>
        </w:numPr>
        <w:rPr/>
      </w:pPr>
      <w:bookmarkStart w:id="329" w:name="__RefHeading___Toc415298_730472459"/>
      <w:bookmarkStart w:id="330" w:name="_Toc125"/>
      <w:bookmarkEnd w:id="329"/>
      <w:r>
        <w:rPr>
          <w:rtl w:val="true"/>
        </w:rPr>
        <w:t>نكته‌ها</w:t>
      </w:r>
      <w:bookmarkEnd w:id="330"/>
    </w:p>
    <w:p>
      <w:pPr>
        <w:pStyle w:val="Heading5"/>
        <w:numPr>
          <w:ilvl w:val="4"/>
          <w:numId w:val="1"/>
        </w:numPr>
        <w:rPr/>
      </w:pPr>
      <w:bookmarkStart w:id="331" w:name="__RefHeading___Toc415300_730472459"/>
      <w:bookmarkStart w:id="332" w:name="_Toc126"/>
      <w:bookmarkEnd w:id="331"/>
      <w:r>
        <w:rPr/>
        <w:t>1</w:t>
      </w:r>
      <w:r>
        <w:rPr>
          <w:rtl w:val="true"/>
        </w:rPr>
        <w:t xml:space="preserve">. </w:t>
      </w:r>
      <w:r>
        <w:rPr>
          <w:rtl w:val="true"/>
        </w:rPr>
        <w:t>حق پرستى و هوا پرستى</w:t>
      </w:r>
      <w:bookmarkEnd w:id="332"/>
    </w:p>
    <w:p>
      <w:pPr>
        <w:pStyle w:val="BookText"/>
        <w:rPr/>
      </w:pPr>
      <w:r>
        <w:rPr>
          <w:rFonts w:ascii="IRNazanin" w:hAnsi="IRNazanin" w:eastAsia="IRNazanin"/>
          <w:color w:val="111111"/>
          <w:sz w:val="28"/>
          <w:sz w:val="28"/>
          <w:szCs w:val="28"/>
          <w:rtl w:val="true"/>
          <w:lang w:bidi="fa-IR"/>
        </w:rPr>
        <w:t>در آيات فوق اشاره كوتاه و پر معنايى به تضاد حق پرستى و هوا پرستى بود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تابع هوا و هوس مردم گردد نه تنها زمين و اهلش كه آسمان‌ها هم به فساد كشيده مى‌شود، تحليل اين مسأله چندان مشكل نيست زيرا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شك هوا و هوس‌هاى مردم يكسان نيست، و غالباً با يكديگر تضاد دارد و حتى بسيار مى‌شود كه هوا و هوس‌هاى يك انسان نيز ضد و نقيض يكديگرند با اين حال اگر حق بخواهد تسليم اين تمايلات گردد نتيجه‌اى جز هرج و مرج و از هم پاشيدگى و فساد نخواهد داشت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كه هر يك از آن‌ها معبودى را مى‌پرستند، و بتى براى خود ساخته‌اند، اگر </w:t>
      </w:r>
      <w:bookmarkStart w:id="333" w:name="pg17090_171324"/>
    </w:p>
    <w:p>
      <w:pPr>
        <w:pStyle w:val="BookText"/>
        <w:rPr/>
      </w:pPr>
      <w:bookmarkEnd w:id="333"/>
      <w:r>
        <w:rPr>
          <w:rFonts w:ascii="IRNazanin" w:hAnsi="IRNazanin" w:eastAsia="IRNazanin"/>
          <w:color w:val="111111"/>
          <w:sz w:val="28"/>
          <w:sz w:val="28"/>
          <w:szCs w:val="28"/>
          <w:rtl w:val="true"/>
          <w:lang w:bidi="fa-IR"/>
        </w:rPr>
        <w:t>حق تسليم اين خواسته‌ها گردد و اين معبودهاى پراكنده بر پهنه هستى حكومت كنند فساد آن بر هيچ‌كس پنهان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تمايلات هوس‌آلود مردم، غالباً متوجه مسائلى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نظر از تناقضهايش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مفسده‌انگيز است، اگر اين تمايلات بخواهد به عالم هستى و جامعه بشرى خط بدهد نتيجه‌اى جز فساد به بار نمى‌آورد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تمايلات هوس‌آلود هميشه يك بعدى است و تنها يك زاويه را مى‌نگرد و از جنبه‌هاى ديگر غافل است، و مى‌دانيم يكى از عوامل مهم فساد، برنامه‌هاى يك بعدى مى‌باشد كه ابعاد ديگر هرگز در آن مورد توجه قرار نمى‌گيرد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فوق از پاره‌اى از جهات بى‌شباهت به آن‌چه در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انبياء آمده است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فِيهِما آلِهَةٌ إِلَّا اللَّهُ لَفَسَدَتا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آسمان و زمين خدايانى جز خدا باشند به فساد كشيده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يكتا و يگانه است، اين هوا و هوس‌ها هستند كه هم‌چون خدايان پندارى متعدد و بسيارند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چنين است در تضاد و كشمكش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بايد پيروى كرد، از هوا كه مايه فساد آسمان و زمين و همه موجودات است و يا از حق كه رمز وحدت و توحيد و نظم و هماهنگى است؟ نتيجه اين تحليل و پاسخ اين سؤال به خوبى روشن است</w:t>
      </w:r>
      <w:r>
        <w:rPr>
          <w:rFonts w:eastAsia="IRNazanin" w:cs="IRNazanin"/>
          <w:color w:val="111111"/>
          <w:sz w:val="28"/>
          <w:szCs w:val="28"/>
          <w:rtl w:val="true"/>
          <w:lang w:bidi="fa-IR"/>
        </w:rPr>
        <w:t>.</w:t>
      </w:r>
    </w:p>
    <w:p>
      <w:pPr>
        <w:pStyle w:val="Heading5"/>
        <w:numPr>
          <w:ilvl w:val="4"/>
          <w:numId w:val="1"/>
        </w:numPr>
        <w:rPr/>
      </w:pPr>
      <w:bookmarkStart w:id="334" w:name="__RefHeading___Toc415302_730472459"/>
      <w:bookmarkStart w:id="335" w:name="_Toc127"/>
      <w:bookmarkEnd w:id="334"/>
      <w:r>
        <w:rPr/>
        <w:t>2</w:t>
      </w:r>
      <w:r>
        <w:rPr>
          <w:rtl w:val="true"/>
        </w:rPr>
        <w:t xml:space="preserve">. </w:t>
      </w:r>
      <w:r>
        <w:rPr>
          <w:rtl w:val="true"/>
        </w:rPr>
        <w:t>صفات رهبر</w:t>
      </w:r>
      <w:bookmarkEnd w:id="335"/>
    </w:p>
    <w:p>
      <w:pPr>
        <w:pStyle w:val="BookText"/>
        <w:rPr/>
      </w:pPr>
      <w:r>
        <w:rPr>
          <w:rFonts w:ascii="IRNazanin" w:hAnsi="IRNazanin" w:eastAsia="IRNazanin"/>
          <w:color w:val="111111"/>
          <w:sz w:val="28"/>
          <w:sz w:val="28"/>
          <w:szCs w:val="28"/>
          <w:rtl w:val="true"/>
          <w:lang w:bidi="fa-IR"/>
        </w:rPr>
        <w:t>از آيات فوق ضمناً بخشى از صفات رهبران راه حق روشن مى‌گردد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هميشه مردمى بودند شناخته شده به نيكي‌ها كه اگر افراد ناشناخته و </w:t>
      </w:r>
      <w:bookmarkStart w:id="336" w:name="pg17090_171325"/>
    </w:p>
    <w:p>
      <w:pPr>
        <w:pStyle w:val="BookText"/>
        <w:rPr/>
      </w:pPr>
      <w:bookmarkEnd w:id="336"/>
      <w:r>
        <w:rPr>
          <w:rFonts w:ascii="IRNazanin" w:hAnsi="IRNazanin" w:eastAsia="IRNazanin"/>
          <w:color w:val="111111"/>
          <w:sz w:val="28"/>
          <w:sz w:val="28"/>
          <w:szCs w:val="28"/>
          <w:rtl w:val="true"/>
          <w:lang w:bidi="fa-IR"/>
        </w:rPr>
        <w:t xml:space="preserve">مرموزى بودند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لَمْ يَعْرِفُوا رَسُولَهُمْ فَهُمْ لَهُ مُنْكِرُونَ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بهانه‌اى به دست منافقان مى‌افتاد كه دعوت شناخته شده آن‌ها را به خاطر ناشناخته بودن خودشان ناديده بگيرند و انكار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اين‌كه آن‌ها هرگز در مسير خود تسليم هوس‌هاى مردم نمى‌شوند و به عكس آن‌چه دنياى امروز مى‌پسندد بر تمايلات عمومى به طور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انحرافى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صحه نمى‌گذارند، آن‌ها در ترويج مكتب حق اصرار مى‌ورزند هر چند ناخوش آيند گروه كثيرى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آن‌ها در برابر دعوت خويش پاداش مادى نمى‌طلبند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انواع محروميت‌ها مى‌سازند و وابستگى مادى به كسى پيدا نمى‌كنند چرا كه اين نياز و وابستگى زنجيرى خواهد شد بر دست و پاى آن‌ها و قفل محكمى بر زبان و فكرشان</w:t>
      </w:r>
      <w:r>
        <w:rPr>
          <w:rFonts w:eastAsia="IRNazanin" w:cs="IRNazanin"/>
          <w:color w:val="111111"/>
          <w:sz w:val="28"/>
          <w:szCs w:val="28"/>
          <w:rtl w:val="true"/>
          <w:lang w:bidi="fa-IR"/>
        </w:rPr>
        <w:t>!.</w:t>
      </w:r>
    </w:p>
    <w:p>
      <w:pPr>
        <w:pStyle w:val="Heading5"/>
        <w:numPr>
          <w:ilvl w:val="4"/>
          <w:numId w:val="1"/>
        </w:numPr>
        <w:rPr/>
      </w:pPr>
      <w:bookmarkStart w:id="337" w:name="__RefHeading___Toc415304_730472459"/>
      <w:bookmarkStart w:id="338" w:name="_Toc128"/>
      <w:bookmarkEnd w:id="337"/>
      <w:r>
        <w:rPr/>
        <w:t>3</w:t>
      </w:r>
      <w:r>
        <w:rPr>
          <w:rtl w:val="true"/>
        </w:rPr>
        <w:t xml:space="preserve">. </w:t>
      </w:r>
      <w:r>
        <w:rPr>
          <w:rtl w:val="true"/>
        </w:rPr>
        <w:t>چرا اكثريت، تمايل به حق ندارند؟</w:t>
      </w:r>
      <w:r>
        <w:rPr>
          <w:rtl w:val="true"/>
        </w:rPr>
        <w:t xml:space="preserve">! </w:t>
      </w:r>
      <w:r>
        <w:rPr>
          <w:rtl w:val="true"/>
        </w:rPr>
        <w:t>كدام اكثريت؟</w:t>
      </w:r>
      <w:bookmarkEnd w:id="338"/>
    </w:p>
    <w:p>
      <w:pPr>
        <w:pStyle w:val="BookText"/>
        <w:rPr/>
      </w:pPr>
      <w:r>
        <w:rPr>
          <w:rFonts w:ascii="IRNazanin" w:hAnsi="IRNazanin" w:eastAsia="IRNazanin"/>
          <w:color w:val="111111"/>
          <w:sz w:val="28"/>
          <w:sz w:val="28"/>
          <w:szCs w:val="28"/>
          <w:rtl w:val="true"/>
          <w:lang w:bidi="fa-IR"/>
        </w:rPr>
        <w:t>در بسيارى از آيات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آيات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مذمت و نكوهش قرار گرفته‌اند، در حالى كه مى‌دانيم در دنياى امروز، معيار قضاوت و سنجش خوب و بد اكثريت جامعه‌ها محسوب مى‌شود، و اين امر بسيار سؤال‌انگيز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از آياتى كه بعد از ذكر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ذكر مى‌كند و غالباً به كافران و مشركان و امثال آن‌ها اشاره مى‌كند سخن نمى‌گوئيم كه از موضوع بحث ما خارج است، بلكه سخن از آياتى است 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اكثر مردم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دارد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أَكْثَرَ النَّاسِ لا يَشْكُرُونَ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اكثر مردمشكرگزار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أَكْثَرَ النَّاسِ لا يَعْلَمُونَ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اكثر مردم نمى‌دانند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أَكْثَرَ النَّاسِ لا يُؤْمِنُونَ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اكثر مردم ايمان نمى‌آورند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أَكْثَرُ النَّاسِ وَ لَوْ حَرَصْتَ بِمُؤْمِنِينَ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 مردم هر چند كوشش و تلاش كنى ايمان نمى‌آورند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فَأَبى أَكْثَرُ النَّاسِ إِلَّا كُفُوراً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 مردم جز كفران و انكار حق كارى ندارند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تُطِعْ أَكْثَرَ مَنْ فِي الْأَرْضِ يُضِلُّوكَ عَنْ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كثر مردم روى زمين اطاعت كنى تو را از راه خدا منحرف و گمراه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در بعضى از آيات قرآن راه و رسم اكثريت مؤمنان به عنوان يك معيار صحيح مورد توجه قرار گرفته است، در آيه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يُشاقِقِ الرَّسُولَ مِنْ بَعْدِ ما تَبَيَّنَ لَهُ الْهُدى وَ يَتَّبِعْ غَيْرَ سَبِيلِ الْمُؤْمِنِينَ نُوَلِّهِ ما تَوَلَّى وَ نُصْلِهِ جَهَنَّمَ وَ ساءَتْ مَصِيراً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در مخالفت با پيامبر در آيد و از طريقى جز طريق مؤمنان پيروى كند او را به همان راه كه مى‌رود مى‌بريم و به دوزخ مى‌فرستيم، و بد جايگاهى دارد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اسلامى در بحث روايات متعارض مى‌بينيم كه يكى از معيارهاى ترجيح همان شهرت در ميان اصحاب و ياران و پيروان ائمه هدى است، چنان 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ينظر الى ما كان من روايتهما عنا فى ذلك الذى حكما به المجمع عليه عند اصحابك فيؤخذ به من حكمنا و يترك الشاذ الذى ليس بمشهور عند اصحابك فان المجمع عليه لا ريب فيه؛ هنگامى كه دو نفر قاضى اختلاف نظر پيدا كنند و سر چشمه آن، اختلاف روايات باشد بايد نگاه كرد و ديد كدام‌يك از آن دو روايت مورد قبول نزد اصحاب تو است؟ بايد آن را گرفت و روايتى كه نزد اصحاب مشهور نيست رها كرد، چرا كه روايت مشهور شكى در آن نيست</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و در نهج البلاغه مى‌خوانيم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الزموا السواد الاعظم، فان يد اللَّه مع الجماعة، و اياكم و الفرقه، فان الشاذ من الناس للشيطان، كما ان الشاذ من الغنم للذئب؛ هميشه همراه جمعيّت‌هاى بزرگ باشيد كه دست خدا با جماعت است، و از پراكندگى بپرهيزيد كه انسان تك و تنها بهره شيطان است، چونان كه گوسفند تنها طعمه گرگ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و نيز در نهج البلاغه مى‌خوانيم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الزموا ما عقد عليه حبل الجماعة؛ آن‌چه را كه پيوند جمعيت با آن گره خورده است رها مكنيد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و به اين ترتيب ممكن است براى بعضى ميان اين دو گروه از آيات و روايات تضادى تصور شود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ممكن است اين فكر پيدا شود كه اسلام نمى‌تواند با حكومت </w:t>
      </w:r>
    </w:p>
    <w:p>
      <w:pPr>
        <w:pStyle w:val="BookText"/>
        <w:rPr/>
      </w:pPr>
      <w:r>
        <w:rPr>
          <w:rFonts w:ascii="IRNazanin" w:hAnsi="IRNazanin" w:eastAsia="IRNazanin"/>
          <w:color w:val="111111"/>
          <w:sz w:val="28"/>
          <w:sz w:val="28"/>
          <w:szCs w:val="28"/>
          <w:rtl w:val="true"/>
          <w:lang w:bidi="fa-IR"/>
        </w:rPr>
        <w:t>دموكراسى كنار بيايد، چرا كه پايه دموكراسى بر آراء اكثريت مردم است كه قرآن شديدا آن را مورد نكوهش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كمى دقت در همان آيات و رواياتى كه در بالا آورديم و مقايسه آن‌ها با يكديگر منظور و مفهوم واقعى آن‌ها روشن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كلام اين‌جا است كه اگر اكثريت، مؤمن و آگاه و در مسير حق باشند نظرات آن‌ها محترم و غالباً مطابق واقع است و بايد از آن پيروى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اكثريت ناآگاه و جاهل و بي‌خبر، يا آگاه اما تسليم هوا و هوس باشند، نظرات آن‌ها غالباً جنبه انحرافى دارد و پيروى از آن چنان كه قرآن مى‌گويد انسان را به ضلالت و گمراهى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اين حساب براى به دست آمدن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دموكراسى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نخست كوشش كرد كه توده‌هاى جامعه آگاه و مؤمن گردند سپس نظرات اكثريت را معيار براى پيش‌برد اهداف اجتماعى قرار داد، و گرنه دموكراسى بر اساس نظرات اكثريت گمراه، جامعه را به جهنم مى‌فرستد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اين مسأله نيز ضرورى است كه به اعتقاد ما حتى اكثريت آگاه و رشيد و با ايمان در صورتى نظراتشان محترم است كه بر خلاف فرمان الهى و كتاب و سنت نبوده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گفتنى است كه بخشى از الزامات جوامع امروز در زمينه پناه بردن به آراء اكثريت از اين‌جا ناشى مى‌شود كه آن‌ها معيار ديگرى در دست ندارند كه روى آن تكيه كنند، آن‌ها براى كتب آسمانى و برنامه‌هاى انبياء حسابى باز نكرده‌اند، تنها چيزى كه براى آن‌ها باقى مانده، توده‌هاى مردم است، و از آن‌جا كه قدرت </w:t>
      </w:r>
      <w:bookmarkStart w:id="339" w:name="pg17090_171329"/>
    </w:p>
    <w:p>
      <w:pPr>
        <w:pStyle w:val="BookText"/>
        <w:rPr/>
      </w:pPr>
      <w:bookmarkEnd w:id="339"/>
      <w:r>
        <w:rPr>
          <w:rFonts w:ascii="IRNazanin" w:hAnsi="IRNazanin" w:eastAsia="IRNazanin"/>
          <w:color w:val="111111"/>
          <w:sz w:val="28"/>
          <w:sz w:val="28"/>
          <w:szCs w:val="28"/>
          <w:rtl w:val="true"/>
          <w:lang w:bidi="fa-IR"/>
        </w:rPr>
        <w:t>آگاهى بخشى به اين توده‌ها را ندارند، به علاوه بسيار مى‌شود كه ناآگاهى توده‌ها براى آن‌ها به صرفه مقرون‌تر است و به آسانى و از طريق تبليغات مى‌توانند آن‌ها را به دنبال خود بكشند، لذا اكثريت كمى را معيار قرار داده تا سر و صداها خاموش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درست در حال جوامع امروز و قوانين و نظامات حاكم بر آن‌ها بينديشيم خواهيم ديد كه بسيارى از بدبختيهايى كه دامن‌گيرشان شده به خاطر رسميت دادن به نظرات اكثريت ناآگاه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قوانين زشت و كثيفى كه حتى ذكر آن‌ها شرم آور است، با نظر اكثريت تصويب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آتش‌هايى كه با نظريه اكثريت ناآگاه بر افروخته نگشته؟ و چه مظالم و بيدادگريهايى كه اكثريت غير مؤمن بر آن صحه نگذارده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رَحِمْناهُمْ وَ كَشَفْنا ما بِهِمْ مِنْ ضُرٍّ لَلَجُّوا فِي طُغْيانِهِمْ يَعْمَهُونَ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به آن‌ها رحم كنيم و گرفتاري‌ها و مشكلاتشان را برطرف سازيم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بيدار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در طغيانشان اصرار مى‌ورزند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وادى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 مى‌مانند</w:t>
      </w:r>
      <w:r>
        <w:rPr>
          <w:rFonts w:eastAsia="IRNazanin" w:cs="IRNazanin"/>
          <w:color w:val="111111"/>
          <w:sz w:val="28"/>
          <w:szCs w:val="28"/>
          <w:rtl w:val="true"/>
          <w:lang w:bidi="fa-IR"/>
        </w:rPr>
        <w:t>.»</w:t>
      </w:r>
    </w:p>
    <w:p>
      <w:pPr>
        <w:pStyle w:val="Heading4"/>
        <w:numPr>
          <w:ilvl w:val="3"/>
          <w:numId w:val="1"/>
        </w:numPr>
        <w:rPr/>
      </w:pPr>
      <w:bookmarkStart w:id="340" w:name="__RefHeading___Toc415306_730472459"/>
      <w:bookmarkStart w:id="341" w:name="_Toc129"/>
      <w:bookmarkEnd w:id="340"/>
      <w:r>
        <w:rPr>
          <w:rtl w:val="true"/>
        </w:rPr>
        <w:t>طرق مختلف بيدار سازى الهى</w:t>
      </w:r>
      <w:bookmarkEnd w:id="341"/>
    </w:p>
    <w:p>
      <w:pPr>
        <w:pStyle w:val="BookText"/>
        <w:rPr/>
      </w:pPr>
      <w:r>
        <w:rPr>
          <w:rFonts w:ascii="IRNazanin" w:hAnsi="IRNazanin" w:eastAsia="IRNazanin"/>
          <w:color w:val="111111"/>
          <w:sz w:val="28"/>
          <w:sz w:val="28"/>
          <w:szCs w:val="28"/>
          <w:rtl w:val="true"/>
          <w:lang w:bidi="fa-IR"/>
        </w:rPr>
        <w:t>از آن‌جا كه در آيات گذشته سخن از بهانه‌هاى مختلفى بود كه منكران حق براى سرپيچى از دعوت پيامبران عنوان مى‌كردند، در آيات مورد بحث خداوند از طرق اتمام حجت و بيدارسازى آن‌ها سخن مى‌گويد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آن‌ها را مشمول نعمت خود مى‌سازيم تا بيدار شوند،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آن‌ها را به‌وسيلۀ نعمت‌ها و برطرف ساختن امواج بلاها مشمول لطف خود قرار دهيم چنان آلوده‌اند كه باز در طغيانشان اصرار و لجاجت مى‌ورزند و در اين وادى هم‌چنان </w:t>
      </w:r>
      <w:bookmarkStart w:id="342" w:name="pg17090_171330"/>
    </w:p>
    <w:p>
      <w:pPr>
        <w:pStyle w:val="BookText"/>
        <w:rPr/>
      </w:pPr>
      <w:bookmarkEnd w:id="342"/>
      <w:r>
        <w:rPr>
          <w:rFonts w:ascii="IRNazanin" w:hAnsi="IRNazanin" w:eastAsia="IRNazanin"/>
          <w:color w:val="111111"/>
          <w:sz w:val="28"/>
          <w:sz w:val="28"/>
          <w:szCs w:val="28"/>
          <w:rtl w:val="true"/>
          <w:lang w:bidi="fa-IR"/>
        </w:rPr>
        <w:t>سرگردان مى‌مانند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رَحِمْناهُمْ وَ كَشَفْنا ما بِهِمْ مِنْ ضُرٍّ لَلَجُّوا فِي طُغْيانِهِمْ يَعْمَهُونَ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آن‌ها را با حوادث دردناك گوشمالى مى‌دهيم تا اگر از طريق رحمت و نعمت بيدار نشدند از اين راه بيدار شوند، ولى اين كار نيز در آن‌ها مؤثر نيست،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به عذاب و بلا گرفتار ساختيم اما آن‌ها نه در برابر پروردگارشان تواضع و انقيادى نشان دادند و نه به درگاه او توجه و تضرع مى‌كنند</w:t>
      </w:r>
      <w:r>
        <w:rPr>
          <w:rFonts w:eastAsia="IRNazanin" w:cs="IRNazanin"/>
          <w:color w:val="111111"/>
          <w:sz w:val="28"/>
          <w:szCs w:val="28"/>
          <w:rtl w:val="true"/>
          <w:lang w:bidi="fa-IR"/>
        </w:rPr>
        <w:t>».</w:t>
      </w:r>
      <w:r>
        <w:rPr>
          <w:rStyle w:val="FootnoteAnchor"/>
          <w:rtl w:val="true"/>
        </w:rPr>
        <w:footnoteReference w:id="293"/>
      </w:r>
    </w:p>
    <w:p>
      <w:pPr>
        <w:pStyle w:val="Heading3"/>
        <w:numPr>
          <w:ilvl w:val="2"/>
          <w:numId w:val="1"/>
        </w:numPr>
        <w:rPr/>
      </w:pPr>
      <w:bookmarkStart w:id="343" w:name="__RefHeading___Toc415308_730472459"/>
      <w:bookmarkStart w:id="344" w:name="_Toc130"/>
      <w:bookmarkEnd w:id="343"/>
      <w:r>
        <w:rPr/>
        <w:t>29</w:t>
      </w:r>
      <w:r>
        <w:rPr>
          <w:rtl w:val="true"/>
        </w:rPr>
        <w:t xml:space="preserve">. </w:t>
      </w:r>
      <w:r>
        <w:rPr>
          <w:rtl w:val="true"/>
        </w:rPr>
        <w:t>اِعراض و رها کردن کفار</w:t>
      </w:r>
      <w:bookmarkEnd w:id="344"/>
    </w:p>
    <w:p>
      <w:pPr>
        <w:pStyle w:val="Heading4"/>
        <w:numPr>
          <w:ilvl w:val="3"/>
          <w:numId w:val="1"/>
        </w:numPr>
        <w:rPr/>
      </w:pPr>
      <w:bookmarkStart w:id="345" w:name="__RefHeading___Toc415310_730472459"/>
      <w:bookmarkStart w:id="346" w:name="_Toc131"/>
      <w:bookmarkEnd w:id="345"/>
      <w:r>
        <w:rPr>
          <w:rtl w:val="true"/>
        </w:rPr>
        <w:t>اشاره</w:t>
      </w:r>
      <w:bookmarkEnd w:id="346"/>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يَوَدُّ الَّذينَ كَفَرُوا لَوْ كانُوا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ذَرْهُمْ يَأْكُلُوا وَ يَتَمَتَّعُوا وَ يُلْهِهِمُ الْأَمَلُ فَسَوْفَ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أَهْلَكْنا مِنْ قَرْيَةٍ إِلاَّ وَ لَها كِتابٌ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آثار شوم اعمال خود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آرزو مى‌كنند كه اى كاش مسلمان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آن‌ها بخورند، و بهره گيرند، و آرزوها آنان را غافل سازد، ولى به زودى خواهند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هيچ شهر و ديارى را هلاك نكرديم مگر اين‌كه اجل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 تغيير ناپذيرى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p>
    <w:p>
      <w:pPr>
        <w:pStyle w:val="Heading4"/>
        <w:numPr>
          <w:ilvl w:val="3"/>
          <w:numId w:val="1"/>
        </w:numPr>
        <w:rPr/>
      </w:pPr>
      <w:bookmarkStart w:id="347" w:name="__RefHeading___Toc415312_730472459"/>
      <w:bookmarkStart w:id="348" w:name="_Toc132"/>
      <w:bookmarkEnd w:id="347"/>
      <w:r>
        <w:rPr>
          <w:rtl w:val="true"/>
        </w:rPr>
        <w:t>تفسیر</w:t>
      </w:r>
      <w:bookmarkEnd w:id="348"/>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آن‌ها كه در لجاجت و مخالفت با اين آيات روشن الهى اصرار مى‌ورزند هشدار مى‌دهد روزى فرا مى‌رسد كه اين‌ها از نتائج شوم كفر و تعصب </w:t>
      </w:r>
    </w:p>
    <w:p>
      <w:pPr>
        <w:pStyle w:val="BookText"/>
        <w:rPr/>
      </w:pPr>
      <w:r>
        <w:rPr>
          <w:rFonts w:ascii="IRNazanin" w:hAnsi="IRNazanin" w:eastAsia="IRNazanin"/>
          <w:color w:val="111111"/>
          <w:sz w:val="28"/>
          <w:sz w:val="28"/>
          <w:szCs w:val="28"/>
          <w:rtl w:val="true"/>
          <w:lang w:bidi="fa-IR"/>
        </w:rPr>
        <w:t xml:space="preserve">كوركورانه و لجاجت خويش پشيمان خواهند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اين كافران آرزو مى‌كنند كه اى كاش مسلمان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يَوَدُّ الَّذِينَ كَفَرُوا لَوْ كانُوا 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شده دوست داشتن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آرزو كردن است، و ذكر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آن‌ست كه آن‌ها آرزوى اسلام را در زمانى مى‌كنند كه قدرت بازگشت به سوى آن را ندارند، و اين خود قرينه‌اى خواهد بود بر اين‌كه اين تمنى و آرزو در جهان ديگر و پس از مشاهده نتائج اعمالشان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حديثى كه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نقل شده نيز كاملاً اين معنى را تأييد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ينادى مناد يوم القيامة يسمع الخلائق انه لا يدخل الجنة الا مسلم فثم يود سائر الخلائق انهم كانوا مسلمين؛ روز قيامت كه مى‌شود كسى صدا مى‌زند به گونه‌اى كه همه مردم مى‌شنوند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افرادى كه اسلام آورده‌اند داخل بهشت نمى‌شوند در اين هنگام ساير مردم آرزو مى‌كنند كه اى كاش مسلمان بودند</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از پيامبر بزرگ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هنگامى كه دوزخيان در دوزخ گرد مى‌آيند و گروهى از مسلمانان خطا كار را، با آن‌ها قرار مى‌دهند، كفار به مسلمين مى‌گويند مگر شما مسلمان نبوديد؟ در پاسخ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بوديم، و آن‌ها در جواب مى‌گويند پس اسلام شما هم نيز به حالتان سودى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هم با ما در يك جا هستيد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داشتيم كه به خاطر آن به اين سرنوشت </w:t>
      </w:r>
    </w:p>
    <w:p>
      <w:pPr>
        <w:pStyle w:val="BookText"/>
        <w:rPr/>
      </w:pPr>
      <w:r>
        <w:rPr>
          <w:rFonts w:ascii="IRNazanin" w:hAnsi="IRNazanin" w:eastAsia="IRNazanin"/>
          <w:color w:val="111111"/>
          <w:sz w:val="28"/>
          <w:sz w:val="28"/>
          <w:szCs w:val="28"/>
          <w:rtl w:val="true"/>
          <w:lang w:bidi="fa-IR"/>
        </w:rPr>
        <w:t xml:space="preserve">گرفتار شديم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اعتراف به گناه و تقصير و آن سرزنش دشمن سبب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دستور مى‌دهد هر فرد با ايمان و مسلمانى در دوزخ است خارج سازيد در اين هنگام كفار مى‌گويند اى كاش ما نيز اسلام آورده بوديم‌</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احتمال نيز در تفسير آيه وجود دارد كه در ميان كافران افرادى هستند كه هنوز پرتوى از و جدان بيدار در دل‌هاى آن‌ها هست و هنگامى كه دعوت پيامبر اسلام و اين آيات كتاب مبين با آن محتواى دلپسند را مى‌بينند در اعماق دل به آن علاقمند مى‌شوند و آرزو مى‌كنند كه اى كاش مسلمان بودند، ولى تعصب‌ها و لجاجتها و يا منافع مادى به آن‌ها اجازه نمى‌دهد كه اين واقعيت بزرگ را بپذيرند و لذا هم‌چنان در زندان كفر و بى‌ايمانى محصور مى‌مانند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دوستان با ايمان و مجاهد ما كه به اروپا رفته بود مى‌گفت هنگامى كه من مزاياى اسلام را براى يكى از مسيحيان مى‌شمردم او كه آدم منصفى بود در پاسخ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براستى به شما تبريك مى‌گويم كه پيرو چنين مذهبى هستيد، ولى چه كنيم كه شرائط زندگى ما به ما اجازه نمى‌دهد كه دست از آئين خود برداريم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اين‌كه در بعضى از روايات اسلامى مى‌خوانيم هنگامى كه فرستاده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آن حضرت را براى قيصر روم آورد، او به طور خصوصى در برابر فرستاده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ايمان نمود و حتى ميل داشت روميان را به آئين توحيد بخواند، اما فكر كرد قبلاً آن‌ها را آزمايش كند همين كه لشكريانش احساس كردند كه او مى‌خواهد آئين نصرانيت را ترك گويد، قصر او را محاصره كردند او فوراً به آن‌ها اظهار داشت كه منظورم آزمايش شما بود به جاى خود برگرديد، سپس بفرستاده </w:t>
      </w:r>
    </w:p>
    <w:p>
      <w:pPr>
        <w:pStyle w:val="BookText"/>
        <w:rPr/>
      </w:pPr>
      <w:r>
        <w:rPr>
          <w:rFonts w:ascii="IRNazanin" w:hAnsi="IRNazanin" w:eastAsia="IRNazanin"/>
          <w:color w:val="111111"/>
          <w:sz w:val="28"/>
          <w:sz w:val="28"/>
          <w:szCs w:val="28"/>
          <w:rtl w:val="true"/>
          <w:lang w:bidi="fa-IR"/>
        </w:rPr>
        <w:t>پيامبر گفت من ميدانم كه پيامبر شما از ناحيه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همان‌ست كه ما انتظار او را داشتيم، ولى چه كنم كه من مى‌ترسم حكومتم از دستم برود و جانم در خطر است‌</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ولى به هر حال بايد توجه داشت كه اين دو تفسير هيچ‌گونه تضادى با هم ندارند و ممكن است آيه اشاره به پشيمانى گروه‌هايى از كافران در آن جهان و اين جهان باشد، در حالى كه نه آن‌جا و نه اين‌جا قدرت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جهات متفاوتى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لحنى بسيار كوبنده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اين‌ها را به حال خود بگذار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هم‌چون چهار 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بخورند، و از لذتهاى اين زندگى ناپايدار بهره گيرند، و آرزوها آن‌ها را از اين واقعيت بزرگ غافل سازد، ولى به زودى خواهند فهميد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ذَرْهُمْ يَأْكُلُوا وَ يَتَمَتَّعُوا وَ يُلْهِهِمُ الْأَمَلُ فَسَوْفَ يَعْلَمُونَ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چون حيواناتى هستند كه جز اصطبل و علف، و جز لذت مادى چيزى نمى‌فهمند و هر حركتى دارند براى رسيدن به همين‌ها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پرده‌هاى غرور و غفلت و آرزوهاى دور و دراز چنان بر قلب آن‌ها افتاده، و آن‌ها را به خود مشغول ساخته كه ديگر توانايى درك واقعيتى را ندارند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گاه كه سيلى اجل به صورت آن‌ها نواخته شود، و پرده‌هاى غفلت و غرور از مقابل چشمانشان كنار رود، و خود را در آستانه مرگ و يا در عرصه قيامت </w:t>
      </w:r>
    </w:p>
    <w:p>
      <w:pPr>
        <w:pStyle w:val="BookText"/>
        <w:rPr/>
      </w:pPr>
      <w:r>
        <w:rPr>
          <w:rFonts w:ascii="IRNazanin" w:hAnsi="IRNazanin" w:eastAsia="IRNazanin"/>
          <w:color w:val="111111"/>
          <w:sz w:val="28"/>
          <w:sz w:val="28"/>
          <w:szCs w:val="28"/>
          <w:rtl w:val="true"/>
          <w:lang w:bidi="fa-IR"/>
        </w:rPr>
        <w:t>ببينند، آرى آن گاه مى‌فهمند كه چه اندازه در غفلت و تا چه حد زيان‌كار و بدبخت بوده‌اند، و چگونه گرامى‌ترين سرمايه‌ها را براى هيچ از دست دادند؟</w:t>
      </w:r>
      <w:r>
        <w:rPr>
          <w:rFonts w:eastAsia="IRNazanin" w:cs="IRNazanin"/>
          <w:color w:val="111111"/>
          <w:sz w:val="28"/>
          <w:szCs w:val="28"/>
          <w:rtl w:val="true"/>
          <w:lang w:bidi="fa-IR"/>
        </w:rPr>
        <w:t>!.</w:t>
      </w:r>
      <w:r>
        <w:rPr>
          <w:rStyle w:val="FootnoteAnchor"/>
          <w:rtl w:val="true"/>
        </w:rPr>
        <w:footnoteReference w:id="298"/>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قَدَرُوا اللَّهَ حَقَّ قَدْرِهِ إِذْ قالُوا ما أَنْزَلَ اللَّهُ عَلى بَشَرٍ مِنْ شَيْ‌ءٍ قُلْ مَنْ أَنْزَلَ الْكِتابَ الَّذي جاءَ بِهِ مُوسى‌نُوراً وَ هُدىً لِلنَّاسِ تَجْعَلُونَهُ قَراطيسَ تُبْدُونَها وَ تُخْفُونَ كَثيراً وَ عُلِّمْتُمْ ما لَمْ تَعْلَمُوا أَنْتُمْ وَ لا آباؤُكُمْ قُلِ اللَّهُ ثُمَّ ذَرْهُمْ في خَوْضِهِمْ يَلْعَبُونَ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جَعَلْنا لِكُلِّ نَبِيٍّ عَدُوًّا شَياطينَ الْإِنْسِ وَ الْجِنِّ يُوحي بَعْضُهُمْ إِلى بَعْضٍ زُخْرُفَ الْقَوْلِ غُرُوراً وَ لَوْ شاءَ رَبُّكَ ما فَعَلُوهُ فَذَرْهُمْ وَ ما يَفْتَرُونَ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زَيَّنَ لِكَثيرٍ مِنَ الْمُشْرِكينَ قَتْلَ أَوْلادِهِمْ شُرَكاؤُهُمْ لِيُرْدُوهُمْ وَ لِيَلْبِسُوا عَلَيْهِمْ دينَهُمْ وَ لَوْ شاءَ اللَّهُ ما فَعَلُوهُ فَذَرْهُمْ وَ ما يَفْتَرُونَ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خدا را درست نشناختند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هيچ چيز بر هيچ انسانى، نفرستاده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كتابى را كه موسى آورد،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كه براى مردم، نور و هدايت بود؛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صورت پراكنده قرار مى‌دهيد؛ قسمتى را آشكار، و قسمت زيادى را پنهان مى‌داريد؛ و مطالبى به شما تعليم داده شده كه نه شما و نه پدرانتان، از آن با خبر نبوديد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در گفتگوهاى لجاجت‌آميزشان رها كن، تا بازى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اين‌چنين در برابر هر پيامبرى، دشمنى از شياطين انس و جنّ قرار داديم؛ آن‌ها به طور 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درگوشى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فريبنده و بى‌اساس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اغفال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يكديگر مى‌گفتند؛ و اگر پروردگارت مى‌خواست، چنين نمى‌كردند؛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مى‌توانست جلو آن‌ها را بگيرد، ولى اجبار سودى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آن‌ها و تهمت‌هاي‌شان را به حال خود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گونه شركاى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قتل فرزندانشان را در نظرشان جلوه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كودكان خود را قربانى </w:t>
      </w:r>
      <w:bookmarkStart w:id="349" w:name="pg17090_171335"/>
    </w:p>
    <w:p>
      <w:pPr>
        <w:pStyle w:val="BookText"/>
        <w:rPr/>
      </w:pPr>
      <w:bookmarkEnd w:id="349"/>
      <w:r>
        <w:rPr>
          <w:rFonts w:ascii="IRNazanin" w:hAnsi="IRNazanin" w:eastAsia="IRNazanin"/>
          <w:color w:val="111111"/>
          <w:sz w:val="28"/>
          <w:sz w:val="28"/>
          <w:szCs w:val="28"/>
          <w:rtl w:val="true"/>
          <w:lang w:bidi="fa-IR"/>
        </w:rPr>
        <w:t>بت‌ها مى‌كردند، و افتخار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آن‌ها را به هلاكت افكندند؛ و آيينشان را بر آنان مشتبه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 مى‌خواست، چنين نمى‌كردند؛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مى‌توانست جلو آنان را بگيرد، ولى اجبار سودى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آن‌ها و تهمت‌هاي‌شان را به حال خود واگذار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اعتنا مكن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فَذَرْهُمْ يَخُوضُوا وَ يَلْعَبُوا حَتَّى يُلاقُوا يَوْمَهُمُ الَّذي يُوعَدُونَ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به حال خود واگذار تا در باطل غوطه‌ور باشند و سرگرم بازى شوند تا روزى را كه به آن‌ها وعده داده شده است ملاقات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نتيجه كار خود را ببينند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يُريدُونَ كَيْداً فَالَّذينَ كَفَرُوا هُمُ الْمَكيدُونَ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إِلهٌ غَيْرُ اللَّهِ سُبْحانَ اللَّهِ عَمَّا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يَرَوْا كِسْفاً مِنَ السَّماءِ ساقِطاً يَقُولُوا سَحابٌ مَرْكُومٌ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فَذَرْهُمْ حَتَّى يُلاقُوا يَوْمَهُمُ الَّذي فيهِ يُصْعَقُونَ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مى‌خواهند نقشه شيطانى براى تو بكشند؟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بدانند خود كافران در دام اين نقشه‌ها گرفتار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معبودى غير خداوند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قول يارى به آن‌ها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از آن‌چه همتاى او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لجوجند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ببينند قطعه سنگى 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عذابشان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مى‌كند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ابر متراكمى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چنين است آن‌ها را رها كن تا روز مرگ خود را ملاقات كنند</w:t>
      </w:r>
      <w:r>
        <w:rPr>
          <w:rFonts w:eastAsia="IRNazanin" w:cs="IRNazanin"/>
          <w:color w:val="111111"/>
          <w:sz w:val="28"/>
          <w:szCs w:val="28"/>
          <w:rtl w:val="true"/>
          <w:lang w:bidi="fa-IR"/>
        </w:rPr>
        <w:t>.»</w:t>
      </w:r>
    </w:p>
    <w:p>
      <w:pPr>
        <w:pStyle w:val="Heading4"/>
        <w:numPr>
          <w:ilvl w:val="3"/>
          <w:numId w:val="1"/>
        </w:numPr>
        <w:rPr/>
      </w:pPr>
      <w:bookmarkStart w:id="350" w:name="__RefHeading___Toc415314_730472459"/>
      <w:bookmarkStart w:id="351" w:name="_Toc133"/>
      <w:bookmarkEnd w:id="350"/>
      <w:r>
        <w:rPr>
          <w:rtl w:val="true"/>
        </w:rPr>
        <w:t>تفسیر</w:t>
      </w:r>
      <w:bookmarkEnd w:id="351"/>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طرح‌هاى شيطانى ريخته‌اند تا پيامبر را از ميان بردارند، يا با آئين او به </w:t>
      </w:r>
    </w:p>
    <w:p>
      <w:pPr>
        <w:pStyle w:val="BookText"/>
        <w:rPr/>
      </w:pPr>
      <w:r>
        <w:rPr>
          <w:rFonts w:ascii="Amiri" w:hAnsi="Amiri" w:eastAsia="Amiri" w:cs="Amiri"/>
          <w:color w:val="111111"/>
          <w:sz w:val="28"/>
          <w:sz w:val="28"/>
          <w:szCs w:val="28"/>
          <w:rtl w:val="true"/>
          <w:lang w:bidi="ar-SA"/>
        </w:rPr>
        <w:t xml:space="preserve">مقابله بر خيزند، بايد بدانند كه كفار محكوم نقشه‌هاى الهى هستند و طرح خداوند بالاتر از طرح آن‌هاست؛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يُرِيدُونَ كَيْداً فَالَّذِينَ كَفَرُوا هُمُ الْمَكِيدُونَ</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آيه فوق مطابق اين تفسير همانند آيه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 است كه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مَكَرُوا وَ مَكَرَ اللَّهُ وَ اللَّهُ خَيْرُ الْماكِرِينَ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احتمال نيز از سوى جمعى از مفسران پذيرفته شده كه منظور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توطئه‌هاى آن‌ها سرانجام بر ضد خود آن‌ها تمام مى‌شود، شبيه آن‌چه در آيه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يَحِيقُ الْمَكْرُ السَّيِّئُ إِلَّا بِأَهْلِهِ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نقشه‌هاى سوء تنها دامان صاحبانش را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 ميان هر دو تفسير نيز بى‌مانع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مى‌تواند با آيه قبل پيوند ديگرى داشته باشد، و آن اين‌كه دشمنان اسلام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انتظار مرگ محمديم، قرآن مى‌گويد از دو حال خارج نيست، يا ادعا مى‌كنيد كه او با مرگ طبيعى قبل از شما مى‌ميرد، لازمه اين سخن آگاهى از اسرار غيب است، و اگر منظورتان اين است كه با توطئه‌هاى شما از ميان مى‌رودبدانيد نقشه‌هاى خدا ما فوق نقشه‌هاى شماست و توطئه‌هاى شما دامان خودتان را مى‌گيرد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تصور مى‌كنيد كه با اجتماع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طرح تهمت‌هايى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پيامبر قدرت داريد بر او پيروز شويد كور </w:t>
      </w:r>
    </w:p>
    <w:p>
      <w:pPr>
        <w:pStyle w:val="BookText"/>
        <w:rPr/>
      </w:pPr>
      <w:r>
        <w:rPr>
          <w:rFonts w:ascii="IRNazanin" w:hAnsi="IRNazanin" w:eastAsia="IRNazanin"/>
          <w:color w:val="111111"/>
          <w:sz w:val="28"/>
          <w:sz w:val="28"/>
          <w:szCs w:val="28"/>
          <w:rtl w:val="true"/>
          <w:lang w:bidi="fa-IR"/>
        </w:rPr>
        <w:t>خوانده‌ايد، چرا كه قدرت خدا برتر از همه قدرت‌هاست، و او سلامت و نجات و پيروزى پيامبرش را براى ابلاغ اين دعوت جهانى تضمين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بالآخره در آخرين پرسش از آن‌ها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آن‌ها خيال مى‌كنند حامى و ياورى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براى آن‌ها معبودى جز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لَهُمْ إِلهٌ غَيْرُ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از آن‌چه براى او شريك قرار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عَمَّا يُشْرِكُونَ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هيچ‌كس قادر به حمايت از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آن‌ها را در برابر يك بازپرسى عجيب و يك رشته سؤالات زنجيره‌اى يازده‌گانه قرار مى‌دهد، و مرحله به مرحله آن‌ها را به عقب‌نشينى و تنزل از ادعاها وامى‌دارد، و سپس تمام راه‌هاى فرار را به روى آن‌ها مى‌بندد، و در بن بست كامل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دلنشين است استدلالات قرآن، و طرح سؤالات و بازپرسى آن كه اگر روح حق‌جويى و حق‌طلبى در كسى باشد در برابر آن تسليم مى‌شود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اين‌كه در آيه اخير براى نفى معبودهاى ديگر دليلى ذكر نمى‌كند، و تنها 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عَمَّا يُشْرِكُونَ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اكتفاء نموده است، اين به خاطر آن است كه بطلان ادعاى الوهيت براى بت‌هايى كه از سنگ و چوب ساخته شده و يا هر مخلوق ديگر با ضعف‌ها و نيازهايى كه دارند، روشن‌تر از آن است كه نياز به شرح و گفتگو داشته باشد، به علاوه در آيات ديگر كرارا براى ابطال اين موضوع استدلال شده است</w:t>
      </w:r>
      <w:r>
        <w:rPr>
          <w:rFonts w:eastAsia="IRNazanin" w:cs="IRNazanin"/>
          <w:color w:val="111111"/>
          <w:sz w:val="28"/>
          <w:szCs w:val="28"/>
          <w:rtl w:val="true"/>
          <w:lang w:bidi="fa-IR"/>
        </w:rPr>
        <w:t xml:space="preserve">. </w:t>
      </w:r>
      <w:bookmarkStart w:id="352" w:name="pg17090_171338"/>
    </w:p>
    <w:p>
      <w:pPr>
        <w:pStyle w:val="Heading4"/>
        <w:numPr>
          <w:ilvl w:val="3"/>
          <w:numId w:val="1"/>
        </w:numPr>
        <w:rPr/>
      </w:pPr>
      <w:bookmarkStart w:id="353" w:name="__RefHeading___Toc415316_730472459"/>
      <w:bookmarkStart w:id="354" w:name="_Toc134"/>
      <w:bookmarkEnd w:id="352"/>
      <w:bookmarkEnd w:id="353"/>
      <w:r>
        <w:rPr>
          <w:rtl w:val="true"/>
        </w:rPr>
        <w:t>تو در حفاظت كامل ما هستى</w:t>
      </w:r>
      <w:bookmarkEnd w:id="354"/>
    </w:p>
    <w:p>
      <w:pPr>
        <w:pStyle w:val="BookText"/>
        <w:rPr/>
      </w:pPr>
      <w:r>
        <w:rPr>
          <w:rFonts w:ascii="IRNazanin" w:hAnsi="IRNazanin" w:eastAsia="IRNazanin"/>
          <w:color w:val="111111"/>
          <w:sz w:val="28"/>
          <w:sz w:val="28"/>
          <w:szCs w:val="28"/>
          <w:rtl w:val="true"/>
          <w:lang w:bidi="fa-IR"/>
        </w:rPr>
        <w:t>به دنبال بحثى كه در آيات گذشته با مشركان و منكران لجوج آمد، بحثى كه براى هر انسان حق‌طلبى حقيقت را روشن مى‌ساخت، در اين آيات پرده از روى تعصب و لجاجت آن‌ها برداشته،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چنان لجوجند كه اگر با چشم خود ببينند قطعه‌اى از سنگ‌هاى آسمانى به عنوان عذاب الهى سقوط مى‌كند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مى‌كنيد، اين سنگ نيست، اين ابر متراكم است كه بر زمين فرو مى‌ريزد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يَرَوْا كِسْفاً مِنَ السَّماءِ ساقِطاً يَقُولُوا سَحابٌ مَرْكُومٌ</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كسانى كه اين قدر لجوج باشند كه حقايق حسى را منكر شوند و سنگ‌هاى آسمانى را به ابرهاى متراكم تفسير كنند، با اين‌كه همه كس ابر را به هنگامى كه نزديك به زمين مى‌شود ديده‌اند كه چيزى جز مجموعه بخار نيست، چگونه اين بخار لطيف متراكم مى‌شود و تبديل به سنگ مى‌گردد؟</w:t>
      </w:r>
    </w:p>
    <w:p>
      <w:pPr>
        <w:pStyle w:val="BookText"/>
        <w:rPr/>
      </w:pPr>
      <w:r>
        <w:rPr>
          <w:rFonts w:ascii="Amiri" w:hAnsi="Amiri" w:eastAsia="Amiri" w:cs="Amiri"/>
          <w:color w:val="111111"/>
          <w:sz w:val="28"/>
          <w:sz w:val="28"/>
          <w:szCs w:val="28"/>
          <w:rtl w:val="true"/>
          <w:lang w:bidi="ar-SA"/>
        </w:rPr>
        <w:t>اين افراد تكليفشان در برابر حقايق معنوى روشن است</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تاريكى گناه و هوا پرستى و عناد و لجاج چنان افق ديد انسان را تيره و تار مى‌كند كه حتى عاقبت كارش به انكار محسوسات مى‌كشد، و با اين حال اميدى براى هدايت او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چيزى است كه بعضى از آن بر بعضى ديگر 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آيه بعد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كه چنين است آن‌ها را رها كن و براى هدايت اين گروه لجوج پافشارى منما، تا روز مرگ خود را ملاقات كرده، و عذاب‌هاى الهى را كه در انتظارشان است با چشم خود ببينند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فَذَرْهُمْ حَتَّى يُلاقُوا يَوْمَهُمُ الَّذِي فِيهِ يُصْعَقُونَ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يصعقون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ميراندن است، و 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از آن‌جا كه صاعقه افراد را هلاك مى‌كند اين واژه به معنى هلاك كردن نيز 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مفسران اين جمله را به معنى مرگ عمومى انسان‌ها در پايان جهان كه مقدمه قيامت است تفسير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تفسير بعيد به نظر مى‌رسد، زيرا آن‌ها تا آن زمان باقى نمانده‌اند، بلكه ظاهر همان معنى اول است، يعنى آن‌ها را رها كن تا روز مرگ كه سر آغاز مجازات‌ها و كيفرهاى اخروى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آن‌چه گفتيم معلوم شد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است تهديدآميز و منظور از آن ترك اصرار بر تبليغ اين‌گونه افراد غير قابل هدايت است بنا بر اين نه منافات با ادامه تبليغ در سطح عموم از سوى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نه منافاتى با فرمان جهاد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آن‌چه بعضى گفته‌اند كه اين آيه وسيله آيات جهاد نسخ شده به هيچ‌وجه قابل قبول نيست</w:t>
      </w:r>
      <w:r>
        <w:rPr>
          <w:rFonts w:eastAsia="IRNazanin" w:cs="IRNazanin"/>
          <w:color w:val="111111"/>
          <w:sz w:val="28"/>
          <w:szCs w:val="28"/>
          <w:rtl w:val="true"/>
          <w:lang w:bidi="fa-IR"/>
        </w:rPr>
        <w:t>.</w:t>
      </w:r>
      <w:r>
        <w:rPr>
          <w:rStyle w:val="FootnoteAnchor"/>
          <w:rtl w:val="true"/>
        </w:rPr>
        <w:footnoteReference w:id="304"/>
      </w:r>
      <w:bookmarkStart w:id="355" w:name="pg17090_171340"/>
    </w:p>
    <w:p>
      <w:pPr>
        <w:pStyle w:val="Heading3"/>
        <w:numPr>
          <w:ilvl w:val="2"/>
          <w:numId w:val="1"/>
        </w:numPr>
        <w:rPr/>
      </w:pPr>
      <w:bookmarkStart w:id="356" w:name="__RefHeading___Toc415318_730472459"/>
      <w:bookmarkStart w:id="357" w:name="_Toc135"/>
      <w:bookmarkEnd w:id="355"/>
      <w:bookmarkEnd w:id="356"/>
      <w:r>
        <w:rPr/>
        <w:t>30</w:t>
      </w:r>
      <w:r>
        <w:rPr>
          <w:rtl w:val="true"/>
        </w:rPr>
        <w:t xml:space="preserve">. </w:t>
      </w:r>
      <w:r>
        <w:rPr>
          <w:rtl w:val="true"/>
        </w:rPr>
        <w:t>مقاومت در مقابل کفار، و عدم پیروی از گمانه‌زنی‌ها</w:t>
      </w:r>
      <w:bookmarkEnd w:id="357"/>
    </w:p>
    <w:p>
      <w:pPr>
        <w:pStyle w:val="Heading4"/>
        <w:numPr>
          <w:ilvl w:val="3"/>
          <w:numId w:val="1"/>
        </w:numPr>
        <w:rPr/>
      </w:pPr>
      <w:bookmarkStart w:id="358" w:name="__RefHeading___Toc415320_730472459"/>
      <w:bookmarkStart w:id="359" w:name="_Toc136"/>
      <w:bookmarkEnd w:id="358"/>
      <w:r>
        <w:rPr>
          <w:rtl w:val="true"/>
        </w:rPr>
        <w:t>اشاره</w:t>
      </w:r>
      <w:bookmarkEnd w:id="359"/>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لا يُؤْمِنُونَ بِالْآخِرَةِ لَيُسَمُّونَ الْمَلائِكَةَ تَسْمِيَةَ 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لَهُمْ بِهِ مِنْ عِلْمٍ إِنْ يَتَّبِعُونَ إِلاَّ الظَّنَّ وَ إِنَّ الظَّنَّ لا يُغْني مِنَ الْحَقِّ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 مَنْ تَوَلَّى عَنْ ذِكْرِنا وَ لَمْ يُرِدْ إِلاَّ الْحَياةَ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به آخرت ايمان ندارند، فرشتگان را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هرگز به اين سخن دانشى ندارند، تنها از گمان بى‌پايه پيروى مى‌كنند با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انسان را از حقّ بى‌نياز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چنين است از كسى كه از ياد ما روى مى‌گرداند و جز زندگى مادى دنيا را نمى‌طلبد، اعراض كن</w:t>
      </w:r>
      <w:r>
        <w:rPr>
          <w:rFonts w:eastAsia="IRNazanin" w:cs="IRNazanin"/>
          <w:color w:val="111111"/>
          <w:sz w:val="28"/>
          <w:szCs w:val="28"/>
          <w:rtl w:val="true"/>
          <w:lang w:bidi="fa-IR"/>
        </w:rPr>
        <w:t>!»</w:t>
      </w:r>
    </w:p>
    <w:p>
      <w:pPr>
        <w:pStyle w:val="Heading4"/>
        <w:numPr>
          <w:ilvl w:val="3"/>
          <w:numId w:val="1"/>
        </w:numPr>
        <w:rPr/>
      </w:pPr>
      <w:bookmarkStart w:id="360" w:name="__RefHeading___Toc415322_730472459"/>
      <w:bookmarkStart w:id="361" w:name="_Toc137"/>
      <w:bookmarkEnd w:id="360"/>
      <w:r>
        <w:rPr>
          <w:rtl w:val="true"/>
        </w:rPr>
        <w:t>تفسير</w:t>
      </w:r>
      <w:bookmarkEnd w:id="361"/>
    </w:p>
    <w:p>
      <w:pPr>
        <w:pStyle w:val="Heading4"/>
        <w:numPr>
          <w:ilvl w:val="3"/>
          <w:numId w:val="1"/>
        </w:numPr>
        <w:rPr/>
      </w:pPr>
      <w:bookmarkStart w:id="362" w:name="__RefHeading___Toc415324_730472459"/>
      <w:bookmarkStart w:id="363" w:name="_Toc138"/>
      <w:bookmarkEnd w:id="362"/>
      <w:r>
        <w:rPr>
          <w:rtl w:val="true"/>
        </w:rPr>
        <w:t>ظن و گمان هرگز كسى را به حق نمى‌رساند</w:t>
      </w:r>
      <w:bookmarkEnd w:id="363"/>
    </w:p>
    <w:p>
      <w:pPr>
        <w:pStyle w:val="BookText"/>
        <w:rPr/>
      </w:pPr>
      <w:r>
        <w:rPr>
          <w:rFonts w:ascii="IRNazanin" w:hAnsi="IRNazanin" w:eastAsia="IRNazanin"/>
          <w:color w:val="111111"/>
          <w:sz w:val="28"/>
          <w:sz w:val="28"/>
          <w:szCs w:val="28"/>
          <w:rtl w:val="true"/>
          <w:lang w:bidi="fa-IR"/>
        </w:rPr>
        <w:t>اين آيات هم‌چنان موضوع آيات قبل را در زمينه نفى عقائد مشركان تعقيب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ايمان به آخرت ندارند فرشتگان را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لا يُؤْمِنُونَ بِالْآخِرَةِ لَيُسَمُّونَ الْمَلائِكَةَ تَسْمِيَةَ الْأُنْثى</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اين سخن زشت و شرم‌آور تنها از كسانى سر مى‌زند كه به حساب و جزاى اعمال معتقد نيستند كه اگر عقيده داشتند اين‌چنين جسورانه سخن نمى‌گفتند، سخنى كه كم‌ترين دليلى بر آن ندارند، بلكه دلائل عقلى نشان مى‌دهد نه خداوند فرزندى دارد نه فرشتگان دخترند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تَسْمِيَةَ الْأُنْثى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همان است كه </w:t>
      </w:r>
    </w:p>
    <w:p>
      <w:pPr>
        <w:pStyle w:val="BookText"/>
        <w:rPr/>
      </w:pPr>
      <w:r>
        <w:rPr>
          <w:rFonts w:ascii="IRNazanin" w:hAnsi="IRNazanin" w:eastAsia="IRNazanin"/>
          <w:color w:val="111111"/>
          <w:sz w:val="28"/>
          <w:sz w:val="28"/>
          <w:szCs w:val="28"/>
          <w:rtl w:val="true"/>
          <w:lang w:bidi="fa-IR"/>
        </w:rPr>
        <w:t xml:space="preserve">در آيات قبل گفته شد كه اين سخنان نام‌هايى است بى‌محتوى و اسمايى است بى‌مسمى، و به عبارت ديگر از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نمى‌كند، و هيچ واقعيتى را در 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يكى از دلائل روشن بطلان اين نام‌گذارى اشاره كرده، مى‌افزايد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اين سخن علم و يقين ندارند، بلكه از ظن و گمان بى‌پايه پيروى مى‌كنند حال آن‌كه گمان هرگز انسان را بى‌نياز از حق نمى‌كند و كسى را به حق نمى‌رساند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لَهُمْ بِهِ مِنْ عِلْمٍ إِنْ يَتَّبِعُونَ إِلَّا الظَّنَّ وَ إِنَّ الظَّنَّ لا يُغْنِي مِنَ الْحَقِّ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متعهد و معتقد هرگز سخنى را بدون علم و آگاهى نمى‌گويد، و نسبتى را به كسى بى‌دليل نمى‌دهد، تكيه بر گمان و پندار كار شيطان و انسان‌هاى شيطان صفت است، و قبول خرافات و موهومات نشانه انحراف و بى‌عقلى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معنى متفاوت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معنى گمان‌هاى بى‌پايه است كه طبق تعبيرات آيات قبل هم‌رديف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هواى نفس و اوهام و خرافات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منظور از اين كلمه در آيات مورد بحث همين معنى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گمان‌هايى است كه معقول و موجه است و غالباً مطابق واقع و مبناى كار عقلا در زندگى روزمره مى‌باشد، مانند شهادت شهود در محكمه و دادگاه،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اهل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ظواهر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كه اگر اين‌گونه گمان‌ها را از زندگى بشر برداريم و تنها تكيه بر يقين قطعى كنيم نظام زندگى به كلى متلاشى مى‌شود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شك اين قسم از ظن داخل در اين آيات نيست، و شواهد فراوانى در خود اين آيات بر اين معنى وجود دارد، و به تعبير ديگر قسم دوم در حقيقت يك نوع علم عرفى است نه گمان، بنا بر اين كسانى كه با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الظَّنَّ لا يُغْنِي مِنَ الْحَقِّ </w:t>
      </w:r>
    </w:p>
    <w:p>
      <w:pPr>
        <w:pStyle w:val="BookText"/>
        <w:rPr/>
      </w:pPr>
      <w:r>
        <w:rPr>
          <w:rFonts w:ascii="IRNazanin" w:hAnsi="IRNazanin" w:eastAsia="IRNazanin"/>
          <w:color w:val="111111"/>
          <w:sz w:val="28"/>
          <w:sz w:val="28"/>
          <w:szCs w:val="28"/>
          <w:rtl w:val="true"/>
          <w:lang w:bidi="fa-IR"/>
        </w:rPr>
        <w:t>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براى نفى حجيت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استدلال كرده‌اند قابل قبول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نكته نيز قابل توجه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فقها و اصوليين به معنى اعتقاد راجح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اعتقادى كه يك طرف احتمال در نظر انسان ترجيح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در لغت مفهوم گسترده‌اى دارد كه حتى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احتمالات ضعيف نيز گفته مى‌شود، و ظن بت‌پرستان از همين قبيل بود، خرافه‌اى به صورت يك احتمال ضعيف در مغزشان ظاهر مى‌شد، سپس هواى نفس به فعاليت برمى‌خاست و آن را تزيين مى‌كرد، و احتمال ديگر را كه در مقابل آن قرار داشت و قوي‌تر بود به دست فراموشى مى‌سپرد و تدريجاً به صورت يك اعتقاد راسخ درمى‌آمد، در حالى كه هيچ پايه‌اى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براى اين‌كه روشن كند اين گروه اهل استدلال و منطق نيستند، و حب دنيا و فراموش كردن ياد خدا آن‌ها را در لجنزار اين موهومات و خرافات غوطه‌ور ساخته،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چنين است از كسانى كه از ياد ما اعراض كرده‌اند، و جز زندگى مادى دنيا را نمى‌خواهند و نمى‌جويند، روى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اعتنا مكن كه شايسته سخن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فَأَعْرِضْ عَنْ مَنْ تَوَلَّى عَنْ ذِكْرِنا وَ لَمْ يُرِدْ إِلَّا الْحَياةَ الدُّنْيا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بعضى از مفسران قرآن است، و گاه احتمال داده شده كه منظور دلائل منطقى و عقلى است كه انسان را به خدا مى‌رساند، و نيز احتمال داده‌اند همان ياد خدا است كه نقطه مقابل غفلت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ظاهر اين است كه اين تعبير مفهوم گسترده‌اى دارد كه هر گونه توجه </w:t>
      </w:r>
    </w:p>
    <w:p>
      <w:pPr>
        <w:pStyle w:val="BookText"/>
        <w:rPr/>
      </w:pPr>
      <w:r>
        <w:rPr>
          <w:rFonts w:ascii="IRNazanin" w:hAnsi="IRNazanin" w:eastAsia="IRNazanin"/>
          <w:color w:val="111111"/>
          <w:sz w:val="28"/>
          <w:sz w:val="28"/>
          <w:szCs w:val="28"/>
          <w:rtl w:val="true"/>
          <w:lang w:bidi="fa-IR"/>
        </w:rPr>
        <w:t>به خدا را چه از طريق قرآن، و دليل عقل، و چه از طريق سنت، و ياد قيامت شامل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اين نكته نيز از آيه استفاده مى‌شود كه رابطه‌اى در ميان غفلت از ياد خدا، و اقبال به ماديات، و زرق و برق دنيا وجود دارد، و قابل توجه اين‌كه در ميان اين دو تأثير متقابل است، غفلت از ياد خدا انسان را به سوى دنياپرستى سوق مى‌دهد، همان‌گونه كه دنياپرستى انسان را از ياد خدا غافل مى‌سازد، و اين هر دو با هواپرستى همراه است، و طبعا خرافاتى كه هماهنگ با آن باشد در نظر انسان جلوه مى‌كند و تدريجاً تبديل به يك اعتقاد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نياز به تذكر نداشته باشد كه امر به اعراض از اين گروه هرگز منافاتى با تبليغ رسالت كه وظيفه اصلى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ندارد، چرا كه تبليغ و انذار و بشارت مخصوص مواردى است كه حد اقل احتمال تأثير وجود داشته باشد، آن‌جا كه يقين به عدم تأثير است نبايد نيروها را به هدر داد، و بعد از اتمام حجت بايد اعراض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نيز قابل توجه است كه اين دستور مخصوص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همه مناديان راه حق را شامل مى‌شود، تا نيروهاى ارزشمند تبليغى خود را تنها در زمينه‌هايى صرف كنند كه اميد اثر است، اما دنيا پرستان مغرور سياه دلى كه هيچ اميدى به هدايتشان نيست بايد بعد از اتمام حجت آن‌ها را به حال خود رها ساخت، تا خداوند در باره آن‌ها داورى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آخرين آيه مورد بحث براى اثبات انحطاط فكرى اين گروه مى‌افزايد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است آخرين حد معلومات آن‌ها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مَبْلَغُهُمْ مِنَ الْعِلْمِ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آرى اوج افكار آن‌ها به اين‌جا منتهى شده كه افسانه دختران خدا را در باره ملائكه طرح كنند، و در ظلمات اوهام و خرافات دست و پا زنند، و اين است آخرين نقطه همت آن‌ها كه خدا را به فراموشى بسپارند و اقبال به دنيا كنند، و تمام شرف و حيثيت انسانى خود را با درهم و دينارى معاوضه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 كسانى را كه از راه او گمراه شده‌اند به خوبى مى‌شناسد، و هدايت يافتگان را نيز از همه بهتر مى‌داند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رَبَّكَ هُوَ أَعْلَمُ بِمَنْ ضَلَّ عَنْ سَبِيلِهِ وَ هُوَ أَعْلَمُ بِمَنِ اهْتَدى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مَبْلَغُهُمْ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اشاره به خرافاتى هم‌چون بت‌پرستى و فرشتگان را دختران خدا دانستن باشد، يعنى نهايت آگاهى اين گروه همين موهومات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اشاره به دنياپرستى و اسارت آن‌ها در چنگال ماديات، يعنى نهايت فهم و شعورشان اين است كه به خواب و خور و عيش و نوش و متاع فانى و زودگذر و زرق و برق دنيا قناعت كرده‌اند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دعاى معروفى كه در اعمال ماه شعبان از پيغمبر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تجعل الدنيا اكبر همنا و لا مبلغ علمنا؛ خداوندا دنيا را بزرگ‌ترين مشغوليات فكرى ما و نهايت علم و آگاهى ما قرار مده</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 xml:space="preserve">پايان آيه اشاره به اين حقيقت است كه خداوند هم گمراهان را به خوبى </w:t>
      </w:r>
      <w:bookmarkStart w:id="364" w:name="pg17090_171345"/>
    </w:p>
    <w:p>
      <w:pPr>
        <w:pStyle w:val="BookText"/>
        <w:rPr/>
      </w:pPr>
      <w:bookmarkEnd w:id="364"/>
      <w:r>
        <w:rPr>
          <w:rFonts w:ascii="IRNazanin" w:hAnsi="IRNazanin" w:eastAsia="IRNazanin"/>
          <w:color w:val="111111"/>
          <w:sz w:val="28"/>
          <w:sz w:val="28"/>
          <w:szCs w:val="28"/>
          <w:rtl w:val="true"/>
          <w:lang w:bidi="fa-IR"/>
        </w:rPr>
        <w:t>مى‌شناسد و هم هدايت يافتگان را، يكى را مشمول غضبش و ديگرى را مشمول لطفش مى‌سازد، و در قيامت هر كدام را بر طبق اعمالشان جزا خواهد داد</w:t>
      </w:r>
      <w:r>
        <w:rPr>
          <w:rFonts w:eastAsia="IRNazanin" w:cs="IRNazanin"/>
          <w:color w:val="111111"/>
          <w:sz w:val="28"/>
          <w:szCs w:val="28"/>
          <w:rtl w:val="true"/>
          <w:lang w:bidi="fa-IR"/>
        </w:rPr>
        <w:t>.</w:t>
      </w:r>
    </w:p>
    <w:p>
      <w:pPr>
        <w:pStyle w:val="Heading4"/>
        <w:numPr>
          <w:ilvl w:val="3"/>
          <w:numId w:val="1"/>
        </w:numPr>
        <w:rPr/>
      </w:pPr>
      <w:bookmarkStart w:id="365" w:name="__RefHeading___Toc415326_730472459"/>
      <w:bookmarkStart w:id="366" w:name="_Toc139"/>
      <w:bookmarkEnd w:id="365"/>
      <w:r>
        <w:rPr>
          <w:rtl w:val="true"/>
        </w:rPr>
        <w:t>نكته</w:t>
      </w:r>
      <w:bookmarkEnd w:id="366"/>
    </w:p>
    <w:p>
      <w:pPr>
        <w:pStyle w:val="Heading5"/>
        <w:numPr>
          <w:ilvl w:val="4"/>
          <w:numId w:val="1"/>
        </w:numPr>
        <w:rPr/>
      </w:pPr>
      <w:bookmarkStart w:id="367" w:name="__RefHeading___Toc415328_730472459"/>
      <w:bookmarkStart w:id="368" w:name="_Toc140"/>
      <w:bookmarkEnd w:id="367"/>
      <w:r>
        <w:rPr>
          <w:rtl w:val="true"/>
        </w:rPr>
        <w:t>سرمايه دنيا پرستان</w:t>
      </w:r>
      <w:bookmarkEnd w:id="368"/>
    </w:p>
    <w:p>
      <w:pPr>
        <w:pStyle w:val="BookText"/>
        <w:rPr/>
      </w:pPr>
      <w:r>
        <w:rPr>
          <w:rFonts w:ascii="IRNazanin" w:hAnsi="IRNazanin" w:eastAsia="IRNazanin"/>
          <w:color w:val="111111"/>
          <w:sz w:val="28"/>
          <w:sz w:val="28"/>
          <w:szCs w:val="28"/>
          <w:rtl w:val="true"/>
          <w:lang w:bidi="fa-IR"/>
        </w:rPr>
        <w:t>قابل توجه اين‌كه در آيات فوق در عين اين‌كه براى دنيا پرستان علمى قائل شده آن‌ها را گمراه مى‌شمرد، اين دليل بر آن است كه از ديدگاه قرآن علومى كه هدف نهائيش تنها وصول به ماديات باشد، و در ما وراى آن هدفى والاتر تعقيب نكند علم نيست، ضلالت و گمراهى است، و اتفاقاً تمام بدبختيهايى كه در دنياى امروز وجود دارد، تمام جنگ‌ها و خونريزيها ظلمها و تجاوزها، فسادها و آلودگي‌ها، از همين علوم ضلالت آفرين سرچشمه مى‌گيرد، از كسانى كه مبلغ و منتهاى علمشان همان حيات دنياست، و افق ديدشان از نيازهاى حيوانيشان فراتر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تا علم ابزارى براى اهداف والاترى نشود جهل است، و تا سرچشمه نور ايمان و وسيله‌اى در مسير آن نگردد ضلال است</w:t>
      </w:r>
      <w:r>
        <w:rPr>
          <w:rFonts w:eastAsia="IRNazanin" w:cs="IRNazanin"/>
          <w:color w:val="111111"/>
          <w:sz w:val="28"/>
          <w:szCs w:val="28"/>
          <w:rtl w:val="true"/>
          <w:lang w:bidi="fa-IR"/>
        </w:rPr>
        <w:t>.</w:t>
      </w:r>
      <w:r>
        <w:rPr>
          <w:rStyle w:val="FootnoteAnchor"/>
          <w:rtl w:val="true"/>
        </w:rPr>
        <w:footnoteReference w:id="307"/>
      </w:r>
    </w:p>
    <w:p>
      <w:pPr>
        <w:pStyle w:val="Heading3"/>
        <w:numPr>
          <w:ilvl w:val="2"/>
          <w:numId w:val="1"/>
        </w:numPr>
        <w:rPr/>
      </w:pPr>
      <w:bookmarkStart w:id="369" w:name="__RefHeading___Toc415330_730472459"/>
      <w:bookmarkStart w:id="370" w:name="_Toc141"/>
      <w:bookmarkEnd w:id="369"/>
      <w:r>
        <w:rPr/>
        <w:t>31</w:t>
      </w:r>
      <w:r>
        <w:rPr>
          <w:rtl w:val="true"/>
        </w:rPr>
        <w:t xml:space="preserve">. </w:t>
      </w:r>
      <w:r>
        <w:rPr>
          <w:rtl w:val="true"/>
        </w:rPr>
        <w:t>کفار و مشرکین و ازدواج نکردن با آن‌ها</w:t>
      </w:r>
      <w:bookmarkEnd w:id="370"/>
    </w:p>
    <w:p>
      <w:pPr>
        <w:pStyle w:val="Heading4"/>
        <w:numPr>
          <w:ilvl w:val="3"/>
          <w:numId w:val="1"/>
        </w:numPr>
        <w:rPr/>
      </w:pPr>
      <w:bookmarkStart w:id="371" w:name="__RefHeading___Toc415332_730472459"/>
      <w:bookmarkStart w:id="372" w:name="_Toc142"/>
      <w:bookmarkEnd w:id="371"/>
      <w:r>
        <w:rPr>
          <w:rtl w:val="true"/>
        </w:rPr>
        <w:t>اشاره</w:t>
      </w:r>
      <w:bookmarkEnd w:id="372"/>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تَنْكِحُوا الْمُشْرِكاتِ حَتَّى يُؤْمِنَّ وَ لَأَمَةٌ مُؤْمِنَةٌ خَيْرٌ مِنْ مُشْرِكَةٍ وَ لَوْ أَعْجَبَتْكُمْ وَ لا تُنْكِحُوا الْمُشْرِكينَ حَتَّى يُؤْمِنُوا وَ لَعَبْدٌ مُؤْمِنٌ خَيْرٌ مِنْ مُشْرِكٍ وَ لَوْ أَعْجَبَكُمْ أُولئِكَ </w:t>
      </w:r>
      <w:bookmarkStart w:id="373" w:name="pg17090_171346"/>
    </w:p>
    <w:p>
      <w:pPr>
        <w:pStyle w:val="BookText"/>
        <w:rPr/>
      </w:pPr>
      <w:bookmarkEnd w:id="373"/>
      <w:r>
        <w:rPr>
          <w:rFonts w:ascii="Amiri" w:hAnsi="Amiri" w:eastAsia="Amiri" w:cs="Amiri"/>
          <w:color w:val="111111"/>
          <w:sz w:val="28"/>
          <w:sz w:val="28"/>
          <w:szCs w:val="28"/>
          <w:rtl w:val="true"/>
          <w:lang w:bidi="ar-SA"/>
        </w:rPr>
        <w:t>يَدْعُونَ إِلَى النَّارِ وَ اللَّهُ يَدْعُوا إِلَى الْجَنَّةِ وَ الْمَغْفِرَةِ بِإِذْنِهِ وَ يُبَيِّنُ آياتِهِ لِلنَّاسِ لَعَلَّهُمْ يَتَذَكَّرُونَ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زنان مشرك و بت‌پرست، تا ايمان نياورده‌اند، ازدواج نكنيد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جز به ازدواج با كنيزان، دسترسى نداشته باشيد؛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كنيز باايمان، از زن آزاد بت‌پرست، بهتر است؛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زيبايى، يا ثروت، يا موقعيت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شگفتى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خود را به ازدواج مردان بت‌پرست، تا ايمان نياورده‌اند، در نياوريد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ناچار شويد آن‌ها را به همسرى غلامان باايمان درآوريد؛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غلام باايمان، از يك مرد آزاد بت‌پرست، بهتر است؛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موقعيت و زيبايى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شگفتى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دعوت به سوى آتش مى‌كنند؛ و خدا دعوت به بهشت و آمرزش به فرمان خود مى‌نمايد، و آيات خويش را براى مردم روشن مى‌سازد؛ شايد متذكر شوند</w:t>
      </w:r>
      <w:r>
        <w:rPr>
          <w:rFonts w:eastAsia="IRNazanin" w:cs="IRNazanin"/>
          <w:color w:val="111111"/>
          <w:sz w:val="28"/>
          <w:szCs w:val="28"/>
          <w:rtl w:val="true"/>
          <w:lang w:bidi="fa-IR"/>
        </w:rPr>
        <w:t>!»</w:t>
      </w:r>
    </w:p>
    <w:p>
      <w:pPr>
        <w:pStyle w:val="Heading4"/>
        <w:numPr>
          <w:ilvl w:val="3"/>
          <w:numId w:val="1"/>
        </w:numPr>
        <w:rPr/>
      </w:pPr>
      <w:bookmarkStart w:id="374" w:name="__RefHeading___Toc415334_730472459"/>
      <w:bookmarkStart w:id="375" w:name="_Toc143"/>
      <w:bookmarkEnd w:id="374"/>
      <w:r>
        <w:rPr>
          <w:rtl w:val="true"/>
        </w:rPr>
        <w:t>تفسیر</w:t>
      </w:r>
      <w:bookmarkEnd w:id="375"/>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تَنْكِحُوا الْمُشْرِكاتِ حَتَّى يُؤْمِنَ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راغب در مفردات مى‌گويد كلمه نكاح در اصل لغت به معناى عقد نكاح بوده، بعدا به عنوان استعاره در عمل زناشويى استعمال شده، و اين محال است كه در اصل لغت به معناى عمل زناشويى بوده و سپس استعاره شده باشد در عقد ازدواج، براى اين‌كه تمامى الفاظى كه عمل زناشويى را افاده مى‌كنند، كنايات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لفظى در برابر اين عمل وضع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همه مردم گفتگوى از آن را زشت مى‌دانند، و با اين حال محال است كسى كه مى‌خواهد به مخاطب خود از يك عمل مشروع و پسنديده خبر دهد، </w:t>
      </w:r>
      <w:bookmarkStart w:id="376" w:name="pg17090_171347"/>
    </w:p>
    <w:p>
      <w:pPr>
        <w:pStyle w:val="BookText"/>
        <w:rPr/>
      </w:pPr>
      <w:bookmarkEnd w:id="376"/>
      <w:r>
        <w:rPr>
          <w:rFonts w:ascii="IRNazanin" w:hAnsi="IRNazanin" w:eastAsia="IRNazanin"/>
          <w:color w:val="111111"/>
          <w:sz w:val="28"/>
          <w:sz w:val="28"/>
          <w:szCs w:val="28"/>
          <w:rtl w:val="true"/>
          <w:lang w:bidi="fa-IR"/>
        </w:rPr>
        <w:t>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فلانى ازدواج كرده‌ام، تعبيرى كند كه تنها در هنگام فحش دادن استعمال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گفتار راغب‌</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و گفتار درستى است، چيزى كه هست بايد اين را هم مى‌گفت، كه منظور از عقد علقه زوجيت است، نه عقد لفظى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بين هر ملت و مذهبى در هنگام مراسم ازدواج خوانده مى‌شود</w:t>
      </w:r>
      <w:r>
        <w:rPr>
          <w:rFonts w:eastAsia="IRNazanin" w:cs="IRNazanin"/>
          <w:color w:val="111111"/>
          <w:sz w:val="28"/>
          <w:szCs w:val="28"/>
          <w:rtl w:val="true"/>
          <w:lang w:bidi="fa-IR"/>
        </w:rPr>
        <w:t>).</w:t>
      </w:r>
    </w:p>
    <w:p>
      <w:pPr>
        <w:pStyle w:val="Heading4"/>
        <w:numPr>
          <w:ilvl w:val="3"/>
          <w:numId w:val="1"/>
        </w:numPr>
        <w:rPr/>
      </w:pPr>
      <w:bookmarkStart w:id="377" w:name="__RefHeading___Toc415336_730472459"/>
      <w:bookmarkStart w:id="378" w:name="_Toc144"/>
      <w:bookmarkEnd w:id="377"/>
      <w:r>
        <w:rPr>
          <w:rtl w:val="true"/>
        </w:rPr>
        <w:t xml:space="preserve">معنا و مراتب شرك و موارد استعمال كلمۀ </w:t>
      </w:r>
      <w:r>
        <w:rPr>
          <w:rtl w:val="true"/>
        </w:rPr>
        <w:t>«</w:t>
      </w:r>
      <w:r>
        <w:rPr>
          <w:rtl w:val="true"/>
        </w:rPr>
        <w:t>مشرك</w:t>
      </w:r>
      <w:r>
        <w:rPr>
          <w:rtl w:val="true"/>
        </w:rPr>
        <w:t xml:space="preserve">» </w:t>
      </w:r>
      <w:r>
        <w:rPr>
          <w:rtl w:val="true"/>
        </w:rPr>
        <w:t xml:space="preserve">و </w:t>
      </w:r>
      <w:r>
        <w:rPr>
          <w:rtl w:val="true"/>
        </w:rPr>
        <w:t>«</w:t>
      </w:r>
      <w:r>
        <w:rPr>
          <w:rtl w:val="true"/>
        </w:rPr>
        <w:t>كافر</w:t>
      </w:r>
      <w:r>
        <w:rPr>
          <w:rtl w:val="true"/>
        </w:rPr>
        <w:t>»</w:t>
      </w:r>
      <w:bookmarkEnd w:id="378"/>
    </w:p>
    <w:p>
      <w:pPr>
        <w:pStyle w:val="BookText"/>
        <w:rPr/>
      </w:pP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مصدر اشراك، يعنى شريك گرفتن براى خداى سبحان است، و معلوماست كه شريك گرفتن مراتب مختلفى از نظر ظهور و خفا دارد، همان‌طور كه كفر و ايمان هم از اين نظر داراى مراتبند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اعتقاد به اين‌كه خدا دو تا و يا بيش‌تر است و نيز بت‌ها را شفيعان درگاه خدا گرفتن، شركى است ظاهر، و از اين شرك كمى پنهان‌تر شركى است كه اهل كتاب دارند، و براى خدا فرزند قائلند، و مخصوصاً مسيح و عزير را پسران خدا مى‌دانند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حكايت قرآن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أَبْناءُ اللَّهِ وَ أَحِبَّاؤُهُ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 xml:space="preserve">و اين نيز شرك است، از اين هم كمى مخفى‌تر اعتقاد به استقلال اسباب است، اين‌كه انسان مثلاً دوا را شفا دهنده بپندارد، و همه اعتمادش به آن باشد، اين نيز يك مرتبه از شرك است، و هم‌چنين ضعيف‌تر و ضعيف‌تر مى‌شود، تا برسد به شركى كه به جز بندگان </w:t>
      </w:r>
    </w:p>
    <w:p>
      <w:pPr>
        <w:pStyle w:val="BookText"/>
        <w:rPr/>
      </w:pPr>
      <w:r>
        <w:rPr>
          <w:rFonts w:ascii="IRNazanin" w:hAnsi="IRNazanin" w:eastAsia="IRNazanin"/>
          <w:color w:val="111111"/>
          <w:sz w:val="28"/>
          <w:sz w:val="28"/>
          <w:szCs w:val="28"/>
          <w:rtl w:val="true"/>
          <w:lang w:bidi="fa-IR"/>
        </w:rPr>
        <w:t>مخلص خدا احدى از آن برى نيست، و آن عبارت است از غفلت از خداوند تعالى و توجه به غير خداى عز و جل، پس همه اين‌ها شرك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 باعث نمى‌شود كه ما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همه دارندگان مراتب شرك اطلاق كنيم، هم‌چنان كه مى‌دانيم اگر مسلمانى نماز و يا واجبى ديگر را ترك كند، به آن واجب كفر ورزيده، ولى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اطلاق نمى‌كنيم، مثلاً خداى تعالى ترك عمل حج را كفر خوانده،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عَلَى النَّاسِ حِجُّ الْبَيْتِ مَنِ اسْتَطاعَ إِلَيْهِ سَبِيلًا وَ مَنْ كَفَرَ فَإِنَّ اللَّهَ غَنِيٌّ عَنِ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ولى چنين كسى را كافر نمى‌خوانيم، بلكه فاسقى است كه به يكى از واجبات خدا كفر ورزيده و بر فرض هم كه بتوانيم اطلاق كنيم، بايد بگوئيم فلانى كافر به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ساير صفاتى كه در قرآن استعمال شده، مانند صالحين و قانتين، و شاكرين، و متطهرين، و يا فاسقين، و ظالمين، و و و، برابر و معادل افعالى كه اين صفات از آن‌ها مشتق شده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يك عمل صالح، و يك عبادت، و يك شكر، و يك طهارت، و يك فسق، و يك ظلم كرده، صالح و قانت و شاكر و متطهر و فاسق و ظالم خوانده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واضح است، پس اين عناوين را نام يا صفت كسى كردن، حكمى دارد، و صرف نسبت دادن فعل به آن كس حكمى ديگر</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قرآن كريم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غير اهل كتاب اطلاق شده و اطلاق آن بر اهل كتاب ثابت و معلوم نيست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علاوه بر اين‌كه اين معنا به روشنى معلوم نشده، كه قرآن كريم كلمه مشرك را بر اهل كتاب هم اطلاق كرده باشد، به خلاف لفظ كافرين، بلكه تا آن‌جا كه مى‌دانيم اين كلمه بر غير اهل كتاب اطلاق شده، مثلاً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الَّذِينَ كَفَرُوا مِنْ أَهْلِ الْكِتابِ، وَ الْمُشْرِكِينَ مُنْفَكِّينَ، حَتَّى تَأْتِيَهُمُ الْبَيِّنَةُ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و يا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الْمُشْرِكُونَ نَجَسٌ، فَلا يَقْرَبُوا الْمَسْجِدَ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و يا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يَكُونُ لِلْمُشْرِكِينَ 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قاتِلُوا الْمُشْرِكِينَ كَافَّةً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و باز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فَاقْتُلُوا الْمُشْرِكِينَ حَيْثُ وَجَدْتُمُوهُمْ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6"/>
      </w:r>
      <w:r>
        <w:rPr>
          <w:rFonts w:ascii="IRNazanin" w:hAnsi="IRNazanin" w:eastAsia="IRNazanin"/>
          <w:color w:val="111111"/>
          <w:sz w:val="28"/>
          <w:sz w:val="28"/>
          <w:szCs w:val="28"/>
          <w:rtl w:val="true"/>
          <w:lang w:bidi="fa-IR"/>
        </w:rPr>
        <w:t>و مواردى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اين‌كه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كُونُوا هُوداً أَوْ نَصارى تَهْتَدُوا، قُلْ بَلْ مِلَّةَ إِبْراهِيمَ حَنِيفاً، وَ ما كانَ مِنَ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7"/>
      </w:r>
      <w:r>
        <w:rPr>
          <w:rFonts w:ascii="IRNazanin" w:hAnsi="IRNazanin" w:eastAsia="IRNazanin"/>
          <w:color w:val="111111"/>
          <w:sz w:val="28"/>
          <w:sz w:val="28"/>
          <w:szCs w:val="28"/>
          <w:rtl w:val="true"/>
          <w:lang w:bidi="fa-IR"/>
        </w:rPr>
        <w:t>منظورش از مشركين يهود و نصارى نيست، تا تعريضى بر اهل كتاب باشد، و در نتيجه با گفته ما منافات داشته باشد، بلكه ظاهراً منظور غير اهل كتاب است، به قرينه اين‌كه در آيه‌اىديگر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إِبْراهِيمُ يَهُودِيًّا وَ لا نَصْرانِيًّا وَ لكِنْ كانَ حَنِيفاً مسلماً وَ ما كانَ مِنَ الْمُشْرِكِينَ</w:t>
      </w:r>
      <w:r>
        <w:rPr>
          <w:rFonts w:eastAsia="IRNazanin" w:cs="IRNazanin"/>
          <w:color w:val="111111"/>
          <w:sz w:val="28"/>
          <w:szCs w:val="28"/>
          <w:rtl w:val="true"/>
          <w:lang w:bidi="fa-IR"/>
        </w:rPr>
        <w:t>».</w:t>
      </w:r>
      <w:r>
        <w:rPr>
          <w:rStyle w:val="FootnoteAnchor"/>
          <w:rtl w:val="true"/>
        </w:rPr>
        <w:footnoteReference w:id="318"/>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از اين آيه استفاده مى‌شود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تعريضى بر يهود و نصارى </w:t>
      </w:r>
      <w:bookmarkStart w:id="379" w:name="pg17090_171350"/>
    </w:p>
    <w:p>
      <w:pPr>
        <w:pStyle w:val="BookText"/>
        <w:rPr/>
      </w:pPr>
      <w:bookmarkEnd w:id="379"/>
      <w:r>
        <w:rPr>
          <w:rFonts w:ascii="IRNazanin" w:hAnsi="IRNazanin" w:eastAsia="IRNazanin"/>
          <w:color w:val="111111"/>
          <w:sz w:val="28"/>
          <w:sz w:val="28"/>
          <w:szCs w:val="28"/>
          <w:rtl w:val="true"/>
          <w:lang w:bidi="fa-IR"/>
        </w:rPr>
        <w:t xml:space="preserve">است، نه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 مِنَ الْمُشْرِكِينَ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حنيف به معناى برى‌ء بودن ساحت ابراهيم از انحراف از وسط به طرف افراط و تفريط است، به طرف ماديت محضه يهود، و معنويت محضه نصارا،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تعريض بر مشركين است، چون مى‌فهماند كه ابراهيم تنها تسليم خدا بود، و چون بت‌پرستان براى او شريكى نمى‌گرفت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آيات زير كه در آن‌ها كلمه مشركين آمده، با گفتار ما منافاتى ندارد چون در اين‌ها منظور از اين كلمه معناى وصفى و اسمى آن نيست، بلكه منظور كسانى است كه گاهگاهى شرك از آنان سر مى‌زند، و آن آيات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يُؤْمِنُ أَكْثَرُهُمْ بِاللَّهِ، إِلَّا وَ هُمْ مُشْرِكُونَ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سُلْطانُهُ عَلَى الَّذِينَ يَتَوَلَّوْنَهُ، وَ الَّذِينَ هُمْ بِهِ 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0"/>
      </w:r>
      <w:r>
        <w:rPr>
          <w:rFonts w:ascii="IRNazanin" w:hAnsi="IRNazanin" w:eastAsia="IRNazanin"/>
          <w:color w:val="111111"/>
          <w:sz w:val="28"/>
          <w:sz w:val="28"/>
          <w:szCs w:val="28"/>
          <w:rtl w:val="true"/>
          <w:lang w:bidi="fa-IR"/>
        </w:rPr>
        <w:t>چون مى‌دانيم مؤمنين هم كه احيانا گناه مى‌كنند، در حال گناه در تحت تسلط شيطانند پس اين شرك شرك مشركين اصطلاحى نيست، شركى است كه بعضى از مؤمنين و بلكه همه آنان سواى افرادى انگشت شمار يعنى اولياى مقرب و عباد صالحين گرفتار آن مى‌شوند</w:t>
      </w:r>
      <w:r>
        <w:rPr>
          <w:rFonts w:eastAsia="IRNazanin" w:cs="IRNazanin"/>
          <w:color w:val="111111"/>
          <w:sz w:val="28"/>
          <w:szCs w:val="28"/>
          <w:rtl w:val="true"/>
          <w:lang w:bidi="fa-IR"/>
        </w:rPr>
        <w:t>.</w:t>
      </w:r>
    </w:p>
    <w:p>
      <w:pPr>
        <w:pStyle w:val="Heading4"/>
        <w:numPr>
          <w:ilvl w:val="3"/>
          <w:numId w:val="1"/>
        </w:numPr>
        <w:rPr/>
      </w:pPr>
      <w:bookmarkStart w:id="380" w:name="__RefHeading___Toc415338_730472459"/>
      <w:bookmarkStart w:id="381" w:name="_Toc145"/>
      <w:bookmarkEnd w:id="380"/>
      <w:r>
        <w:rPr>
          <w:rtl w:val="true"/>
        </w:rPr>
        <w:t>ظاهر آيه شريفه تحريم ازدواج با زن و مرد بت‌پرست است نه ازدواج با اهل كتاب</w:t>
      </w:r>
      <w:bookmarkEnd w:id="381"/>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بيان كه قدرى هم طولانى شد، اين معنا روشن گرديد كه ظاهر آيه شريفه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تَنْكِحُوا الْمُشْرِكاتِ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مى‌خواهد ازدواج با زن و مرد بت‌پرست را تحريم كند، نه ازدواج با اهل كتاب را</w:t>
      </w:r>
      <w:r>
        <w:rPr>
          <w:rFonts w:eastAsia="IRNazanin" w:cs="IRNazanin"/>
          <w:color w:val="111111"/>
          <w:sz w:val="28"/>
          <w:szCs w:val="28"/>
          <w:rtl w:val="true"/>
          <w:lang w:bidi="fa-IR"/>
        </w:rPr>
        <w:t xml:space="preserve">. </w:t>
      </w:r>
      <w:bookmarkStart w:id="382" w:name="pg17090_171351"/>
    </w:p>
    <w:p>
      <w:pPr>
        <w:pStyle w:val="Heading4"/>
        <w:numPr>
          <w:ilvl w:val="3"/>
          <w:numId w:val="1"/>
        </w:numPr>
        <w:rPr/>
      </w:pPr>
      <w:bookmarkStart w:id="383" w:name="__RefHeading___Toc415340_730472459"/>
      <w:bookmarkStart w:id="384" w:name="_Toc146"/>
      <w:bookmarkEnd w:id="382"/>
      <w:bookmarkEnd w:id="383"/>
      <w:r>
        <w:rPr>
          <w:rtl w:val="true"/>
        </w:rPr>
        <w:t>عدم تعارض و عدم وقوع نسخ بين آيات سوره بقره و آيات سوره مائده و ممتحنه</w:t>
      </w:r>
      <w:bookmarkEnd w:id="384"/>
    </w:p>
    <w:p>
      <w:pPr>
        <w:pStyle w:val="BookText"/>
        <w:rPr/>
      </w:pPr>
      <w:r>
        <w:rPr>
          <w:rFonts w:ascii="IRNazanin" w:hAnsi="IRNazanin" w:eastAsia="IRNazanin"/>
          <w:color w:val="111111"/>
          <w:sz w:val="28"/>
          <w:sz w:val="28"/>
          <w:szCs w:val="28"/>
          <w:rtl w:val="true"/>
          <w:lang w:bidi="fa-IR"/>
        </w:rPr>
        <w:t>پس از اين‌جا فساد گفته بعضى روشن مى‌شود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ناسخ آيه سوره مائده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أُحِلَّ لَكُمُ الطَّيِّباتُ، وَ طَعامُ الَّذِينَ أُوتُوا الْكِتابَ حِلٌّ لَكُمْ، وَ طَعامُكُمْ حِلٌّ لَهُمْ، وَ الْمُحْصَناتُ مِنَ الْمُؤْمِناتِ، وَ الْمُحْصَناتُ مِنَ الَّذِينَ أُوتُوا الْكِتابَ مِنْ قَبْلِكُمْ</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و نيز فساد اين گفتار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مورد بحث كه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زنان مشركه ازدواج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تُمْسِكُوا بِعِصَمِ الْكَوافِرِ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ناسخ آيه مائده هستند، و نيز اين‌كه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سوره مائده ناسخ دو آيه سوره بقره و ممتحنه هستند روشن مى‌گردد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وجه فساد آن‌ها اين است كه آيه سوره بقره به ظاهرش شامل اهل كتاب نمى‌شود، و آيه سوره مائده تنها شامل اهل كتاب است پس هيچ منافاتى ميان آن دو نيست، تا بگوئيم آيه سوره بقره ناسخ آيه سوره مائده و يا منسوخ به آن است، و هم‌چنين آيه سوره ممتحنه، هر چند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مورد بحث واقع شده، و اين عنوان، هم شامل اهل كتاب مى‌شود، و هم مشركين، چون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كتاب را هم به اين‌طور شامل مى‌شود، كه با صدق آن ديگر نام مؤمن برايشان صادق </w:t>
      </w:r>
    </w:p>
    <w:p>
      <w:pPr>
        <w:pStyle w:val="BookText"/>
        <w:rPr/>
      </w:pPr>
      <w:r>
        <w:rPr>
          <w:rFonts w:ascii="Amiri" w:hAnsi="Amiri" w:eastAsia="Amiri" w:cs="Amiri"/>
          <w:color w:val="111111"/>
          <w:sz w:val="28"/>
          <w:sz w:val="28"/>
          <w:szCs w:val="28"/>
          <w:rtl w:val="true"/>
          <w:lang w:bidi="ar-SA"/>
        </w:rPr>
        <w:t>نباشد، به شهادت اين‌كه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عَدُوًّا لِلَّهِ وَ مَلائِكَتِهِ وَ رُسُلِهِ وَ جِبْرِيلَ وَ مِيكالَ، فَإِنَّ اللَّهَ عَدُوٌّ لِلْكافِرِينَ</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الا اين‌كه ظاهر آيه به بيانى كه در همان سوره خواهد آمد ان شاء اللَّه تعالى اين است كه اگر مردى مسلمان شد، در حالى كه زنى كافر در عقد دارد حرام است كه ديگر به عقد آن زن وقعى بنهد، وخلاصه او را به همسرى خود باقى بگذارد، مگر اين‌كه او نيز ايمان بياورد آن وقت مرد مى‌تواند به عقد سابق همسرش اعتبار قائل باشد، و اين معنا هيچ دلالتى بر ازدواج ابتدايى با اهل كتاب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فرض كه تسليم شويم، و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آيه نام‌برده يعنى آيه بقره و آيه ممتحنه دلالت دارد بر حرمت ازدواج ابتدايى با زن اهل كتاب، باز هم ناسخ آيه مائده نمى‌شوند، براى اين‌كه آيه مائده به طورى كه از سياقش برمى‌آيد در مورد امتنان و تخفيف نازل شده، و چنين موردى قابل نسخ نيست بلكه تخفيفى كه از آن استفاده مى‌شود حاكم بر تشديدى است كه از آيه بقره فهميده مى‌شود، پس اگر نسخى در ميان شده باشد، بايد بگوئيم آيه سوره مائده ناسخ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اين‌كه سوره بقره اولين سوره‌اى است كه بعد از هجرت در مدينه نازل شده، و سوره ممتحنه در مدينه قبل از فتح مكه نازل شده، و سوره مائده آخرين سوره‌اى است كه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گشته، و اين سوره نمى‌تواند منسوخ واقع شود، چون بعد از آن، آيه‌اى نازل نشده، و معنا ندارد آيات سوره‌هاى قبل ناسخ آن باشد</w:t>
      </w:r>
      <w:r>
        <w:rPr>
          <w:rFonts w:eastAsia="IRNazanin" w:cs="IRNazanin"/>
          <w:color w:val="111111"/>
          <w:sz w:val="28"/>
          <w:szCs w:val="28"/>
          <w:rtl w:val="true"/>
          <w:lang w:bidi="fa-IR"/>
        </w:rPr>
        <w:t xml:space="preserve">. </w:t>
      </w:r>
      <w:bookmarkStart w:id="385" w:name="pg17090_171353"/>
    </w:p>
    <w:p>
      <w:pPr>
        <w:pStyle w:val="Heading4"/>
        <w:numPr>
          <w:ilvl w:val="3"/>
          <w:numId w:val="1"/>
        </w:numPr>
        <w:rPr/>
      </w:pPr>
      <w:bookmarkStart w:id="386" w:name="__RefHeading___Toc415342_730472459"/>
      <w:bookmarkStart w:id="387" w:name="_Toc147"/>
      <w:bookmarkEnd w:id="385"/>
      <w:bookmarkEnd w:id="386"/>
      <w:r>
        <w:rPr>
          <w:rtl w:val="true"/>
        </w:rPr>
        <w:t>ملاك شايستگى در طرف ازدواج ايمان است نه مزاياى اعتبارى ديگر</w:t>
      </w:r>
      <w:bookmarkEnd w:id="3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لَأَمَةٌ مُؤْمِنَةٌ خَيْرٌ مِنْ مُشْرِكَةٍ وَ لَوْ أَعْجَبَتْكُمْ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ظاهراً مراد از امه مؤمنه كنيز باشد، كه در مقابل حره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مردم در روزگارى كه برده‌دارى معمول بود كنيزان را خوار مى‌شمردند، و از اين‌كه با آن‌ها ازدواج كنند عارشان مى‌آمد، و اگر كسى اين كار را مى‌كرد سرزنشش مى‌كردند، پس اين‌كه در آيه كنيز را مقيد به مؤمنه كرد، ولى مشركه را مقيد به حريت نكرد، با اين‌كه گفتيم مردم كنيز را خوار مى‌شمردند، و از ازدواج با آنان احتراز داشتند، خود دليل بر اين است كه مى‌خواهد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ايمان هر چند كه كنيز باشد بهتر است از زن مشرك، و لو آزاد باشد، و داراى حسب و نسب و مال و ساير مزايايى باشد كه عادتا خوشايند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جملۀ بعدى، كنيز و غلام نيست، بلكه كنيز خدا و بنده خدا است، ولى اين حرف احتمال بعيدى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تُنْكِحُوا الْمُشْرِكِينَ حَتَّى يُؤْمِنُوا، وَ لَعَبْدٌ مُؤْمِنٌ خَيْرٌ مِنْ مُشْرِكٍ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گفتار در اين جمله همان گفتارى است كه در جملۀ قبلى گذشت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يَدْعُونَ إِلَى النَّارِ، وَ اللَّهُ يَدْعُوا إِلَى الْجَنَّةِ وَ الْمَغْفِرَةِ بِإِذْنِهِ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جمله اشاره است به حكمت تحريم آن دو قسم ازدواج، مى‌فرمايد، مشركين از آن‌جا كه اعتقاد به باطل دارند راه ضلالت را طى مى‌كنند، قهرا ملكات رذيله كه باعث جلوه يافتن كفر و فسوق در نظر آدمى است، و انسان را از ديدن طريق حق و حقيقت كور مى‌كند، در دل‌هاشان رسوخ مى‌يابد، به طورى كه گفتار و كردارشان دعوت به شرك مى‌شود، و به سوى هلاكت راهنمايى مى‌كند، و بالآخره آدمى را به آتش مى‌كشاند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مشركين چه زن و چه مردشان به سوى آتش دعوت مى‌كنند، ولى مؤمنين بر خلاف آن با سلوك راه ايمان و اتصافشان به لباس تقوا انسان را به زبان و عمل به سوى جنت و مغفرت مى‌خوانند، و به اذن خدا هم مى‌خوانند، چون خدا اجازه‌شان داده كه مردم را به سوى ايمان دعوت كنند، و به رستگارى و صلاح كه سرانجامش جنت و مغفرت است راه بنمايانند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جا داشت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اولئك يدعون الى النار، و هؤلاء يدعون الى الجنة و المغفرة؛ آن‌ها به سوى آتش دعوت مى‌كنند، و مؤمنين به سوى جنت و مغفرت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فرمود و خدا به سوى جنت و مغفرت، و اين بدان جهت بود كه بفهماند مؤمنين در دعوتشان به سوى جنت و مغفرت و بلكه در تمامى شؤون وجودشان خود را مستقل از پروردگار خود نمى‌دانند، و خدا را، ولى خود مى‌دانند، هم‌چنان كه خدا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وَلِيُّ الْمُؤْمِنِينَ</w:t>
      </w:r>
      <w:r>
        <w:rPr>
          <w:rFonts w:eastAsia="IRNazanin" w:cs="IRNazanin"/>
          <w:color w:val="111111"/>
          <w:sz w:val="28"/>
          <w:szCs w:val="28"/>
          <w:rtl w:val="true"/>
          <w:lang w:bidi="fa-IR"/>
        </w:rPr>
        <w:t>».</w:t>
      </w:r>
      <w:r>
        <w:rPr>
          <w:rStyle w:val="FootnoteAnchor"/>
          <w:rtl w:val="true"/>
        </w:rPr>
        <w:footnoteReference w:id="324"/>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آيه شريفه وجهى ديگر است، و آن اين است كه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دعوت خدا به سوى جنت و مغفرت همان حكمى است كه در صدر آيه تشريع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 مشركه ازدواج نكنيد، تاايمان بياورند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همين نهى مؤمنين از هم‌نشينى و معاشرت با كسى كه معاشرت و نزديك شدن با او، و انس گرفتن با او، جز دورى از خداى سبحان ثمرى ندارد و تحريك مؤمنين به معاشرت با كسى كه نزديكى با او نزديك شدن به خداى سبحان، و يادآورى آيات او، و مراقبت امر و نهى او است، خود دعوتى است از خدا به سوى جنت، و مؤيد اين معنا تذييل آيه است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يُبَيِّنُ آياتِهِ لِلنَّاسِ لَعَلَّهُمْ يَتَذَكَّرُونَ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البته ممكن هم هست دعوت را </w:t>
      </w:r>
      <w:bookmarkStart w:id="388" w:name="pg17090_171355"/>
    </w:p>
    <w:p>
      <w:pPr>
        <w:pStyle w:val="BookText"/>
        <w:rPr/>
      </w:pPr>
      <w:bookmarkEnd w:id="388"/>
      <w:r>
        <w:rPr>
          <w:rFonts w:ascii="Amiri" w:hAnsi="Amiri" w:eastAsia="Amiri" w:cs="Amiri"/>
          <w:color w:val="111111"/>
          <w:sz w:val="28"/>
          <w:sz w:val="28"/>
          <w:szCs w:val="28"/>
          <w:rtl w:val="true"/>
          <w:lang w:bidi="ar-SA"/>
        </w:rPr>
        <w:t>اعم از دعوت اولى و دومى بدانيم، تا آيه شامل هر دو وجه بشود، كه در اين صورت سياق خالى از لطفى مخصوص نخواهد بود</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415344_730472459"/>
      <w:bookmarkStart w:id="390" w:name="_Toc148"/>
      <w:bookmarkEnd w:id="389"/>
      <w:r>
        <w:rPr>
          <w:rtl w:val="true"/>
        </w:rPr>
        <w:t>بحث روايى</w:t>
      </w:r>
      <w:bookmarkEnd w:id="390"/>
    </w:p>
    <w:p>
      <w:pPr>
        <w:pStyle w:val="Heading4"/>
        <w:numPr>
          <w:ilvl w:val="3"/>
          <w:numId w:val="1"/>
        </w:numPr>
        <w:rPr/>
      </w:pPr>
      <w:bookmarkStart w:id="391" w:name="__RefHeading___Toc415346_730472459"/>
      <w:bookmarkStart w:id="392" w:name="_Toc149"/>
      <w:bookmarkEnd w:id="391"/>
      <w:r>
        <w:rPr>
          <w:rtl w:val="true"/>
        </w:rPr>
        <w:t>روایاتی در شأن نزول آيه شريفه</w:t>
      </w:r>
      <w:bookmarkEnd w:id="392"/>
    </w:p>
    <w:p>
      <w:pPr>
        <w:pStyle w:val="BookText"/>
        <w:rPr/>
      </w:pPr>
      <w:r>
        <w:rPr>
          <w:rFonts w:ascii="IRNazanin" w:hAnsi="IRNazanin" w:eastAsia="IRNazanin"/>
          <w:color w:val="111111"/>
          <w:sz w:val="28"/>
          <w:sz w:val="28"/>
          <w:szCs w:val="28"/>
          <w:rtl w:val="true"/>
          <w:lang w:bidi="fa-IR"/>
        </w:rPr>
        <w:t>در مجمع البيان در ذيل آيه مورد بحث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آيه در باره مرثد بن ابى‌مرثد غنوى نازل شده،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مكه فرستاد تا عده‌اى از مسلمانان را از مكه بياورد، و چون او مردى شجاع و قوى بود، در مكه زنى به نام عناق او را به سوى خود خواند، و مرثد از اين كار امتناع ورزيد، با اين‌كه در جاهليت دوست هم بودند، عناق گفت، ميل دارى با من ازدواج كنى؟ مرثد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بگيرم، و چون به مدينه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جناب اجازه خواست تا با عناق ازدواج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نازل شد</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معنا را سيوطى هم در الدُرّالمنثور از ابن عباس روايت كرده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در الدُرّالمنثور است كه واحدى در ذيل اين آيه از طريق سدى از ابى‌مالك از ابن عباس روايت كرده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لَأَمَةٌ مُؤْمِنَةٌ خَيْرٌ مِنْ مُشْرِكَةٍ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عبد اللَّه بن رواحه نازل شد، كه كنيزى سياه داشت، روزى بر كنيز خود خشم كرد، و او را لطمه‌اى زد، پس از آن‌كه خشمش فرو نشست،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داستان خود را عرضه داشت،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وضع كنيزت چگونه است؟ عرضه داشت روزه مى‌گيرد، و نماز مى‌خواند، و وضو را نيكو مى‌گيرد، و شهادت به </w:t>
      </w:r>
    </w:p>
    <w:p>
      <w:pPr>
        <w:pStyle w:val="BookText"/>
        <w:rPr/>
      </w:pPr>
      <w:r>
        <w:rPr>
          <w:rFonts w:ascii="IRNazanin" w:hAnsi="IRNazanin" w:eastAsia="IRNazanin"/>
          <w:color w:val="111111"/>
          <w:sz w:val="28"/>
          <w:sz w:val="28"/>
          <w:szCs w:val="28"/>
          <w:rtl w:val="true"/>
          <w:lang w:bidi="fa-IR"/>
        </w:rPr>
        <w:t>وحدانيت خدا و رسالت تو مى‌دهد،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 اللَّه كنيز تو مؤمنه است، عبد اللَّه گفت حال كه او را مؤمنه مى‌دانى به آن خدايى كه تو را به حق مبعوث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آزادش مى‌كنم، و با او ازدواج مى‌نمايم، و همين كار را كرد، مردم كه اين را شنيدند او را ملامت كردند، كه تو با كنيزى ازدواج كردى؟ و اين مردم ازدواج با زنان و مردان مشرك را به خاطر اين‌كه حسب و نسبى معين دارند دوست مى‌داشتند، خداى تعالى اين آيه را فرستاد، و در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كنيز با ايمان بهتر است از زن آزاد مشرك</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و نيز در آن كتاب از مقاتل روايت كرده كه در ذيل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لَأَمَةٌ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چنين رسيده كه منظور از امه نام‌برده كنيزى از حذيفه بود كه حذيفه او را آزاد كرد و با او ازدواج نمود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ميان اين روايات كه در شأن نزول آيه وارد شده منافات نيست، چون ممكن است چند نفر با كنيز خود ازدواج كرده باشند، و مورد ملامت واقع شده باشند آن گاه اين آيه در پاسخ همه ايراد كنندگان نازل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اين ميان روايات متعارضه‌اى هست كه در خصوص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تَنْكِحُوا الْمُشْرِكاتِ حَتَّى يُؤْمِنَ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مبنى بر اين‌كه اين جمله ناسخ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الْمُحْصَناتُ مِنَ الَّذِينَ أُوتُوا الْكِتابَ مِنْ قَبْلِكُمْ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يا منسوخ آن است، كه ان شاء اللَّه در تفسير سوره مائده از نظر خواننده خواهد گذشت</w:t>
      </w:r>
      <w:r>
        <w:rPr>
          <w:rFonts w:eastAsia="IRNazanin" w:cs="IRNazanin"/>
          <w:color w:val="111111"/>
          <w:sz w:val="28"/>
          <w:szCs w:val="28"/>
          <w:rtl w:val="true"/>
          <w:lang w:bidi="fa-IR"/>
        </w:rPr>
        <w:t>.</w:t>
      </w:r>
      <w:r>
        <w:rPr>
          <w:rStyle w:val="FootnoteAnchor"/>
          <w:rtl w:val="true"/>
        </w:rPr>
        <w:footnoteReference w:id="328"/>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تفسیر نمونه آمده است </w:t>
      </w:r>
      <w:bookmarkStart w:id="393" w:name="pg17090_171357"/>
    </w:p>
    <w:p>
      <w:pPr>
        <w:pStyle w:val="Heading4"/>
        <w:numPr>
          <w:ilvl w:val="3"/>
          <w:numId w:val="1"/>
        </w:numPr>
        <w:rPr/>
      </w:pPr>
      <w:bookmarkStart w:id="394" w:name="__RefHeading___Toc415348_730472459"/>
      <w:bookmarkStart w:id="395" w:name="_Toc150"/>
      <w:bookmarkEnd w:id="393"/>
      <w:bookmarkEnd w:id="394"/>
      <w:r>
        <w:rPr>
          <w:rtl w:val="true"/>
        </w:rPr>
        <w:t>ازدواج با مشركان ممنوع است</w:t>
      </w:r>
      <w:bookmarkEnd w:id="395"/>
    </w:p>
    <w:p>
      <w:pPr>
        <w:pStyle w:val="BookText"/>
        <w:rPr/>
      </w:pPr>
      <w:r>
        <w:rPr>
          <w:rFonts w:ascii="IRNazanin" w:hAnsi="IRNazanin" w:eastAsia="IRNazanin"/>
          <w:color w:val="111111"/>
          <w:sz w:val="28"/>
          <w:sz w:val="28"/>
          <w:szCs w:val="28"/>
          <w:rtl w:val="true"/>
          <w:lang w:bidi="fa-IR"/>
        </w:rPr>
        <w:t>مطابق شأن نزولى كه در بالا آمد، اين آيه نيز در واقع پاسخ به سؤال ديگرى درباره ازدواج با مشركان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زنان مشرك و بت‌پرست ما دام كه ايمان نياورده‌اند ازدواج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لاتَنْكِحُوا الْمُشْرِكاتِ حَتَّى يُؤْمِنَ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يك مقايسه،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كنيز با ايمان از زن آزاد بت‌پرست بهتر است، هر چند زيبايى او شما را به اعجاب وادارد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لَأَمَةٌ مُؤْمِنَةٌ خَيْرٌ مِنْ مُشْرِكَةٍ وَ لَوْ أَعْجَبَتْكُمْ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كه ازدواج با كنيزان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كنيزانى كه نه بهره چندانى از زيبايى دارند و نه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مردم جالب و پسنديده نيست به خصوص اين‌كه در مقابل آن‌ها زن مشرك زيبا يا ثروت‌مندى باشد، ولى ارزش ايمان، كفه ترازوى مقايسه را به نفع كنيزان، سنگين‌تر مى‌كند، چرا كه هدف از ازدواج، تنها كامجويى جنسى نيست، زن شريك عمر انسان و مربى فرزندان او است و نيمى از شخصيت او را تشكيل مى‌دهد، با اين حال چگونه مى‌توان شرك و عواقب شوم آن را با زيبايى ظاهرى و مقدارى مال و ثروت، مبادله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بخش ديگرى از اين حكم پرداخته،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دختران خود را نيز به مردان بت‌پرست مادامى كه ايمان نياورده‌اند ندهيد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ناچار شويد آن‌ها را به همسرى غلامان با ايمان در آوريد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غلام با ايمان از يك مرد آزاد بت‌پرست بهتر است،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موقعيت و زيبايى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اعجاب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تُنْكِحُوا الْمُشْرِكِينَ حَتَّى يُؤْمِنُوا وَ لَعَبْدٌ مُؤْمِنٌ خَيْرٌ مِنْ مُشْرِكٍ وَ لَوْ أَعْجَبَكُمْ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همان گونه كه از ازدواج مردان مؤمن با زنان مشرك و بت‌پرست نهى شده، ازدواج مردان مشرك با زنان مؤمن نيز ممنوع است حتى غلامان با ايمان بر </w:t>
      </w:r>
      <w:bookmarkStart w:id="396" w:name="pg17090_171358"/>
    </w:p>
    <w:p>
      <w:pPr>
        <w:pStyle w:val="BookText"/>
        <w:rPr/>
      </w:pPr>
      <w:bookmarkEnd w:id="396"/>
      <w:r>
        <w:rPr>
          <w:rFonts w:ascii="IRNazanin" w:hAnsi="IRNazanin" w:eastAsia="IRNazanin"/>
          <w:color w:val="111111"/>
          <w:sz w:val="28"/>
          <w:sz w:val="28"/>
          <w:szCs w:val="28"/>
          <w:rtl w:val="true"/>
          <w:lang w:bidi="fa-IR"/>
        </w:rPr>
        <w:t>آن‌ها ترجيح و اولويت دارند، و از مردان زيبا و ثروت‌مند و ظاهراً با شخصيت كافر برتر و شايسته‌تر بلكه مسأله در اين بخش از حكم، سخت‌تر و مشكل‌تر است، چرا كه تأثير شوهر بر زن معمولاً از تأثير زن بر شوهر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آيه نيز دليل اين حكم الهى را براى به كار انداختن انديشه‌ها بيان مى‌كند،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آتش دعوت مى‌كنند، در حالى كه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مؤمنانى كه مطيع فرمان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فرمانش دعوت به بهشت و آمرزش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يَدْعُونَ إِلَى النَّارِ وَ اللَّهُ يَدْعُوا إِلَى الْجَنَّةِ وَ الْمَغْفِرَةِ بِإِذْنِهِ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آيات خود را براى مردم روشن مى‌سازد، شايد متذكر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يُبَيِّنُ آياتِهِ لِلنَّاسِ لَعَلَّهُمْ يَتَذَكَّرُونَ</w:t>
      </w:r>
      <w:r>
        <w:rPr>
          <w:rFonts w:eastAsia="IRNazanin" w:cs="IRNazanin"/>
          <w:color w:val="111111"/>
          <w:sz w:val="28"/>
          <w:szCs w:val="28"/>
          <w:rtl w:val="true"/>
          <w:lang w:bidi="fa-IR"/>
        </w:rPr>
        <w:t>».</w:t>
      </w:r>
    </w:p>
    <w:p>
      <w:pPr>
        <w:pStyle w:val="Heading4"/>
        <w:numPr>
          <w:ilvl w:val="3"/>
          <w:numId w:val="1"/>
        </w:numPr>
        <w:rPr/>
      </w:pPr>
      <w:bookmarkStart w:id="397" w:name="__RefHeading___Toc415350_730472459"/>
      <w:bookmarkStart w:id="398" w:name="_Toc151"/>
      <w:bookmarkEnd w:id="397"/>
      <w:r>
        <w:rPr>
          <w:rtl w:val="true"/>
        </w:rPr>
        <w:t>نكته‌ها</w:t>
      </w:r>
      <w:bookmarkEnd w:id="398"/>
    </w:p>
    <w:p>
      <w:pPr>
        <w:pStyle w:val="Heading5"/>
        <w:numPr>
          <w:ilvl w:val="4"/>
          <w:numId w:val="1"/>
        </w:numPr>
        <w:rPr/>
      </w:pPr>
      <w:bookmarkStart w:id="399" w:name="__RefHeading___Toc415352_730472459"/>
      <w:bookmarkStart w:id="400" w:name="_Toc152"/>
      <w:bookmarkEnd w:id="399"/>
      <w:r>
        <w:rPr/>
        <w:t>1</w:t>
      </w:r>
      <w:r>
        <w:rPr>
          <w:rtl w:val="true"/>
        </w:rPr>
        <w:t xml:space="preserve">. </w:t>
      </w:r>
      <w:r>
        <w:rPr>
          <w:rtl w:val="true"/>
        </w:rPr>
        <w:t>فلسفه تحريم ازدواج با مشركان</w:t>
      </w:r>
      <w:bookmarkEnd w:id="400"/>
    </w:p>
    <w:p>
      <w:pPr>
        <w:pStyle w:val="BookText"/>
        <w:rPr/>
      </w:pPr>
      <w:r>
        <w:rPr>
          <w:rFonts w:ascii="IRNazanin" w:hAnsi="IRNazanin" w:eastAsia="IRNazanin"/>
          <w:color w:val="111111"/>
          <w:sz w:val="28"/>
          <w:sz w:val="28"/>
          <w:szCs w:val="28"/>
          <w:rtl w:val="true"/>
          <w:lang w:bidi="fa-IR"/>
        </w:rPr>
        <w:t>چنان كه ديديم آيۀ فوق در يك جمله كوتاه، فلسفه اين حكم را بيان كرده كه اگر آن را بشكافيم،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پايه اصلى تكثير نسل و پرورش و تربيت فرزندان و گسترش جامعه است، و محيط تربيتى خانواده در سرنوشت فرزندان، فوق‌العاده مؤثر است، از يك سو آثار قطعى وراثت، و از سوى ديگر آثار قطعى تربيت در طفوليت، زيرا نوزادان، بعد از تولد غالباً در دامان پدر و مادر پرورش مى‌يابند و در سال‌هايى كه سخت شكل‌پذيرند، زير نظر آن‌ها هستند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سوى سوم شرك، خمير مايه انواع انحرافات، و در واقع آتش سوزانى است، هم در دنيا و هم در آخرت، لذا قرآن اجازه نمى‌دهد كه مسلمانان، خود يا فرزندانشان </w:t>
      </w:r>
      <w:bookmarkStart w:id="401" w:name="pg17090_171359"/>
    </w:p>
    <w:p>
      <w:pPr>
        <w:pStyle w:val="BookText"/>
        <w:rPr/>
      </w:pPr>
      <w:bookmarkEnd w:id="401"/>
      <w:r>
        <w:rPr>
          <w:rFonts w:ascii="IRNazanin" w:hAnsi="IRNazanin" w:eastAsia="IRNazanin"/>
          <w:color w:val="111111"/>
          <w:sz w:val="28"/>
          <w:sz w:val="28"/>
          <w:szCs w:val="28"/>
          <w:rtl w:val="true"/>
          <w:lang w:bidi="fa-IR"/>
        </w:rPr>
        <w:t>را در اين آتش بيفكنند، از اين گذشته مشركان كه افراد بيگانه از اسلامند، اگر از طريق ازدواج به خانه‌هاى مسلمانان راه يابند، جامعه اسلامى گرفتار هرج و مرج و دشمنان داخلى مى‌شود، ولى اين تا زمانى است كه آن‌ها بر مشرك بودن پافشارى مى‌كنند، اما راه به روى آن‌ها باز است، مى‌توانند ايمان بياورند و در صفوف مسلمين قرار گيرند، و به اصطلاح كفو آن‌ها در مسأله ازدواج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هم به معنى آميزش جنسى آمده، هم به معنى عقد ازدواج، و در اين‌جا منظور، عقد ازدواج است،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عقد است، سپس مجازا در آميزش جنسى به كار رفته است</w:t>
      </w:r>
      <w:r>
        <w:rPr>
          <w:rFonts w:eastAsia="IRNazanin" w:cs="IRNazanin"/>
          <w:color w:val="111111"/>
          <w:sz w:val="28"/>
          <w:szCs w:val="28"/>
          <w:rtl w:val="true"/>
          <w:lang w:bidi="fa-IR"/>
        </w:rPr>
        <w:t>.</w:t>
      </w:r>
    </w:p>
    <w:p>
      <w:pPr>
        <w:pStyle w:val="Heading5"/>
        <w:numPr>
          <w:ilvl w:val="4"/>
          <w:numId w:val="1"/>
        </w:numPr>
        <w:rPr/>
      </w:pPr>
      <w:bookmarkStart w:id="402" w:name="__RefHeading___Toc415354_730472459"/>
      <w:bookmarkStart w:id="403" w:name="_Toc153"/>
      <w:bookmarkEnd w:id="402"/>
      <w:r>
        <w:rPr/>
        <w:t>2</w:t>
      </w:r>
      <w:r>
        <w:rPr>
          <w:rtl w:val="true"/>
        </w:rPr>
        <w:t xml:space="preserve">. </w:t>
      </w:r>
      <w:r>
        <w:rPr>
          <w:rtl w:val="true"/>
        </w:rPr>
        <w:t>مشركان چه اشخاصى هستند؟</w:t>
      </w:r>
      <w:bookmarkEnd w:id="403"/>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غالباً به بت‌پرستان اطلاق شده، ولى بعضى از مفسران معتقدند كه مشرك شامل ساير كفار مانند يهود و نصارا و مجوس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طور كلى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مى‌شود، زيرا هر كدام از اين طوائف براى خداوند شريكى قائل شدند، نصارا قائل به خدايان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مجوس قائل به خدايان دوگانه اهورمزدا و اهريمن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يهود، عزير را فرزند خدا مى‌دانستند، ولى اين عقائد گر چه شرك‌آور است اما با توجه به اين‌كه در آيات متعددى مشركان در برابر اهل كتاب قرار گرفته‌اند و با توجه به اين‌كه يهود و نصارا و مجوس در اصل متكى به نبوت راستين و كتاب آسمانى هستند، معلوم مى‌شود كه منظور قرآن از مشرك، همان بت‌پرست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معروفى كه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در ضمن وصاياى خود فرمود</w:t>
      </w:r>
      <w:r>
        <w:rPr>
          <w:rFonts w:eastAsia="IRNazanin" w:cs="IRNazanin"/>
          <w:color w:val="111111"/>
          <w:sz w:val="28"/>
          <w:szCs w:val="28"/>
          <w:rtl w:val="true"/>
          <w:lang w:bidi="fa-IR"/>
        </w:rPr>
        <w:t xml:space="preserve">: </w:t>
      </w:r>
      <w:bookmarkStart w:id="404" w:name="pg17090_171360"/>
    </w:p>
    <w:p>
      <w:pPr>
        <w:pStyle w:val="BookText"/>
        <w:rPr/>
      </w:pPr>
      <w:bookmarkEnd w:id="4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 را از جزيرة العرب بيرون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اين مدعى است چرا كه به طور مسلم اهل كتاب از جزيرة العرب اخراج نشدند بلكه به عنوان يك اقليت مذهبى طبق دستور قرآن با دادن جزيه در پناه اسلام زندگى مى‌كردند</w:t>
      </w:r>
      <w:r>
        <w:rPr>
          <w:rFonts w:eastAsia="IRNazanin" w:cs="IRNazanin"/>
          <w:color w:val="111111"/>
          <w:sz w:val="28"/>
          <w:szCs w:val="28"/>
          <w:rtl w:val="true"/>
          <w:lang w:bidi="fa-IR"/>
        </w:rPr>
        <w:t>.</w:t>
      </w:r>
    </w:p>
    <w:p>
      <w:pPr>
        <w:pStyle w:val="Heading5"/>
        <w:numPr>
          <w:ilvl w:val="4"/>
          <w:numId w:val="1"/>
        </w:numPr>
        <w:rPr/>
      </w:pPr>
      <w:bookmarkStart w:id="405" w:name="__RefHeading___Toc415356_730472459"/>
      <w:bookmarkStart w:id="406" w:name="_Toc154"/>
      <w:bookmarkEnd w:id="405"/>
      <w:r>
        <w:rPr/>
        <w:t>3</w:t>
      </w:r>
      <w:r>
        <w:rPr>
          <w:rtl w:val="true"/>
        </w:rPr>
        <w:t xml:space="preserve">. </w:t>
      </w:r>
      <w:r>
        <w:rPr>
          <w:rtl w:val="true"/>
        </w:rPr>
        <w:t>اين آيه منسوخ نشده است</w:t>
      </w:r>
      <w:bookmarkEnd w:id="406"/>
    </w:p>
    <w:p>
      <w:pPr>
        <w:pStyle w:val="BookText"/>
        <w:rPr/>
      </w:pPr>
      <w:r>
        <w:rPr>
          <w:rFonts w:ascii="IRNazanin" w:hAnsi="IRNazanin" w:eastAsia="IRNazanin"/>
          <w:color w:val="111111"/>
          <w:sz w:val="28"/>
          <w:sz w:val="28"/>
          <w:szCs w:val="28"/>
          <w:rtl w:val="true"/>
          <w:lang w:bidi="fa-IR"/>
        </w:rPr>
        <w:t xml:space="preserve">بعضى از مفسران گفته‌اند كه حكم در آيۀ فوق، منسوخ شده و ناسخ آن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الْمُحْصَناتُ مِنَ الَّذِينَ أُوتُوا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9"/>
      </w:r>
      <w:r>
        <w:rPr>
          <w:rFonts w:ascii="Amiri" w:hAnsi="Amiri" w:eastAsia="Amiri" w:cs="Amiri"/>
          <w:color w:val="111111"/>
          <w:sz w:val="28"/>
          <w:sz w:val="28"/>
          <w:szCs w:val="28"/>
          <w:rtl w:val="true"/>
          <w:lang w:bidi="ar-SA"/>
        </w:rPr>
        <w:t>مى‌باشد، كه اجازه ازدواج با زنان اهل كتاب را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تصور از آن‌جا پيدا شده كه گمان كرده‌اند آيه مورد بحث، ازدواج با همه كفار را تحريم كرده، بنا بر اين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كه اجازه ازدواج با كفار اهل كتاب را مى‌دهد، ناسخ اين حكم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مخصص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با توجه به آن‌چه در تفسير آيۀ فوق گفته شد معلوم مى‌شود كه اين آيه فقط نظر به ازدواج با بت‌پرستان دارد، نه كفار اهل كتاب، مانند يهود و نصارا،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مورد ازدواج با كفار اهل كتاب، نيز قرائنى در آيه و روايات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نشان مى‌دهد منظور فقط ازدواج موقت است</w:t>
      </w:r>
      <w:r>
        <w:rPr>
          <w:rFonts w:eastAsia="IRNazanin" w:cs="IRNazanin"/>
          <w:color w:val="111111"/>
          <w:sz w:val="28"/>
          <w:szCs w:val="28"/>
          <w:rtl w:val="true"/>
          <w:lang w:bidi="fa-IR"/>
        </w:rPr>
        <w:t>).</w:t>
      </w:r>
    </w:p>
    <w:p>
      <w:pPr>
        <w:pStyle w:val="Heading5"/>
        <w:numPr>
          <w:ilvl w:val="4"/>
          <w:numId w:val="1"/>
        </w:numPr>
        <w:rPr/>
      </w:pPr>
      <w:bookmarkStart w:id="407" w:name="__RefHeading___Toc415358_730472459"/>
      <w:bookmarkStart w:id="408" w:name="_Toc155"/>
      <w:bookmarkEnd w:id="407"/>
      <w:r>
        <w:rPr/>
        <w:t>4</w:t>
      </w:r>
      <w:r>
        <w:rPr>
          <w:rtl w:val="true"/>
        </w:rPr>
        <w:t xml:space="preserve">. </w:t>
      </w:r>
      <w:r>
        <w:rPr>
          <w:rtl w:val="true"/>
        </w:rPr>
        <w:t>تشكيل خانواده بايد با دقت و مطالعه باشد</w:t>
      </w:r>
      <w:bookmarkEnd w:id="408"/>
    </w:p>
    <w:p>
      <w:pPr>
        <w:pStyle w:val="BookText"/>
        <w:rPr/>
      </w:pPr>
      <w:r>
        <w:rPr>
          <w:rFonts w:ascii="Amiri" w:hAnsi="Amiri" w:eastAsia="Amiri" w:cs="Amiri"/>
          <w:color w:val="111111"/>
          <w:sz w:val="28"/>
          <w:sz w:val="28"/>
          <w:szCs w:val="28"/>
          <w:rtl w:val="true"/>
          <w:lang w:bidi="ar-SA"/>
        </w:rPr>
        <w:t>بعضى از مفسران معاصر، در اين‌جا اشاره به نكته ظريفى كرده‌اند، و آن اين‌كه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مورد بحث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ديگر كه به دنبال آن مى‌آيد احكام مربوط به تشكيل خانواده را در ابعاد مختلف بيان مى‌كند، و در اين آيات دوازده حكم در اين رابطه </w:t>
      </w:r>
      <w:bookmarkStart w:id="409" w:name="pg17090_171361"/>
    </w:p>
    <w:p>
      <w:pPr>
        <w:pStyle w:val="BookText"/>
        <w:rPr/>
      </w:pPr>
      <w:bookmarkEnd w:id="409"/>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ازدواج با مشركان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تحريم نزديكى در حال حيض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قسم به عنوان مقدمه‌اى براى مسأله ايلاء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ايلاء آن است كه كسى سوگند ياد كند با همسرش نزديكى نكند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ايلاء و به دنبال آن طلاق،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نگه داشتن زنان مطلقه،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طلاقها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داشتن زن با نيكى يا رها كردن با نيكى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شير دادن نوزادان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زنى كه شوهرش وفات كرده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خواستگارى از زن قبل از تمام شدن عده او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زنان مطلقه قبل از دخول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بعد از وفات شوهر يا طلاق گرفتن و اين احكام با تذكرات اخلاقى و تعبيراتى كه نشان مى‌دهد مسأله تشكيل خانواده نوعى عبادت پروردگار است، و بايد همراه با فكر و انديشه باشد آميخته شده است‌</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10" w:name="__RefHeading___Toc415360_730472459"/>
      <w:bookmarkStart w:id="411" w:name="_Toc156"/>
      <w:bookmarkEnd w:id="410"/>
      <w:r>
        <w:rPr/>
        <w:t>32</w:t>
      </w:r>
      <w:r>
        <w:rPr>
          <w:rtl w:val="true"/>
        </w:rPr>
        <w:t xml:space="preserve">. </w:t>
      </w:r>
      <w:r>
        <w:rPr>
          <w:rtl w:val="true"/>
        </w:rPr>
        <w:t>مهاجرت واسلام آوردن همسران کفار، و ازدواج با آن‌ها</w:t>
      </w:r>
      <w:bookmarkEnd w:id="411"/>
    </w:p>
    <w:p>
      <w:pPr>
        <w:pStyle w:val="Heading4"/>
        <w:numPr>
          <w:ilvl w:val="3"/>
          <w:numId w:val="1"/>
        </w:numPr>
        <w:rPr/>
      </w:pPr>
      <w:bookmarkStart w:id="412" w:name="__RefHeading___Toc415362_730472459"/>
      <w:bookmarkStart w:id="413" w:name="_Toc157"/>
      <w:bookmarkEnd w:id="412"/>
      <w:r>
        <w:rPr>
          <w:rtl w:val="true"/>
        </w:rPr>
        <w:t>اشاره</w:t>
      </w:r>
      <w:bookmarkEnd w:id="413"/>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جاءَكُمُ الْمُؤْمِناتُ مُهاجِراتٍ فَامْتَحِنُوهُنَّ اللَّهُ أَعْلَمُ بِإيمانِهِنَّ فَإِنْ عَلِمْتُمُوهُنَّ مُؤْمِناتٍ فَلاتَرْجِعُوهُنَّ إِلَى الْكُفَّارِ لا هُنَّ حِلٌّ لَهُمْ وَ لا هُمْ يَحِلُّونَ لَهُنَّ وَ آتُوهُمْ ما أَنْفَقُوا وَ لا جُناحَ عَلَيْكُمْ أَنْ تَنْكِحُوهُنَّ إِذا آتَيْتُمُوهُنَّ أُجُورَهُنَّ وَ لا تُمْسِكُوا بِعِصَمِ الْكَوافِرِ وَ سْئَلُوا ما أَنْفَقْتُمْ وَ لْيَسْئَلُوا ما أَنْفَقُوا ذلِكُمْ حُكْمُ اللَّهِ يَحْكُمُ بَيْنَكُمْ وَ اللَّهُ عَليمٌ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زنان باايمان به عنوان هجرت نزد شما آيند، آن‌ها را آزمايش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ايمانشان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bookmarkStart w:id="414" w:name="pg17090_171362"/>
    </w:p>
    <w:p>
      <w:pPr>
        <w:pStyle w:val="BookText"/>
        <w:rPr/>
      </w:pPr>
      <w:bookmarkEnd w:id="414"/>
      <w:r>
        <w:rPr>
          <w:rFonts w:ascii="IRNazanin" w:hAnsi="IRNazanin" w:eastAsia="IRNazanin"/>
          <w:color w:val="111111"/>
          <w:sz w:val="28"/>
          <w:sz w:val="28"/>
          <w:szCs w:val="28"/>
          <w:rtl w:val="true"/>
          <w:lang w:bidi="fa-IR"/>
        </w:rPr>
        <w:t xml:space="preserve">گاه آنان را مؤمن يافتيد، آن‌ها را به سوى كفّار بازنگردانيد؛ نه آن‌ها براى كفّار حلالند و نه كفّار براى آن‌ها حلال؛ و آن‌چه را همسران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ازدواج با اين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پرداخته‌اند به آنان بپردازيد؛ و گناهى بر شما نيست كه با آن‌ها ازدواج كنيد هر گاه مَهرشان را به آنان بدهيد و هرگز زنان كافر را در همسرى خود نگه نداريد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كسى از زنان شما كافر شد و به بلاد كفر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داريد مَهرى را كه پرداخته‌ايد مطالبه كنيد همان‌گونه كه آن‌ها حق دارند مهر زنانشان را كه از آنان جدا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مطالبه كنند؛ اين حكم خداوند است كه در ميان شما حكم مى‌كند، و خداوند دانا و حكيم است</w:t>
      </w:r>
      <w:r>
        <w:rPr>
          <w:rFonts w:eastAsia="IRNazanin" w:cs="IRNazanin"/>
          <w:color w:val="111111"/>
          <w:sz w:val="28"/>
          <w:szCs w:val="28"/>
          <w:rtl w:val="true"/>
          <w:lang w:bidi="fa-IR"/>
        </w:rPr>
        <w:t>!»</w:t>
      </w:r>
    </w:p>
    <w:p>
      <w:pPr>
        <w:pStyle w:val="Heading4"/>
        <w:numPr>
          <w:ilvl w:val="3"/>
          <w:numId w:val="1"/>
        </w:numPr>
        <w:rPr/>
      </w:pPr>
      <w:bookmarkStart w:id="415" w:name="__RefHeading___Toc415364_730472459"/>
      <w:bookmarkStart w:id="416" w:name="_Toc158"/>
      <w:bookmarkEnd w:id="415"/>
      <w:r>
        <w:rPr>
          <w:rtl w:val="true"/>
        </w:rPr>
        <w:t>تفسیر</w:t>
      </w:r>
      <w:bookmarkEnd w:id="416"/>
    </w:p>
    <w:p>
      <w:pPr>
        <w:pStyle w:val="BookText"/>
        <w:rPr/>
      </w:pPr>
      <w:r>
        <w:rPr>
          <w:rFonts w:ascii="IRNazanin" w:hAnsi="IRNazanin" w:eastAsia="IRNazanin"/>
          <w:color w:val="111111"/>
          <w:sz w:val="28"/>
          <w:sz w:val="28"/>
          <w:szCs w:val="28"/>
          <w:rtl w:val="true"/>
          <w:lang w:bidi="fa-IR"/>
        </w:rPr>
        <w:t>چون خداوند سبحان قطع موالات و دوستى بين مسلمين و كفّار نمود بيان فرمود حكم زنان مهاجره را و شوهران آن‌ها را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إِذا جاءَكُمُ الْمُؤْمِناتُ مُهاجِراتٍ فَامْتَحِنُوهُنَّ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كسانى كه ايمان آورده‌ايد هر گاه زنانى كه ادعاء ايمان مي‌كنند نزد شما بيايند، در آن حال كه مهاجره باشند پس ايشان را امتحان كنيد، يعنى به ايمان ايشان را آزمايش كنيد و آن‌ها را مؤمنان ناميد پيش از آن‌كه ايمان آورند براى آن‌كه معتقد به ايمان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 بِإِيمانِهِنَّ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داناتر است به ايمان آن‌ها، اگر شما مي‌دانيد به سبب امتحان ظاهر ايمان آن‌ها را و خدا مي‌داند حقيقت ايمان آنان را در باطن سپس اختلاف كردند درباره امتحان بر چند صورت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امتحان اين‌كه شهادت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اله الّا اللَّه و انّ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روايت شده از قتاده كه گويد و از ابن عباس نيز در حديث ديگر آمده كه </w:t>
      </w:r>
    </w:p>
    <w:p>
      <w:pPr>
        <w:pStyle w:val="BookText"/>
        <w:rPr/>
      </w:pPr>
      <w:r>
        <w:rPr>
          <w:rFonts w:ascii="IRNazanin" w:hAnsi="IRNazanin" w:eastAsia="IRNazanin"/>
          <w:color w:val="111111"/>
          <w:sz w:val="28"/>
          <w:sz w:val="28"/>
          <w:szCs w:val="28"/>
          <w:rtl w:val="true"/>
          <w:lang w:bidi="fa-IR"/>
        </w:rPr>
        <w:t>امتحان آن‌ها چنين بود كه قسم ياد كنند كه آن‌ها از مكّه هجرت نكرده‌اند مگر براى دين و رغبت در اسلام و براى محبّت خدا و پيامبر او و بيرون نرفته‌اند براى دشمنى با شوهرشان و يا براى طلب كردن دنيا و زينت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عايشه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امتحانشان بآن‌چه در آيه بعد است اين بود كه چيزى را شريك خدا نگيرند و سرقت نكنند و زنا ندهند، سپس خداوند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عَلِمْتُمُوهُنَّ مُؤْمِناتٍ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اگر دانستيد در ظاهر كه آن‌ها ايمان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تَرْجِعُوهُنَّ إِلَى الْكُفَّارِ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آن‌ها را بكفّار برنگردانيد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هُنَّ حِلٌّ لَهُمْ وَ لا هُمْ يَحِلُّونَ لَهُنَّ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آن زن‌ها بر ايشان حلال است و نه ايشان بر آن زن‌ها حلالند، و اين دلالت مي‌كند بر اين‌كه جدايى و تفرقه بين آن‌ها واقع شده به بيرون رفتن آن‌ها از مكّه در حالى كه اسلام آورده‌اند هر چند كه مشرك طلاقشان نداده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آتُوهُمْ ما أَنْفَقُوا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عباس و مجاهد و قتاده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مي‌دهند به شوهران كافرشان آن‌چه كه برايشان خرج كرده‌اند از 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صلح و مصالحه نبود صداق و نفقه را بمشركين بر نميگرداندند چنان كه پيش‌تر هم مي‌كردند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جُناحَ عَلَيْكُمْ أَنْ تَنْكِحُوهُنَّ إِذا آتَيْتُمُوهُنَّ أُجُورَهُنَّ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و بأسى نيست بر شما اى گروه مسلمين اين‌كه ازدواج كنيد با زنان مهاجره، هر گاه پرداختيد صداق‌هاى آن‌ها را كه به سبب آن آميزش با آن‌ها حلال مي‌شود، زيرا كه آن‌ها به سبب اسلام از همسران و شوهرشان جدا مي‌شوند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تُمْسِكُوا بِعِصَمِ الْكَوافِرِ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يعنى متمسّك نشويد به زناشويى و نكاح زنان </w:t>
      </w:r>
    </w:p>
    <w:p>
      <w:pPr>
        <w:pStyle w:val="BookText"/>
        <w:rPr/>
      </w:pPr>
      <w:r>
        <w:rPr>
          <w:rFonts w:ascii="IRNazanin" w:hAnsi="IRNazanin" w:eastAsia="IRNazanin"/>
          <w:color w:val="111111"/>
          <w:sz w:val="28"/>
          <w:sz w:val="28"/>
          <w:szCs w:val="28"/>
          <w:rtl w:val="true"/>
          <w:lang w:bidi="fa-IR"/>
        </w:rPr>
        <w:t>كافره و اصل عصمت منع است و نكاح را عصمت ناميده‌اند براى اين‌كه زن عقد شده در بند شوهر و حضانت و نگهدارى اوست، و در اين دلالت است بر اين‌كه عقد بر كافره جايز نيست خواه حربيّه باشد يا ذميه و بنا بر هر حال چون كه آن عموميّت در زنان كافره دارد و براى هيچ‌كس نيست كه تخصيص دهد آيه را بزن بت‌پرست براى نزول آن به سبب بت‌پرستيدن آنان چون كه اعتبار به عموم لفظ است نه بواسطه سبب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سْئَلُوا ما أَنْفَقْتُمْ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بخواهيد آن‌چه كه انفاق كرده‌ايد، يعنى اگر زنى از شما ملحق باهل پيمان از كفّار شد در حال ارتداد و كفر پس از آن كفّار طلب كنيد آن‌چه كه از مهر انفاق بايشان كرده‌ايد هر گاه منع كردندآن را و به شما نپرداختند چنان‌چه از شما مطالبه مي‌كنند صداق زنانشان را هر گاه به سوى شما هجرت كنند و آن قول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لْيَسْئَلُوا ما أَنْفَقُوا ذلِكُمْ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آينه بطلبند آن‌چه را كه خرج كرده‌اند، يعنى آن‌چه كه خدا در اين آيه ياد نموده حكم خداست كه بين شما حكم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 داناى به تمام چيزهاست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 در آن‌چه مى كنيد و به آن فرمان مي‌دهد درست كردار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اسلام زن مسلمان همسر مرد كافر بود و زن كافره هم همسر مرد مسلمان، پس اين آيه آن را نسخ كرد</w:t>
      </w:r>
      <w:r>
        <w:rPr>
          <w:rFonts w:eastAsia="IRNazanin" w:cs="IRNazanin"/>
          <w:color w:val="111111"/>
          <w:sz w:val="28"/>
          <w:szCs w:val="28"/>
          <w:rtl w:val="true"/>
          <w:lang w:bidi="fa-IR"/>
        </w:rPr>
        <w:t xml:space="preserve">. </w:t>
      </w:r>
      <w:bookmarkStart w:id="417" w:name="pg17090_171365"/>
    </w:p>
    <w:p>
      <w:pPr>
        <w:pStyle w:val="BookText"/>
        <w:rPr/>
      </w:pPr>
      <w:bookmarkEnd w:id="417"/>
      <w:r>
        <w:rPr>
          <w:rFonts w:ascii="IRNazanin" w:hAnsi="IRNazanin" w:eastAsia="IRNazanin"/>
          <w:color w:val="111111"/>
          <w:sz w:val="28"/>
          <w:sz w:val="28"/>
          <w:szCs w:val="28"/>
          <w:rtl w:val="true"/>
          <w:lang w:bidi="fa-IR"/>
        </w:rPr>
        <w:t>زهرى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اين آيه نازل شد مؤمنين ايمان به حكم اللَّه آورده، و پرداختند آن‌چه كه به آن‌ها امر شده بود از مخارج مشركين بر زنانشان</w:t>
      </w:r>
      <w:r>
        <w:rPr>
          <w:rFonts w:eastAsia="IRNazanin" w:cs="IRNazanin"/>
          <w:color w:val="111111"/>
          <w:sz w:val="28"/>
          <w:szCs w:val="28"/>
          <w:rtl w:val="true"/>
          <w:lang w:bidi="fa-IR"/>
        </w:rPr>
        <w:t>.</w:t>
      </w:r>
      <w:r>
        <w:rPr>
          <w:rStyle w:val="FootnoteAnchor"/>
          <w:rtl w:val="true"/>
        </w:rPr>
        <w:footnoteReference w:id="332"/>
      </w:r>
    </w:p>
    <w:p>
      <w:pPr>
        <w:pStyle w:val="Heading4"/>
        <w:numPr>
          <w:ilvl w:val="3"/>
          <w:numId w:val="1"/>
        </w:numPr>
        <w:rPr/>
      </w:pPr>
      <w:bookmarkStart w:id="418" w:name="__RefHeading___Toc415366_730472459"/>
      <w:bookmarkStart w:id="419" w:name="_Toc159"/>
      <w:bookmarkEnd w:id="418"/>
      <w:r>
        <w:rPr>
          <w:rtl w:val="true"/>
        </w:rPr>
        <w:t>جبران زيان‌هاى مسلمين و كفار</w:t>
      </w:r>
      <w:bookmarkEnd w:id="419"/>
    </w:p>
    <w:p>
      <w:pPr>
        <w:pStyle w:val="BookText"/>
        <w:rPr/>
      </w:pPr>
      <w:r>
        <w:rPr>
          <w:rFonts w:ascii="IRNazanin" w:hAnsi="IRNazanin" w:eastAsia="IRNazanin"/>
          <w:color w:val="111111"/>
          <w:sz w:val="28"/>
          <w:sz w:val="28"/>
          <w:szCs w:val="28"/>
          <w:rtl w:val="true"/>
          <w:lang w:bidi="fa-IR"/>
        </w:rPr>
        <w:t xml:space="preserve">در آيات گذشته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فى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 پيوند با دشمنان خدا بود، اما در آيات مورد بحث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فى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برقرار ساختن پيوند با كسانى است كه از كفر جدا مى‌شوند و به ايمان مى‌پيوندند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نخستين آيه از زنان مهاجر، سخن مى‌گويد، و جمعا هفت دستور در اين آيه وارد شده كه عمدتاً در باره زنان مهاجر، و قسمتى نيز در باره زنان كافر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نخستين دستور در باره آزمايش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مهاجرات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روى سخن را به مؤمنان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زنان با ايمان به عنوان هجرت نزد شما آيند، آن‌ها را از خود نرانيد، بلكه آزمايش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إِذا جاءَكُمُ الْمُؤْمِناتُ مُهاجِراتٍ فَامْتَحِنُوهُنَ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به امتحان، با اين‌كه آن‌ها را مؤمنان ناميده به خاطر آن است كه آن‌ها ظاهراً شهادتين را بر زبان، جارى مى‌كردند و در سلك اهل ايمان بودند، اما امتحان براى اين بود كه اطمينان حاصل شود كه اين ظاهر با باطن هماهنگ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نحوه اين امتحان چنان كه گفتيم به اين ترتيب بود كه آن‌ها را سوگند به خدا مى‌دادند كه مهاجرتشان جز براى قبول اسلام نبوده، و آن‌ها بايد سوگند ياد </w:t>
      </w:r>
    </w:p>
    <w:p>
      <w:pPr>
        <w:pStyle w:val="BookText"/>
        <w:rPr/>
      </w:pPr>
      <w:r>
        <w:rPr>
          <w:rFonts w:ascii="IRNazanin" w:hAnsi="IRNazanin" w:eastAsia="IRNazanin"/>
          <w:color w:val="111111"/>
          <w:sz w:val="28"/>
          <w:sz w:val="28"/>
          <w:szCs w:val="28"/>
          <w:rtl w:val="true"/>
          <w:lang w:bidi="fa-IR"/>
        </w:rPr>
        <w:t>كنند كه به خاطر دشمنى با همسر و يا علاقه به مرد ديگرى، يا علاقه به سرزمين مدينه و مانند آن هجرت ننموده‌اند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احتمال نيز وجود دارد كه آيه دوازدهم همين سوره تفسيرى باشد بر كيفيت امتحان زنان مهاجر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آن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كنند كه راه شرك نپويند، و گرد سرقت و اعمال منافى عفت، و كشتن فرزندان، و مانند آن نروند، و سر تا پا تسليم فرمان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ممكن است كسانى در آن سوگند و اين بيعت نيز خلاف بگويند اما مقيد بودن بسيارى از مردم حتى مشركان در آن زمان به مسأله بيعت و سوگند به خدا سبب مى‌شد كه افراد كم‌تر دروغ بگويند، و به اين ترتيب امتحان مزبور، گرچه هميشه دليل قاطعى بر ايمان واقعى آن‌ها نبود اما غالباً مى‌توانست بيان‌گر اين واقعيت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جملۀ بعد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درون دل آن‌ها و ايمانشان آگاه‌تر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 بِإِيمانِهِنَ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دستور بعد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از عهده اين امتحان برآمدند و آن‌ها را مؤمن واقعى دانستيد، آن‌ها را به سوى كفار بازنگردانيد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عَلِمْتُمُوهُنَّ مُؤْمِناتٍ فَلا تَرْجِعُوهُنَّ إِلَى الْكُفَّارِ</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كه يكى از مواد تحميلى پيمان حديبيه اين بود كه افرادى را كه به عنوان مسلمان از مكه به مدينه هجرت مى‌كنند به مكه بازگردانند، ولى اين ماده شامل زنان نمى‌شد، و لذا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آن‌ها را به كفار باز نگرداند، كارى كه اگر انجام مى‌شد با توجه به ضعف فوق‌العاده زنان در آن جامعه سخت خطرناك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سومين مرحله كه در حقيقت دليلى است براى حكم قبل اضافه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 اين زنان بر آن‌ها حلالند، و نه آن مردان كافر بر اين زنان با 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هُنَّ حِلٌّ لَهُمْ وَ لا هُمْ يَحِلُّونَ لَهُنَ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هم چنين باشد چرا كه ايمان و كفر در يك جا جمع نمى‌شود، و پيمان مقدس ازدواج نمى‌تواند رابطه در ميان مؤمن و كافر برقرار سازد، چرا كه اين‌ها در دو خط متضاد قرار دارند، در حالى كه پيمان ازدواج بايدنوعى وحدت در ميان دو زوج برقرار سازد و اين دو با هم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آغاز اسلام كه هنوز جامعه اسلامى استقرار نيافته بود زوجهايى بودند كه يكى كافر و ديگرى مسلمان بود، و پيامبر از آن نهى نمى‌كرد تا اسلام ريشه دوانيد، ولى ظاهراً بعد از صلح حديبيه دستور جدايى كامل داده شد و آيه مورد بحث يكى از دلائل اين موضوع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كه معمول عرب بود كه مهريه زنان خود را قبلاً مى‌پرداختند در چهارمين دستور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همسران كافر آن‌ها آن‌چه را در طريق اين ازدواج انفاق كرده‌اند بپردازيد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آتُوهُمْ ما أَنْفَقُوا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شوهرشان كافر است اما چون اقدام بر جدايى به وسيله ايمان از طرف زن شروع شده، عدالت اسلامى ايجاب مى‌كند كه خسارات همسرش پرداخته شود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منظور از انفاق در اين‌جا تنها مهر است، و يا ساير هزينه‌هايى را كه در اين راه متحمل شده نيز شامل مى‌شود؟ غالب مفسران معنى اول را برگزيده‌اند، و </w:t>
      </w:r>
    </w:p>
    <w:p>
      <w:pPr>
        <w:pStyle w:val="BookText"/>
        <w:rPr/>
      </w:pPr>
      <w:r>
        <w:rPr>
          <w:rFonts w:ascii="IRNazanin" w:hAnsi="IRNazanin" w:eastAsia="IRNazanin"/>
          <w:color w:val="111111"/>
          <w:sz w:val="28"/>
          <w:sz w:val="28"/>
          <w:szCs w:val="28"/>
          <w:rtl w:val="true"/>
          <w:lang w:bidi="fa-IR"/>
        </w:rPr>
        <w:t xml:space="preserve">قدر مسلم از آيه نيز همين است، هر چند بعضى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الفتوح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تفسيرش نفقات ديگر نيز گفته است‌</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اين پرداخت مهر در مورد مشركانى بود كه با مسلمانان پيمان ترك مخاصمه در حديبيه يا غير آن امضاء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چه كسى بايد اين مهر را بپردازد؟ ظاهر اين است كه اين كار بر عهده حكومت اسلامى و بيت‌المال است، چرا كه تمام امورى كه مسئول خاصى در جامعه اسلامى ندارد بر عهده حكومت است و خطاب جمع در آيه مورد بحث گواه اين معنى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در آيات حد سارق و زانى ديده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ديگر كه به دنبال احكام فوق آمده اين است كه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گناهى بر شما نيست كه با آن‌ها ازدواج كنيد هر گاه مهر آن‌ها را بپردازيد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جُناحَ عَلَيْكُمْ أَنْ تَنْكِحُوهُنَّ إِذا آتَيْتُمُوهُنَّ أُجُورَهُنَ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تصور كنيد كه چون قبلاً مهرى از شوهر سابق گرفته‌اند و معادل آن از بيت‌المال به شوهرشان پرداخته شده اكنون كه با آن‌ها ازدواج مى‌كنيد ديگر مهرى در كار نيست و براى شما مجانى تمام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حرمت زن ايجاب مى‌كند كه در ازدواج جديد نيز مهر مناسبى براى او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 كه در اين‌جا زن بدون طلاق از شوهر كافر جدا مى‌شود، ولى بايد عده نگهدارد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فقيه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كلام محقق در شرايع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زن و مردى كه اهل كتاب هستند هر گاه يكى از دو همسر اسلام را پذيرا </w:t>
      </w:r>
    </w:p>
    <w:p>
      <w:pPr>
        <w:pStyle w:val="BookText"/>
        <w:rPr/>
      </w:pPr>
      <w:r>
        <w:rPr>
          <w:rFonts w:ascii="IRNazanin" w:hAnsi="IRNazanin" w:eastAsia="IRNazanin"/>
          <w:color w:val="111111"/>
          <w:sz w:val="28"/>
          <w:sz w:val="28"/>
          <w:szCs w:val="28"/>
          <w:rtl w:val="true"/>
          <w:lang w:bidi="fa-IR"/>
        </w:rPr>
        <w:t>شود اگر قبل از دخول باشد عقد بلافاصله فسخ مى‌شود و اگر بعد از دخول باشد منوط به گذشتن 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هيچ‌گونه اختلافى در اين احكام نيست و روايات و فتاواى فقها در اين باره هماهنگ است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هر گاه قضيه بر عكس باشد يعنى شوهر اسلام را بپذيرد و زن بر كفر باقى بماند، در اين‌جا نيز رابطه زوجيت به هم مى‌خورد و نكاح فسخ مى‌شود، چنان كه در ادامه همين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همسران كافره را در همسرى خود نگه نداريد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تُمْسِكُوا بِعِصَمِ الْكَوافِرِ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منع و در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گفته‌اند و قرائن گواهى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نكاح و زوجيت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بعضى تصريح كرده‌اند كه منظور نكاح دائم است، و تعبير به عصمت نيز مناسب همين معنى است چرا كه زن را از ازدواج با هر شخص ديگرى براى هميشه منع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زنان كافر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كه آيا اين حكم مخصوص زنان مشرك است، و يا اهل كتاب، مانند زنان مسيحى و يهودى را نيز شامل مى‌شود، در ميان فقهاء محل بحث است، و روايات در اين زمينه مختلف است كه شرح آن را بايد در كتب فقه بررسى كرد، ولى ظاهر آيه مطلق است و همه زنان كافر را شامل مى‌شود و شأن نزول آن را محدود نمى‌كند اما مسأله عده در اين‌جا به طريق اولى برقرار است، چرا كه اگر فرزندى از آن زن متولد شود فرزندى است مسلمان، زيرا پدرش مسلمان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آخرين حكم كه در آيه ذكر شده سخن از مهر زنانى است كه از اسلام</w:t>
      </w:r>
    </w:p>
    <w:p>
      <w:pPr>
        <w:pStyle w:val="BookText"/>
        <w:rPr/>
      </w:pPr>
      <w:r>
        <w:rPr>
          <w:rFonts w:ascii="IRNazanin" w:hAnsi="IRNazanin" w:eastAsia="IRNazanin"/>
          <w:color w:val="111111"/>
          <w:sz w:val="28"/>
          <w:sz w:val="28"/>
          <w:szCs w:val="28"/>
          <w:rtl w:val="true"/>
          <w:lang w:bidi="fa-IR"/>
        </w:rPr>
        <w:t>جدا شوند و به اهل كفر بپيوندند،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كسى از زنان شما از اسلام جدا گشت شما حق داريد مهرى را كه پرداخته‌ايد مطالبهكنيد، همان‌گونه كه آن‌ها حق دارند مهر زنانشان را كه از آن‌ها جدا شده و به اسلام پيوسته‌اند مطالبه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سْئَلُوا ما أَنْفَقْتُمْ وَ لْيَسْئَلُوا ما أَنْفَقُوا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مقتضاى عدالت و احترام به حقوق متقابل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پايان آيه به عنوان تأكيد بر آن‌چه گذشت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حكم الهى است كه در ميان شما حكم مى‌كند و خداوند دانا و حكيم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ذلِكُمْ حُكْمُ اللَّهِ يَحْكُمُ بَيْنَكُمْ وَ اللَّهُ عَلِيمٌ 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احكامى است كه همه از علم الهى سرچشمه گرفته، و آميخته با حكمت است و حقوق همه افراد در آن در نظر گرفته شده، و با اصل عدالت و قسط اسلامى كاملاً هماهنگ است، و توجه به اين حقيقت كه همه از سوى خدا است بزرگ‌ترين ضمانت اجرايى براى اين احكام محسوب مى‌شود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زیر آمده است</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عِدَّةٍ مِنْ أَصْحَابِنَا عَنْ سَهْلِ بْنِ زِيَادٍ عَنْ أَحْمَدَ بْنِ مُحَمَّدِ بْنِ أَبِي نَصْرٍ عَنِ الْعَلَاءِ بْنِ رَزِينٍ عَنْ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نَصَارَى الْعَرَبِ أَ تُؤْكَلُ ذَبَائِحُهُمْ فَقَالَ 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37"/>
      </w:r>
      <w:r>
        <w:rPr>
          <w:rFonts w:ascii="IRNazanin" w:hAnsi="IRNazanin" w:eastAsia="IRNazanin"/>
          <w:color w:val="111111"/>
          <w:sz w:val="28"/>
          <w:sz w:val="28"/>
          <w:szCs w:val="28"/>
          <w:rtl w:val="true"/>
          <w:lang w:bidi="fa-IR"/>
        </w:rPr>
        <w:t>يَنْهَى عَنْ ذَبَائِحِهِمْ وَ عَنْ صَيْدِهِمْ وَ عَنْ مُنَاكَحَتِهِمْ؛ محمدبن مسلم می‌گوید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که آیا می‌توان گوشت حیوانی که توسط نصاری ذبح شده است، تناول کرد؟،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همواره امیر </w:t>
      </w:r>
    </w:p>
    <w:p>
      <w:pPr>
        <w:pStyle w:val="BookText"/>
        <w:rPr/>
      </w:pPr>
      <w:r>
        <w:rPr>
          <w:rFonts w:ascii="IRNazanin" w:hAnsi="IRNazanin" w:eastAsia="IRNazanin"/>
          <w:color w:val="111111"/>
          <w:sz w:val="28"/>
          <w:sz w:val="28"/>
          <w:szCs w:val="28"/>
          <w:rtl w:val="true"/>
          <w:lang w:bidi="fa-IR"/>
        </w:rPr>
        <w:t>المؤمین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چیز منع می‌فرمودند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ذبیحه نصاری،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صید نصاری،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نصاری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أَحْمَدَ عَنِ ابْنِ فَضَّالٍ عَنْ أَحْمَدَ بْنِ عُمَرَ عَنْ دُرُسْتَ الْوَاسِطِيِّ عَنْ عَلِيِّ بْنِ رِئَابٍ عَنْ زُرَارَةَ بْنِ أَعْيَنَ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نِكَاحُ أَهْلِ الْكِتَابِ قُلْتُ جُعِلْتُ فِدَاكَ وَ أَيْنَ تَحْرِيمُهُ قَالَ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تُمْسِكُوا بِعِصَمِ الْكَوافِرِ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8"/>
      </w:r>
      <w:r>
        <w:rPr>
          <w:rFonts w:ascii="IRNazanin" w:hAnsi="IRNazanin" w:eastAsia="IRNazanin"/>
          <w:color w:val="111111"/>
          <w:sz w:val="28"/>
          <w:sz w:val="28"/>
          <w:szCs w:val="28"/>
          <w:rtl w:val="true"/>
          <w:lang w:bidi="fa-IR"/>
        </w:rPr>
        <w:t>زراره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ازدواج با کفار اهل کتاب، برای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 به حضرت عرض کردم دلیل حرمت چیست؟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خداوند وَ لا تُمْسِكُوا بِعِصَمِ الْكَوافِرِ</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يجوز للمسلمة أن تنكح الكافر دواما و انقطاعا، سواء كان أصليا حربيا أو كتابيا أو كان مرتدا عن فطرة أو عن ملة، و كذا لا يجوز للمسلم تزويج غير الكتابية من أصناف الكفار و لا المرتدة عن فطرة أو عن ملة، و اما الكتابية من اليهودية و النصرانية ففيه أقوال، أشهرها المنع في النكاح الدائم و الجواز في المنقطع، و قيل بالمنع مطلقا، و قيل بالجواز كذلك، و الأقوى الجواز في المنقطع، و اما في الدائم فالأحوط المنع</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و در توضيح المسائل می‌فرمایند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2271</w:t>
      </w:r>
      <w:r>
        <w:rPr>
          <w:rFonts w:ascii="Amiri" w:hAnsi="Amiri" w:eastAsia="Amiri" w:cs="Amiri"/>
          <w:color w:val="111111"/>
          <w:sz w:val="28"/>
          <w:sz w:val="28"/>
          <w:szCs w:val="28"/>
          <w:rtl w:val="true"/>
          <w:lang w:bidi="ar-SA"/>
        </w:rPr>
        <w:t>؛ ازدواج مسلمان با كافر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زن مسلمان نمى‌تواند به عقد كافر در آيد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 مسلمان هم نمى‌تواند با زن‌هاى كافره غير كتابيه به طور دائم ازدواج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احتياط واجب ازدواج دائم با زن‌هاى كافرۀ اهل كتاب نيز جايز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ولى صيغه كردن زن‌هاى اهل كتاب، مانند يهود و نصارى مانعى ندارد</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مرحوم صاحب جواهر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المقصد الأول لا يجوز للمسلم نكاح غير الكتابية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لا يجوز للمسلم نكاح غير الكتابية إجماعاً من المسلمين فضلاً عن المؤمنين، و كتابا</w:t>
      </w:r>
      <w:r>
        <w:rPr>
          <w:rStyle w:val="FootnoteAnchor"/>
          <w:rtl w:val="true"/>
        </w:rPr>
        <w:footnoteReference w:id="342"/>
      </w:r>
      <w:r>
        <w:rPr>
          <w:rFonts w:ascii="Amiri" w:hAnsi="Amiri" w:eastAsia="Amiri" w:cs="Amiri"/>
          <w:color w:val="111111"/>
          <w:sz w:val="28"/>
          <w:sz w:val="28"/>
          <w:szCs w:val="28"/>
          <w:rtl w:val="true"/>
          <w:lang w:bidi="ar-SA"/>
        </w:rPr>
        <w:t xml:space="preserve">و سنة </w:t>
      </w:r>
      <w:r>
        <w:rPr>
          <w:rStyle w:val="FootnoteAnchor"/>
          <w:rtl w:val="true"/>
        </w:rPr>
        <w:footnoteReference w:id="343"/>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عساه يظهر من محكي الخلاف عن بعض أصحاب الحديث من أصحابنا من القول بالجواز مع أنا لم نتحققه و لا نقله غيره مسبوق بالإجماع و ملحوق به، نعم في تحريمالكتابية من اليهود و النصارى روايتان</w:t>
      </w:r>
      <w:r>
        <w:rPr>
          <w:rStyle w:val="FootnoteAnchor"/>
          <w:rtl w:val="true"/>
        </w:rPr>
        <w:footnoteReference w:id="344"/>
      </w:r>
      <w:r>
        <w:rPr>
          <w:rFonts w:ascii="Amiri" w:hAnsi="Amiri" w:eastAsia="Amiri" w:cs="Amiri"/>
          <w:color w:val="111111"/>
          <w:sz w:val="28"/>
          <w:sz w:val="28"/>
          <w:szCs w:val="28"/>
          <w:rtl w:val="true"/>
          <w:lang w:bidi="ar-SA"/>
        </w:rPr>
        <w:t>أشهرهما عملاً بين المتأخرين المنع في النكاح الدائم، و الجواز في المؤجل و ملك اليمين جمعا بين الدليلين، لكن لا ريب في دلالة قوله تعالى</w:t>
      </w:r>
      <w:r>
        <w:rPr>
          <w:rStyle w:val="FootnoteAnchor"/>
          <w:rtl w:val="true"/>
        </w:rPr>
        <w:footnoteReference w:id="3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تَنْكِحُوا الْمُشْرِكٰاتِ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على منع النكاح مطلقا؛</w:t>
      </w:r>
      <w:r>
        <w:rPr>
          <w:rStyle w:val="FootnoteAnchor"/>
          <w:rtl w:val="true"/>
        </w:rPr>
        <w:footnoteReference w:id="346"/>
      </w:r>
      <w:r>
        <w:rPr>
          <w:rFonts w:ascii="IRNazanin" w:hAnsi="IRNazanin" w:eastAsia="IRNazanin"/>
          <w:color w:val="111111"/>
          <w:sz w:val="28"/>
          <w:sz w:val="28"/>
          <w:szCs w:val="28"/>
          <w:rtl w:val="true"/>
          <w:lang w:bidi="fa-IR"/>
        </w:rPr>
        <w:t>ازدواج با کفار غیر اهل کتاب، برای مسلمانان جایز نیست، واین فتوا مورد نظرهمه فقهای اسلام هست حتی فقهای شیعه، و مبنای این فتوا، هم آیات قرآنی است وهم روایات رسیده از معصمین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ازدواج با اهل کتاب مانند یهود </w:t>
      </w:r>
      <w:bookmarkStart w:id="420" w:name="pg17090_171373"/>
    </w:p>
    <w:p>
      <w:pPr>
        <w:pStyle w:val="BookText"/>
        <w:rPr/>
      </w:pPr>
      <w:bookmarkEnd w:id="420"/>
      <w:r>
        <w:rPr>
          <w:rFonts w:ascii="IRNazanin" w:hAnsi="IRNazanin" w:eastAsia="IRNazanin"/>
          <w:color w:val="111111"/>
          <w:sz w:val="28"/>
          <w:sz w:val="28"/>
          <w:szCs w:val="28"/>
          <w:rtl w:val="true"/>
          <w:lang w:bidi="fa-IR"/>
        </w:rPr>
        <w:t>ونصاری، آن‌چه عملاً بین فقهای شیعه مشهور است ممنوعیت ازدواج دائم وجواز ازدواج موقت می‌باشد</w:t>
      </w:r>
      <w:r>
        <w:rPr>
          <w:rFonts w:eastAsia="IRNazanin" w:cs="IRNazanin"/>
          <w:color w:val="111111"/>
          <w:sz w:val="28"/>
          <w:szCs w:val="28"/>
          <w:rtl w:val="true"/>
          <w:lang w:bidi="fa-IR"/>
        </w:rPr>
        <w:t>.»</w:t>
      </w:r>
    </w:p>
    <w:p>
      <w:pPr>
        <w:pStyle w:val="Heading3"/>
        <w:numPr>
          <w:ilvl w:val="2"/>
          <w:numId w:val="1"/>
        </w:numPr>
        <w:rPr/>
      </w:pPr>
      <w:bookmarkStart w:id="421" w:name="__RefHeading___Toc415368_730472459"/>
      <w:bookmarkStart w:id="422" w:name="_Toc160"/>
      <w:bookmarkEnd w:id="421"/>
      <w:r>
        <w:rPr/>
        <w:t>33</w:t>
      </w:r>
      <w:r>
        <w:rPr>
          <w:rtl w:val="true"/>
        </w:rPr>
        <w:t xml:space="preserve">. </w:t>
      </w:r>
      <w:r>
        <w:rPr>
          <w:rtl w:val="true"/>
        </w:rPr>
        <w:t>نجس بودن کُفّار و مشرکین</w:t>
      </w:r>
      <w:bookmarkEnd w:id="422"/>
    </w:p>
    <w:p>
      <w:pPr>
        <w:pStyle w:val="Heading4"/>
        <w:numPr>
          <w:ilvl w:val="3"/>
          <w:numId w:val="1"/>
        </w:numPr>
        <w:rPr/>
      </w:pPr>
      <w:bookmarkStart w:id="423" w:name="__RefHeading___Toc415370_730472459"/>
      <w:bookmarkStart w:id="424" w:name="_Toc161"/>
      <w:bookmarkEnd w:id="423"/>
      <w:r>
        <w:rPr>
          <w:rtl w:val="true"/>
        </w:rPr>
        <w:t>اشاره</w:t>
      </w:r>
      <w:bookmarkEnd w:id="424"/>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إِنَّمَا الْمُشْرِكُونَ نَجَسٌ فَلا يَقْرَبُوا الْمَسْجِدَ الْحَرامَ بَعْدَ عامِهِمْ هذا وَ إِنْ خِفْتُمْ عَيْلَةً فَسَوْفَ يُغْنيكُمُ اللَّهُ مِنْ فَضْلِهِ إِنْ شاءَ إِنَّ اللَّهَ عَليمٌ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ناپاكند؛ پس نبايد بعد از امسال، نزديك مسجد الحرام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فقر مى‌ترسيد، خداوند هر گاه بخواهد، شما را به كرمش بى‌نياز مى‌سازد؛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راه ديگر جبران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 و حكيم است</w:t>
      </w:r>
      <w:r>
        <w:rPr>
          <w:rFonts w:eastAsia="IRNazanin" w:cs="IRNazanin"/>
          <w:color w:val="111111"/>
          <w:sz w:val="28"/>
          <w:szCs w:val="28"/>
          <w:rtl w:val="true"/>
          <w:lang w:bidi="fa-IR"/>
        </w:rPr>
        <w:t>.»</w:t>
      </w:r>
    </w:p>
    <w:p>
      <w:pPr>
        <w:pStyle w:val="Heading4"/>
        <w:numPr>
          <w:ilvl w:val="3"/>
          <w:numId w:val="1"/>
        </w:numPr>
        <w:rPr/>
      </w:pPr>
      <w:bookmarkStart w:id="425" w:name="__RefHeading___Toc415372_730472459"/>
      <w:bookmarkStart w:id="426" w:name="_Toc162"/>
      <w:bookmarkEnd w:id="425"/>
      <w:r>
        <w:rPr>
          <w:rtl w:val="true"/>
        </w:rPr>
        <w:t>تفسیر</w:t>
      </w:r>
      <w:bookmarkEnd w:id="426"/>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دستورى كه خداوند در مورد جلوگيرى از دوستى با مردمان مشرك صادر كرد در اين‌جا دستور جلوگيرى آن‌ها را از ورود به مسجد الحرام صادر فرموده و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إِنَّمَا الْمُشْرِكُونَ نَجَسٌ فَلا يَقْرَبُوا الْمَسْجِدَ الْحَرامَ بَعْدَ عامِهِمْ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آن‌ها را از دخول مسجد الحرام منع كنيد، و عطا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منع از دخول تمام محوطه حرم است چون همه حرم مسجد و قبله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سالى كه در آيه بدان اشاره شده، همان سال نهم هجرت است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برائة را بر مردم خواند، و دنبالش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امسال به بعد ديگر هيچ مشركى نبايد حج كند، و 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منع آن‌ها است كه از دخول مسجد الحرام در </w:t>
      </w:r>
    </w:p>
    <w:p>
      <w:pPr>
        <w:pStyle w:val="BookText"/>
        <w:rPr/>
      </w:pPr>
      <w:r>
        <w:rPr>
          <w:rFonts w:ascii="IRNazanin" w:hAnsi="IRNazanin" w:eastAsia="IRNazanin"/>
          <w:color w:val="111111"/>
          <w:sz w:val="28"/>
          <w:sz w:val="28"/>
          <w:szCs w:val="28"/>
          <w:rtl w:val="true"/>
          <w:lang w:bidi="fa-IR"/>
        </w:rPr>
        <w:t>ايام حج و عمرة به صورت سرپرستى و ولايت بر حجاج نه به طور مطلق، و از جبائى نقل شده كه منظور منع دخول آن‌ها در مسجد الحرام است به طور كلى، و منع از حضور و دخول آن‌ها در حرم در موسم حج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نجاست كفار نيز اختلاف كرده‌اند دست‌هاى از فقهاء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نجس العين است، و ظاهر آيه نيز به همين سخن دلالت كند، و گويند عمر بن عبد العزيز بشهرها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و نصارى را از ورود بمساجد مسلمانان جلوگيرى كنيد، و دنبال اين آيه شريفه را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الْمُشْرِكُونَ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حسن نقل شده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مشركان دست ندهيد، و هر كه با آن‌ها دست دهد بايد دست خود را بشويد، و اين سخن موافق است با آن‌چه بزرگان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با كفار دست دهد و دست او تر باشد واجب است دست خود را بشويد، و اگر دستش خشك باشد آن را بديوار بمالد، و دسته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خدا آن‌ها را نجس خوانده براى اعتقاد و رفتار و گفتار منحرف و ناپسند آن‌ها است، و از اينرو براى كافران ذمى ورود در مساجد را جايز دانسته‌اند، و تنها براى انجام عمل حج ورود به مكه را براى آن‌ها جايز ندانسته‌اند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خداوند آن‌ها را نجس ناميده به خاطر آن است كه آن‌ها غسل جنابت نميكنند و براى حدث وضوء نمي‌گيرند، و از اين جهت ورود آن‌ها به مسجد حرام است، به خاطر آن‌كه ورود جنب به مسجد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خِفْتُمْ عَيْلَةً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اگر از فقر و احتياج بترسيد، و اين بدانجهت بوده كه ميترسيدند با جلوگيرى مشركان از دخول حرم لطمه بتجارت و كسب آن‌ها بخورد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يُغْنِيكُمُ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خدا اگر بخواهد از راه ديگرى شما را بى‌نياز و </w:t>
      </w:r>
    </w:p>
    <w:p>
      <w:pPr>
        <w:pStyle w:val="BookText"/>
        <w:rPr/>
      </w:pPr>
      <w:r>
        <w:rPr>
          <w:rFonts w:ascii="IRNazanin" w:hAnsi="IRNazanin" w:eastAsia="IRNazanin"/>
          <w:color w:val="111111"/>
          <w:sz w:val="28"/>
          <w:sz w:val="28"/>
          <w:szCs w:val="28"/>
          <w:rtl w:val="true"/>
          <w:lang w:bidi="fa-IR"/>
        </w:rPr>
        <w:t>توان‌گر خواهد كرد، و از روى رحمت خويش مردم ساير شهرها را وادار كند تا خواروبار به مكه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منع دخول مشركين به مكه مردم نجدة و صنعاء و جرش از يمن مسلمان شدند و به‌وسيلۀ شتران و چهار پايانديگر خوراكى به مكه حمل مي‌كردند، و بدين ترتيب خداوند ترس آنان را از اين ناحيه بر طرف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آيه اين است كه خدا به‌وسيلۀ جزيه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 و خراجى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اهل كتاب مي‌گيريد شما را توان‌گر سازد، و 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به‌وسيلۀ باران و گياه، و ديگرى گفته با غنائم جنگى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اين موضوع را خداوند بمشيت و اراده خود معلق كرد يا به خاطر آن‌ست كه خداوند ميدانست برخى از آن‌ها تا زمان فتح كشورهاى بزرگ و به دست آوردن اموال، زنده مي‌مانند و بدين ترتيب توان‌گر مي‌شوند، و برخى تا آن زمان باقى نخواهند ماند، و يا بگفته بعضى به خاطر آن است كه مردم تشويق شوند تا براى تحصيل مال از خداى تعالى درخواست كنند و بدانند كه توان‌گرى با تلاش و كوشش تنها به دست نيايد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خدا بمصالح و تدبير كار بندگان و به هر چيز دانا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آن‌چه دستور مي‌دهد يا جلوگيرى كند فرزانه و حكيم است</w:t>
      </w:r>
      <w:r>
        <w:rPr>
          <w:rFonts w:eastAsia="IRNazanin" w:cs="IRNazanin"/>
          <w:color w:val="111111"/>
          <w:sz w:val="28"/>
          <w:szCs w:val="28"/>
          <w:rtl w:val="true"/>
          <w:lang w:bidi="fa-IR"/>
        </w:rPr>
        <w:t>.</w:t>
      </w:r>
      <w:r>
        <w:rPr>
          <w:rStyle w:val="FootnoteAnchor"/>
          <w:rtl w:val="true"/>
        </w:rPr>
        <w:footnoteReference w:id="348"/>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إِنَّمَا الْمُشْرِكُونَ نَجَسٌ فَلا يَقْرَبُوا الْمَسْجِدَ الْحَرامَ بَعْدَ عامِهِمْ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مجمع البيان در تفسير اين آيه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 پليدى را كه طبع انسان از آن تنفر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مثلاً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نجس و يا زنى نجس و يا قومى نجس، چون اين كلمه 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وقتى اين كلمه با كلمۀ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شود، نون آن مكسور و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رجس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فقر و تنگ‌دستى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 يعيل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نهى از ورود مشركين به مسجد الحرام بحسب فهم عرفى امر به مؤمنين است، به اين‌كه نگذارند مشركين داخل مسجد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اين‌كه حكم مورد آيه تعليل شده به اين‌كه چون مشركين نجسند، معلوم مى‌شود كه يك نوع پليدى براى مشركين و نوعى طهارت و نزاهت براى مسجد الحرام اعتبار كرده، و اين اعتبار هر چه باشد غير از مسأله اجتناب از ملاقات كفار است با رطوبت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عامِهِمْ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نهم از هجرت يعنى سالى است كه على ابن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برائت را به مكه برد، و براى مشركين خواند، و اعلام كرد كه ديگر حق ندارند با بدن عريان طواف كنند، و ديگر هيچ مشركى حق طواف و زيارت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خِفْتُمْ عَيْلَةً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اجراى اين حكم ترسيديد كه بازارتان كساد و تجارتتان راكد شود و دچار فقر گرديد، نترسيد كه خداوند به زودى شما را از فضل خود بى‌نياز مى‌سازد، و از آن فقرى كه مى‌ترسيد ايمن مى‌فرمايد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 وعده حسنى كه خداى تعالى براى دلخوش كردن سكنه مكه و آن كسانى كه در موسم حج در مكه تجارت داشتند داده، اختصاص به مردم آن روز ندارد، بلكه مسلمانان عصر حاضر را نيز شامل مى‌شود، ايشان را نيز بشارت مى‌دهد </w:t>
      </w:r>
      <w:bookmarkStart w:id="427" w:name="pg17090_171377"/>
    </w:p>
    <w:p>
      <w:pPr>
        <w:pStyle w:val="BookText"/>
        <w:rPr/>
      </w:pPr>
      <w:bookmarkEnd w:id="427"/>
      <w:r>
        <w:rPr>
          <w:rFonts w:ascii="IRNazanin" w:hAnsi="IRNazanin" w:eastAsia="IRNazanin"/>
          <w:color w:val="111111"/>
          <w:sz w:val="28"/>
          <w:sz w:val="28"/>
          <w:szCs w:val="28"/>
          <w:rtl w:val="true"/>
          <w:lang w:bidi="fa-IR"/>
        </w:rPr>
        <w:t>به اين‌كه، در برابر انجام دستورات دين، از هر چه بترسند خداوند از آن خطر ايمنشان مى‌فرمايد، و مطمئنا بدانند كه كلمه اسلام اگر عمل شود هميشه تفوق دارد، و آوازه‌اش در هر جا رو به انتشار است، هم‌چنان كه شرك رو به انقراض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اعلام برائت بيش از چهار ماه مهلتى براى مشركين نماند، و بعد از انقضاء اين مدت عموم مشركين مگر عده معدودى همه به دين اسلام درآمدند، و آن عده هم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پيمانى گرفتند، و آن جناب براى مدتى مقرر مهلتشان داد، پس در حقيقت بعد از اعلام برائت تمامى مشركين در معرض قبول اسلام واقع شدند</w:t>
      </w:r>
      <w:r>
        <w:rPr>
          <w:rFonts w:eastAsia="IRNazanin" w:cs="IRNazanin"/>
          <w:color w:val="111111"/>
          <w:sz w:val="28"/>
          <w:szCs w:val="28"/>
          <w:rtl w:val="true"/>
          <w:lang w:bidi="fa-IR"/>
        </w:rPr>
        <w:t>.</w:t>
      </w:r>
    </w:p>
    <w:p>
      <w:pPr>
        <w:pStyle w:val="Heading4"/>
        <w:numPr>
          <w:ilvl w:val="3"/>
          <w:numId w:val="1"/>
        </w:numPr>
        <w:rPr/>
      </w:pPr>
      <w:bookmarkStart w:id="428" w:name="__RefHeading___Toc415374_730472459"/>
      <w:bookmarkStart w:id="429" w:name="_Toc163"/>
      <w:bookmarkEnd w:id="428"/>
      <w:r>
        <w:rPr>
          <w:rtl w:val="true"/>
        </w:rPr>
        <w:t>بحث روايتى</w:t>
      </w:r>
      <w:bookmarkEnd w:id="429"/>
    </w:p>
    <w:p>
      <w:pPr>
        <w:pStyle w:val="Heading4"/>
        <w:numPr>
          <w:ilvl w:val="3"/>
          <w:numId w:val="1"/>
        </w:numPr>
        <w:rPr/>
      </w:pPr>
      <w:bookmarkStart w:id="430" w:name="__RefHeading___Toc415376_730472459"/>
      <w:bookmarkStart w:id="431" w:name="_Toc164"/>
      <w:bookmarkEnd w:id="430"/>
      <w:r>
        <w:rPr>
          <w:rtl w:val="true"/>
        </w:rPr>
        <w:t>داستان جنگ حنين به نقل مجمع البيان</w:t>
      </w:r>
      <w:bookmarkEnd w:id="431"/>
    </w:p>
    <w:p>
      <w:pPr>
        <w:pStyle w:val="BookText"/>
        <w:rPr/>
      </w:pPr>
      <w:r>
        <w:rPr>
          <w:rFonts w:ascii="IRNazanin" w:hAnsi="IRNazanin" w:eastAsia="IRNazanin"/>
          <w:color w:val="111111"/>
          <w:sz w:val="28"/>
          <w:sz w:val="28"/>
          <w:szCs w:val="28"/>
          <w:rtl w:val="true"/>
          <w:lang w:bidi="fa-IR"/>
        </w:rPr>
        <w:t>در كافى از على بن ابراهيم از بعضى از اصحابش كه اسم برده روايت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متوكل مسموم شد نذر كرد كه اگر بهبودى يابد مال فراوانى تصدق دهد، و چون بهبودى يافت از فقهاء پرسيد حد مال كثير چيست، فقهاء در حد آن اختلاف كردند، يكى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 مال كثير به صدهزار گفته مى‌شود،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كثير ده هزار است، و هم‌چنين حدود مختلفى ذكر كردند، و مطلب براى متوكل مشتبه شد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از نديمان كه او را صفوان مى‌گفتند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نمى‌فرستى نزد اين مرد سياه چهره تا از او بپرسند؟ متوكل با كمال تعجب پرسيد واى بر تو مقصودت كيست؟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پرسيد مگر او از علم فقه سررشته‌اى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از عهده جواب اين سؤال برآمد فلان مبلغ را بايد به من بدهى، و اگر نتوانست تو مرا صد تازيانه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قبول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جعفر بن محمود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نزد ابى‌الحسن على بن محمد و از او بپرس حد مال كثير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نزد امام رفت و سؤال خود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آن هشتاد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محمود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 متوكل از من دليل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بدليل اين‌كه خداى تعالى در قرآن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نَصَرَكُمُ اللَّهُ فِي مَواطِنَ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عدد مواطنى كه خداوند مسلمين را يارى فرمود هشتاد موطن بود</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روايت را قمى‌</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نيز در تفسير خود روايت كرده و مقصود از بعضى اصحاب خود كه نام برده به گفته قمى محمد بن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روايت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مصاديق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دليل اين آيه قرآن، نه اين‌كه معناى آن هشتاد باشد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مجمع البيان از اهل تفسير و از تذكره‌نويسان نقل مى‌كند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را فتح كرد در اواخر رمضان و يا در شوال سال هشتم هجرت با مسلمانان به سوى حنين رفت تا با قبيله هوازن و ثقيف كارزار كند، چون </w:t>
      </w:r>
    </w:p>
    <w:p>
      <w:pPr>
        <w:pStyle w:val="BookText"/>
        <w:rPr/>
      </w:pPr>
      <w:r>
        <w:rPr>
          <w:rFonts w:ascii="IRNazanin" w:hAnsi="IRNazanin" w:eastAsia="IRNazanin"/>
          <w:color w:val="111111"/>
          <w:sz w:val="28"/>
          <w:sz w:val="28"/>
          <w:szCs w:val="28"/>
          <w:rtl w:val="true"/>
          <w:lang w:bidi="fa-IR"/>
        </w:rPr>
        <w:t>رؤساى هوازن بسركردگى مالك بن عوف نصرى، با تمامى اموال و اولاد حركت كرده و به سرزمين اوطاس آمده بودند، تا با آن جناب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دريد بن 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رئيس قبيله جشم و مردى سالخورده و نابينا بود همراه ايشان بود، دريد از ايشان پرسيد الان در كدام وادى هستيد؟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اوطاس رسيده‌ايم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جاى خوبى است براى نبرد، نه خيلى نرم است و لغزنده و نه سفت و ناهموار، آن گاه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صداى رغاء شتران و نهيق خران و خوار گاوان و ثغاء گوسفندان و گريه كودكان را مى‌شنوم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مالك بن عوف همه اموال و كودكان و زنان را نيز حركت داده، تا مردم به خاطر دفاع از زن و بچه و اموالشان هم كه شده پايدارى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مالك براى گوسفندچرانى خوب است، نه فرماندهى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را نزد من آريد، وقتى مالك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مالك تو امروز رئيس قومى و بعد از امروز فردايى هم هست، روز آخر دنيا نيست كه مى‌خواهى نسل مردم را يكباره نابود كنى، مردم را به نزديكى بلادشان ببر، آن گاه مردان جنگى را سوار بر اسبان كن و به جنگ برو، چون در جنگ چيزى به كار نمى‌آيد جز شمشير و اسب، اگر با مردان جنگيت پيروز شدى ساير مردان و هم‌چنين زنان و كودكان به تو ملحق مى‌شوند، و اگر شكست خوردى، در ميان اهل و عيالت رسوا نمى‌شوى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پيرى سالخورده‌اى و ديگر آن عقل و آن تجربه‌ها را كه داشتى از دست داده‌اى</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سو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بزرگ‌ترين لواى جنگى خود را بيفراشت و به دست </w:t>
      </w:r>
    </w:p>
    <w:p>
      <w:pPr>
        <w:pStyle w:val="BookText"/>
        <w:rPr/>
      </w:pPr>
      <w:r>
        <w:rPr>
          <w:rFonts w:ascii="IRNazanin" w:hAnsi="IRNazanin" w:eastAsia="IRNazanin"/>
          <w:color w:val="111111"/>
          <w:sz w:val="28"/>
          <w:sz w:val="28"/>
          <w:szCs w:val="28"/>
          <w:rtl w:val="true"/>
          <w:lang w:bidi="fa-IR"/>
        </w:rPr>
        <w:t>على بن ابى‌طالب سپرد، و به هر كاروانى كه با پرچمى وارد مكه شده بودند فرمود تا با همان پرچم و نفرات خود حركت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بعد از پانزده روز توقف در مكه از آن خارج شد و كسى را به نزد صفوان بن اميه فرستاد تا از او صد عدد زره عاريه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پرسيد عاريه است يا مى‌خواهيد از من بزور بگيريد؟حضرت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بشرط ضمانت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صفوان صد عدد زره به آن جناب عاريه داد و خودش هم حركت كرد، و از افرادى كه در فتح مكه مسلمان شده بودند دو هزار نفر حركت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مكه شد ده هزار مسلمان همراهش بودند و وقتى بيرون رفت دوازده هزار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ياران خود را نزد مالك بن عوف فرستاد، وقتى به او رسيد ديد به نفرات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شما بايد زن و بچه خود را دنبال سر خود قرار دهد، و همه بايد غلاف شمشيرها را بشكنيد، و شبانه در دره‌هاى اين سرزمين كمين بگيريد، وقتى آفتاب زد مانند يك تن واحد با هم حمله كنيد، و لشكر محمد را در هم بشكنيد، چون او هنوز به كسى كه داناى به جنگ باشد برنخورده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سو بعد از آن‌كه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خواند به طرف بيابان حنين سرازير شد كه ناگهان ستونهايى از لشكر هوازن از چهار طرف حركت كردند، در همان برخورد اول قبيله بنو سليم كه در پيشاپيش لشكر اسلام قرار داشتند شكست خورده، دنبال ايشان بقيه سپاه هم كه به كثرت عدد خود تكيه كرده بودند پا به فرار گذاشتند، تنها 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علمدار سپاه با عده قليلى باقى ماند كه تا </w:t>
      </w:r>
    </w:p>
    <w:p>
      <w:pPr>
        <w:pStyle w:val="BookText"/>
        <w:rPr/>
      </w:pPr>
      <w:r>
        <w:rPr>
          <w:rFonts w:ascii="IRNazanin" w:hAnsi="IRNazanin" w:eastAsia="IRNazanin"/>
          <w:color w:val="111111"/>
          <w:sz w:val="28"/>
          <w:sz w:val="28"/>
          <w:szCs w:val="28"/>
          <w:rtl w:val="true"/>
          <w:lang w:bidi="fa-IR"/>
        </w:rPr>
        <w:t>آخر پايدارى كردند، فراريان آن چنان فرار كردند كه وقتى از جلو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مى‌كردند اصلاً به آن جناب توجهى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عموى پيغمبر زمام استر آن جناب را گرفته بود و فضل پسرش در طرف راست آن حضرت و ابو سفيان بن حارث بن عبد المطلب در طرف چپش و نوفل بن حارث و ربيعة بن حارث با نه نفر از بنى‌هاشم و نفر دهمى ايمن پسر ام ايمن در پيرامون آن جناب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عموى پيغمبر اين ابيات را در باره آن روز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نصرنا رسول اللَّه فى الحرب تسعة</w:t>
      </w:r>
    </w:p>
    <w:p>
      <w:pPr>
        <w:pStyle w:val="BookText"/>
        <w:rPr/>
      </w:pPr>
      <w:r>
        <w:rPr>
          <w:rFonts w:ascii="IRNazanin" w:hAnsi="IRNazanin" w:eastAsia="IRNazanin"/>
          <w:color w:val="111111"/>
          <w:sz w:val="28"/>
          <w:sz w:val="28"/>
          <w:szCs w:val="28"/>
          <w:rtl w:val="true"/>
          <w:lang w:bidi="fa-IR"/>
        </w:rPr>
        <w:t>و قد فر من قد فر عنه فاقشعوا</w:t>
      </w:r>
    </w:p>
    <w:p>
      <w:pPr>
        <w:pStyle w:val="BookText"/>
        <w:rPr/>
      </w:pPr>
      <w:r>
        <w:rPr>
          <w:rFonts w:ascii="Amiri" w:hAnsi="Amiri" w:eastAsia="Amiri" w:cs="Amiri"/>
          <w:color w:val="111111"/>
          <w:sz w:val="28"/>
          <w:sz w:val="28"/>
          <w:szCs w:val="28"/>
          <w:rtl w:val="true"/>
          <w:lang w:bidi="ar-SA"/>
        </w:rPr>
        <w:t>و قولى اذا ما الفضل كر بسيفه</w:t>
      </w:r>
    </w:p>
    <w:p>
      <w:pPr>
        <w:pStyle w:val="BookText"/>
        <w:rPr/>
      </w:pPr>
      <w:r>
        <w:rPr>
          <w:rFonts w:ascii="Amiri" w:hAnsi="Amiri" w:eastAsia="Amiri" w:cs="Amiri"/>
          <w:color w:val="111111"/>
          <w:sz w:val="28"/>
          <w:sz w:val="28"/>
          <w:szCs w:val="28"/>
          <w:rtl w:val="true"/>
          <w:lang w:bidi="ar-SA"/>
        </w:rPr>
        <w:t>على القوم اخرى يا بنى‌ليرجعوا</w:t>
      </w:r>
    </w:p>
    <w:p>
      <w:pPr>
        <w:pStyle w:val="BookText"/>
        <w:rPr/>
      </w:pPr>
      <w:r>
        <w:rPr>
          <w:rFonts w:ascii="IRNazanin" w:hAnsi="IRNazanin" w:eastAsia="IRNazanin"/>
          <w:color w:val="111111"/>
          <w:sz w:val="28"/>
          <w:sz w:val="28"/>
          <w:szCs w:val="28"/>
          <w:rtl w:val="true"/>
          <w:lang w:bidi="fa-IR"/>
        </w:rPr>
        <w:t>و عاشرنا لاقى الحمام بنفسه</w:t>
      </w:r>
    </w:p>
    <w:p>
      <w:pPr>
        <w:pStyle w:val="BookText"/>
        <w:rPr/>
      </w:pPr>
      <w:r>
        <w:rPr>
          <w:rFonts w:ascii="Amiri" w:hAnsi="Amiri" w:eastAsia="Amiri" w:cs="Amiri"/>
          <w:color w:val="111111"/>
          <w:sz w:val="28"/>
          <w:sz w:val="28"/>
          <w:szCs w:val="28"/>
          <w:rtl w:val="true"/>
          <w:lang w:bidi="ar-SA"/>
        </w:rPr>
        <w:t>لما ناله فى اللَّه لا يتوجع‌</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وقتى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كردن مردم را ديد به عمويش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مردى بلند آواز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تپه بالا برو و فرياد برآور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مهاجر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اصحاب 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در زير درخت در حديبيه بيعت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بكجا مى‌گريزيد،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صداى عباس بگوش فراريان رسيد برگشتند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مخصوصاً انصار بدون درنگ باز گشته و با مشركين كارزارى كردند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تنور جنگ گرم شد من بدون دروغ پيغمبرم، من پسر عبد </w:t>
      </w:r>
    </w:p>
    <w:p>
      <w:pPr>
        <w:pStyle w:val="BookText"/>
        <w:rPr/>
      </w:pPr>
      <w:r>
        <w:rPr>
          <w:rFonts w:ascii="IRNazanin" w:hAnsi="IRNazanin" w:eastAsia="IRNazanin"/>
          <w:color w:val="111111"/>
          <w:sz w:val="28"/>
          <w:sz w:val="28"/>
          <w:szCs w:val="28"/>
          <w:rtl w:val="true"/>
          <w:lang w:bidi="fa-IR"/>
        </w:rPr>
        <w:t>المطلبم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نصرت خدا نازل گرديد، و هوازن به طور فضيحت بارى فرار كرده، و هر كدام بطرفى گريختند، و مسلمانان به تعقيبشان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بن عوف بسرعت هر چه تمامتر گريخت و خود را به درون قلعه طائف افكند، و از لشكريانش نزديك صد نفر كشته شدند، و غنيمت وافرى از اموال و زنان نصيب مسلمانان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زنان و فرزندان اسير شده را به طرف جعرانه ببرند، و در آن‌جا نگهدارى نمايند،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بديل ابن ورقاء خزاعى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نگهدارى اموال كرد، و خود به تعقيب فراريان پرداخت و قلعه طائف را براى دست‌گيرى مالك بن عوف محاصره كرد و بقيه آن ماه را به محاصره 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ماه ذى‌القعده فرا رسيد از طائف صرف‌نظر نمود و به جعرانه رفت، و غنيمت جنگ حنين و اوطاس را در ميان لشكريان تقسيم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مسيب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در صف مشركين بود براى من تعريف كرد كه وقتى ما با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 شديم بقدر دوشيدن يك گوسفند در برابر ما تاب مقاومت نياوردند و بعد از آن‌كه صفوف ايشان را در هم شكستيم ايشان را به پيش مى‌رانديم تا رسيديم به صاحب استر ابلق، يعنى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ناگهان مردان روسفيدى را ديديم كه به ما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شاهت الوجوه ارجعوا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باد رويهاى شما برگرديد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برگشتيم و در نتيجه همان‌ها كه فرارى بودند برگشتند و بر ما غلبه كردند، و آن عده مردان رو سفيد همان‌ها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راوى اين است كه ايشان همان ملائكه بودند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شيبة بن عثمان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دنبال رسول خدا را </w:t>
      </w:r>
      <w:bookmarkStart w:id="432" w:name="pg17090_171383"/>
    </w:p>
    <w:p>
      <w:pPr>
        <w:pStyle w:val="BookText"/>
        <w:rPr/>
      </w:pPr>
      <w:bookmarkEnd w:id="432"/>
      <w:r>
        <w:rPr>
          <w:rFonts w:ascii="IRNazanin" w:hAnsi="IRNazanin" w:eastAsia="IRNazanin"/>
          <w:color w:val="111111"/>
          <w:sz w:val="28"/>
          <w:sz w:val="28"/>
          <w:szCs w:val="28"/>
          <w:rtl w:val="true"/>
          <w:lang w:bidi="fa-IR"/>
        </w:rPr>
        <w:t>داشتم، و در كمين بودم كه به انتقام خون طلحة بن عثمان و عثمان بن طلحه كه در جنگ احد كشته شده بودند او را به قتل برسانم، خداى تعالى رسول خود را از نيت من خبردار كرد، پس برگشت و به من نگاهى كرد و به سينه‌ام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مى‌برم از تو اى 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شنيدن اين كلام بندهاى بدنم به لرزه درآمد، آن گاه به او كه بسيار دشمنش مى‌داشتم نگريستم و ديدم كه از چشم و گوشم بيش‌تر دوستش مى‌دارم، پس عرض كردم شهادت مى‌دهم به اين‌كه تو فرستاده خدايى، و خداوند تو را به آن‌چه كه در دل من بود خبر داد</w:t>
      </w:r>
      <w:r>
        <w:rPr>
          <w:rFonts w:eastAsia="IRNazanin" w:cs="IRNazanin"/>
          <w:color w:val="111111"/>
          <w:sz w:val="28"/>
          <w:szCs w:val="28"/>
          <w:rtl w:val="true"/>
          <w:lang w:bidi="fa-IR"/>
        </w:rPr>
        <w:t>.</w:t>
      </w:r>
    </w:p>
    <w:p>
      <w:pPr>
        <w:pStyle w:val="Heading4"/>
        <w:numPr>
          <w:ilvl w:val="3"/>
          <w:numId w:val="1"/>
        </w:numPr>
        <w:rPr/>
      </w:pPr>
      <w:bookmarkStart w:id="433" w:name="__RefHeading___Toc415378_730472459"/>
      <w:bookmarkStart w:id="434" w:name="_Toc165"/>
      <w:bookmarkEnd w:id="433"/>
      <w:r>
        <w:rPr>
          <w:rtl w:val="true"/>
        </w:rPr>
        <w:t>اعتراض انصار نسبت به كيفيت تقسيم غنائم جنگ حنين و خطابه رسول اللَّه</w:t>
      </w:r>
      <w:r>
        <w:rPr>
          <w:rtl w:val="true"/>
        </w:rPr>
        <w:t>(</w:t>
      </w:r>
      <w:r>
        <w:rPr>
          <w:rtl w:val="true"/>
        </w:rPr>
        <w:t>صلی الله علیه و آله</w:t>
      </w:r>
      <w:r>
        <w:rPr>
          <w:rtl w:val="true"/>
        </w:rPr>
        <w:t xml:space="preserve">) </w:t>
      </w:r>
      <w:r>
        <w:rPr>
          <w:rtl w:val="true"/>
        </w:rPr>
        <w:t>در جواب به آن‌ها</w:t>
      </w:r>
      <w:bookmarkEnd w:id="434"/>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غنيمت‌هاى جنگى را در جعرانه تقسيم كرد، و در ميان آن غنائم، شش هزار زن و بچه بودند، و تعداد شتران و گوسفندان به قدرى زياد بود كه تعداد آن‌ها معلوم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سعيد خدرى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را تنها ميان آن عده از قريش و ساير اقوام عرب تقسيم كرد كه با به دست آوردن غنيمت دل‌هاي‌شان متمايل به اسلام مى‌شد و اما به انصار هيچ سهمى نداد، نه كم و نه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سعد بن عباده نزد آن جناب رفت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گروه انصار در اين تقسيمى كه كردى اشكالى به تو دارند، زيرا همه آن‌ها را به اهل شهر خودت و به ساير اعراب دادى و به انصار چيزى ندادى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خودت چيست؟ عرض كرد، منهم يكى از انصارم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قوم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محوطه جمع كن تا جواب همه را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همه </w:t>
      </w:r>
    </w:p>
    <w:p>
      <w:pPr>
        <w:pStyle w:val="BookText"/>
        <w:rPr/>
      </w:pPr>
      <w:r>
        <w:rPr>
          <w:rFonts w:ascii="IRNazanin" w:hAnsi="IRNazanin" w:eastAsia="IRNazanin"/>
          <w:color w:val="111111"/>
          <w:sz w:val="28"/>
          <w:sz w:val="28"/>
          <w:szCs w:val="28"/>
          <w:rtl w:val="true"/>
          <w:lang w:bidi="fa-IR"/>
        </w:rPr>
        <w:t>انصار را جمع كرد،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آنان تشريف برد و براى ايراد خطابه بپا خاست، نخست خداى تعالى را حمد و ثنا گفت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انصار آيا غير اين است كه من به ميان شما آمدم در حالى كه همه گمراه بوديد، و با آمدنم خدا هدايتتان فرمود؟ همه تهى دست بوديد خدا بى‌نيازتان كرد؟ همه تشنه خون يكديگر بوديد و خداوند ميان دل‌هاي‌تان الفت برقرار نمود؟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يا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جواب مرا مى‌دهيد يا نه؟ عرض كردند، چه جوابى دهيم، همه منت‌ها را خدا و رسولش بگردن 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مى‌خواستيد جواب بدهيد مى‌گفتيد، تو هم وقتى به ميان ما آمدى كه اهل وطنت از وطن بيرونت كرده بودند و ما به تو منزل و ماوى داديم، فقير و تهى دست بودى با تو مواسات كرديم، ترسان از دشمن بودى ايمنت ساختيم، بى‌يار و ياور بودى ياريت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مجدداً بعرض رسانيدند همه منت‌ها از خدا و رسول اوست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براى خاطر پشيزى از مال دنيا كه من به‌وسيلۀ آن دل‌هايى را رام كردم تا اسلام بياورند ناراحت شده‌ايد؟ و آن نعمت عظمايى كه خدا به شما قسمت كرده و به دين اسلام هدايتتان فرموده هيچ در نظر نمى‌گيريد؟ اى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راضى نيستيد كه يك مشت مردم مادى و كوته‌فكر، شتر و گوسفند سوغاتى ببرند و شما رسول خدا را به سلامت سوغاتى ببريد؟ به آن خدايى كه جان من در دست اوست اگر مردم همه به يك طرف بروند، و انصار به طرف ديگرى بروند، من به آن طرف مى‌روم كه انصار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مسأله هجرت نبود من خود </w:t>
      </w:r>
    </w:p>
    <w:p>
      <w:pPr>
        <w:pStyle w:val="BookText"/>
        <w:rPr/>
      </w:pPr>
      <w:r>
        <w:rPr>
          <w:rFonts w:ascii="IRNazanin" w:hAnsi="IRNazanin" w:eastAsia="IRNazanin"/>
          <w:color w:val="111111"/>
          <w:sz w:val="28"/>
          <w:sz w:val="28"/>
          <w:szCs w:val="28"/>
          <w:rtl w:val="true"/>
          <w:lang w:bidi="fa-IR"/>
        </w:rPr>
        <w:t>را مردى از انصار مى‌خواندم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انصار رحم كن، و به فرزندان و فرزندزادگان انصار رحم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بيان آن چنان در دل‌هاى انصار اثر گذاشت كه همه به گريه درآمده و محاسنشان از اشكچشمانشان خيس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خدايى خداى تعالى و به رسالت تو راضى هستيم، و نسبت به اين معنا كه قسمت و سهم ما توحيد و ولايت تو شد خوشحال و مسروريم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 بن مالك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اوطاس جارزنى را دستور داد تا جار بزند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دست به زن حامله دراز نكند تا بچه‌اش متولد شود، و به ساير زنان نيز دست نيازد تا از يك حيض پاك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دسته دسته مردم هوازن خود را در جعرانه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رسانيدند تا اسيران خود را بخرند و آزاد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سخن‌گوى ايشان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زنان اسير، خاله‌ها و دايه‌هاى خودت وجود دارند كه تو را در آغوش خود بزرگ كرده‌اند، و ما اگر با يكى از دو پادشاه عرب يعنى ابن ابى‌شمر و يا نعمان بن منذر روبرو شده و بر سرمان مى‌آمد آن‌چه كه در برخورد با تو بر سرمان آمده اميد مى‌داشتيم بر ما عطف و ترحم كنند، و تو از هر شخص ديگرى سزاوارتر به ترحمى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ابياتى در اين باره انشاد كرد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كه از اموال و اسيران كدام‌يك را مى‌خواهيد و بيش‌تر دوست مى‌داريد؟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ميان اموال و اسيران مخير كردى، و معلوم است كه علاقه ما به خويشاوندانمان بيش‌تر است، ما با تو در باره شتران و گوسفندان گفتگو نمى‌كنيم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اسيران آن‌چه سهم بنى‌هاشم مى‌شود مال شما، و اما بقيه را بايد با مسلمانان صحبت كنم، و واسطه شوم تا آن‌ها را به شما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خود شما نيز با ايشان صحبت كنيد، و اسلام خود را اظهار 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را خواند، هوازنيها برخاسته و در برابر صفوف مسلمين به گفتگو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سهم خود و بنى‌هاشم را به ايشان بخشيدم، حال هر كه دوست مى‌دارد به طيب خاطر، سهم خود را ببخشد، و هر كه دوست ندارد مى‌تواند بهاى اسير خود را بستاند، و من حاضرم بهاى آن را بدهم، مردم سهم خود را بدون گرفتن بهاء بخشيدند، مگر عده كمى كه درخواست فديه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شخصى را نزد مالك بن عوف فرستاد كه اگر اسلام بياورى تمامى اسيران و اموالت را به تو بر مى‌گردانم، و علاوه، صد شتر ماده نيز به تو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از قلعه طائف بيرون آمد و شهادتين بگفت و آن جناب اموال و اسيرانش را به علاوه صد شتر به او بداد، و او را سرپرست مسلمانان قبيله خود قرار داد</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قمى در تفسير</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خود نظير اين روايت را آورده و ليكن در نقل او آن رجزى كه در اين روايت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نيامده، و هم‌چنين اسم راوى معينى را از قبيل مسيب، زهرى، انس و ابى‌سعيد نبرده، و مضامينى كه در اين روايات است بطرق بسيارى از طرق اهل‌سنت نقل شده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روايت على بن ابراهيم قمى به طورى كه خواهيد ديد مختصر زيادتى هم </w:t>
      </w:r>
    </w:p>
    <w:p>
      <w:pPr>
        <w:pStyle w:val="BookText"/>
        <w:rPr/>
      </w:pPr>
      <w:r>
        <w:rPr>
          <w:rFonts w:ascii="IRNazanin" w:hAnsi="IRNazanin" w:eastAsia="IRNazanin"/>
          <w:color w:val="111111"/>
          <w:sz w:val="28"/>
          <w:sz w:val="28"/>
          <w:szCs w:val="28"/>
          <w:rtl w:val="true"/>
          <w:lang w:bidi="fa-IR"/>
        </w:rPr>
        <w:t>دارد و آن اين است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هزيمت مسلمانان را بديد استر خود را به جولان درآورد و شمشيرش را برهنه نمود و به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اين بلندى برو، و فرياد بزن اى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اى اصحاب شجره به كجا مى‌گريزيد؟ رسول خدا اين‌جاست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دست به آسمان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حمد و شكر سزاوار تو است، و شكايت به درگاه تو مى‌آورم، و از تو يارى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جبرئيل نازل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دعايت همان دعائى بود كه موسى بن عمران در موقع شكافتن دريا و نجات از فرعون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ابى‌سفيان بن حارث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كفى از خاك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سفيان مشتى خاك به او تقديم كرد، حضرت آن را گرفت و به طرف مشركين پاشيد،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شاهت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زشتباد روهاى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براى دفعه دوم سر به آسمان بلند كرد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اگر اين گروه هلاك شوند ديگر در زمين عبادت نمى‌شوى، حال اگر مصلحت مى‌دانى عبادت نشوى خود 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 وقتى انصار صداى عباس را شنيدند برگشتند، و اين بار غلاف‌هاى شمشيرها را شكستند، و فرياد مى‌زدند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كنار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كرده و به رايت اسلام ملحق شدند، ليكن خجالت مى‌كشيدند از اين‌كه با او روبرو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عباس پرسيد اين‌ها چه كسانى هستند عرض كرد انصارند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تنور جنگ گرم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يارى خدا نازل شد، و قوم هوازن شكست خوردند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الدُرّالمنثور است كه ابو الشيخ از محمد بن عبيد اللَّه بن عمير ليثى نقل </w:t>
      </w:r>
    </w:p>
    <w:p>
      <w:pPr>
        <w:pStyle w:val="BookText"/>
        <w:rPr/>
      </w:pPr>
      <w:r>
        <w:rPr>
          <w:rFonts w:ascii="IRNazanin" w:hAnsi="IRNazanin" w:eastAsia="IRNazanin"/>
          <w:color w:val="111111"/>
          <w:sz w:val="28"/>
          <w:sz w:val="28"/>
          <w:szCs w:val="28"/>
          <w:rtl w:val="true"/>
          <w:lang w:bidi="fa-IR"/>
        </w:rPr>
        <w:t>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از انصار چهار هزار نفر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از جهينه هزار نفر و از مزينه هزار نفر و از اسلم هزار نفر و از غفار هزار نفر و از اشجع هزار نفر و از مهاجرين و طوائف ديگر هزار نفر، و مجموعا ده هزار نفر، ولى وقتى از مكه براى جنگ حنين بيرون مى‌آمد دوازده هزار نفر با او بودند، و آيه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يَوْمَ حُنَيْنٍ إِذْ أَعْجَبَتْكُمْ كَثْرَتُكُمْ فَلَمْ تُغْنِ عَنْكُمْ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نازل شد</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سيره ابن هشام از ابن اسحاق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فرار كردند و جفاكاران مكه فرار مردم را بديدند حرف‌هايى زدند كه از كينه‌هاى نهانى ايشان حكايت مى‌كرد، از آن جمله ابو سفيان بن حرب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تا كم‌تر از لب دريا فرار نمى‌كنند، بلكه تا آن‌جا خواهند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نقل مى‌كند كه در آن روز ابو سفيان تيرهاى فالگيرى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زه‌دان خود پنهان كرده و همراه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جبلة بن حنبل بود كه ابن هشام اسم او را كلات بن حنبل نقل كرده، او با برادرش صفوان بن اميه در تمامى آن مدتى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مشركين مهلت مقرر كرده بود بر شرك خود باقى بودند، او در آن روز فرياد زد امروز سحر باطل شد، برادرش نهيب زد كه ساكت باش خدا دهانت را بشكند، ارباب ما امروز از قريش است، و اگر شكست بخوريم ارباب ما هوازنيها خواهند شد، و به خدا قسم اگر يك قريشى بر ما حكومت كند بهتر است از يك هوازنى</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اسحاق نقل مى‌كند كه شيبة بن عثمان بن ابى‌طلحه كه از دودمان عبد الدار بوده نقل كرده كه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مى‌توانم داغ دلم را بگيرم و انتقام خون پدرم را كه در احد كشته شد بستانم و محمد را به قتل برسانم، خود را آماده كردم، و </w:t>
      </w:r>
      <w:bookmarkStart w:id="435" w:name="pg17090_171389"/>
    </w:p>
    <w:p>
      <w:pPr>
        <w:pStyle w:val="BookText"/>
        <w:rPr/>
      </w:pPr>
      <w:bookmarkEnd w:id="435"/>
      <w:r>
        <w:rPr>
          <w:rFonts w:ascii="IRNazanin" w:hAnsi="IRNazanin" w:eastAsia="IRNazanin"/>
          <w:color w:val="111111"/>
          <w:sz w:val="28"/>
          <w:sz w:val="28"/>
          <w:szCs w:val="28"/>
          <w:rtl w:val="true"/>
          <w:lang w:bidi="fa-IR"/>
        </w:rPr>
        <w:t>همه جا به دنبال او بودم تا در فرصتى مناسب او را به قتل برسانم، ليكن چيزى پيش آمد و روى دلم را پوشاند، و ياراى اين كار بكلى از من سلب شد، من فهميدم كه اين از جانب خدا است و ديگر به او دست نمى‌يابم‌</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6" w:name="__RefHeading___Toc415380_730472459"/>
      <w:bookmarkStart w:id="437" w:name="_Toc166"/>
      <w:bookmarkEnd w:id="436"/>
      <w:r>
        <w:rPr>
          <w:rtl w:val="true"/>
        </w:rPr>
        <w:t>فهرست اسامى شهداى حنين</w:t>
      </w:r>
      <w:bookmarkEnd w:id="437"/>
    </w:p>
    <w:p>
      <w:pPr>
        <w:pStyle w:val="BookText"/>
        <w:rPr/>
      </w:pPr>
      <w:r>
        <w:rPr>
          <w:rFonts w:ascii="IRNazanin" w:hAnsi="IRNazanin" w:eastAsia="IRNazanin"/>
          <w:color w:val="111111"/>
          <w:sz w:val="28"/>
          <w:sz w:val="28"/>
          <w:szCs w:val="28"/>
          <w:rtl w:val="true"/>
          <w:lang w:bidi="fa-IR"/>
        </w:rPr>
        <w:t>فهرست اسامى شهداى حنين و بيان تعداد نفرات وفادارى كه فرار نكردند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نگذاشتند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سيره ابن هشام ابن اسحاق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نام كسانى برده مى‌شود كه در روز حنين از سپاه اسلام كشته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قريش و بنى‌هاشم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ايمن بن عبيد، و از بنى‌اسد بن عبد 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زمعة بن اسود بن مطلب بن أسد بود، او را اسبى كه نامش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وارونه كرد و بر روى زمين مى‌كشيد تا اين‌كه كشته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سراقة بن حارث بن عدى از خاندان بنى‌عجلان، و از اشعري‌ها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عامر اشعرى‌</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عدد آن كسانى كه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 بوده و او را در ميان دشمن تنها نگذاشتند مورد اختلاف است، برخى از روايات آن‌ها را سه نفر و بعضى ديگر چهار نفر و در پاره‌اى روايات نه نفر ذكر شده كه دهمى ايشان ايمن بن عبيد فرزند ام ايمن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عدد آنان را هشتاد نفر دانسته، و در بعضى ديگر كم‌تر از صد نفر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ميان اين روايات آن روايتى كه مورد اعتماد است روايتى است كه از عباس نقل شده، و عدد پايداران را نه نفر و دهمى را ايمن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اشعارى از عباس نقل شد كه از آن برمى‌آيد وى از ثابت قدمان بوده و در طول مدت جنگ شاهد جريان بوده، و همو بوده كه در ميان فراريان فرياد مى‌زده و ايشان را به پيوستن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مى‌كرده، و در شعرش به اين امر مباهات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كه عده‌اى مدتى پايدارى نموده آن گاه به جمع فرار كنندگان ملحق شده باشند، هم‌چنان كه ممكن است عده‌اى جلوتر از بقيه متنبه شده و برگشته باشند، و به يكى از اين دو جهت جزو پايداران و وفاداران به شمار رفته باشند، چون جنگ حنين جنگ عوان بوده يعنى بطول انجاميده و حمله‌هاى متعددى در آن واقع شده است، و معلوم است كه حسابها و احصائيه‌ها در چنين حالتى مثل حالت سلم و آرامش دقيق از آب درنمى‌آيد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جا اشكالى كه در گفتار بعضى است روشن مى‌شود، زيرا اين شخص روايت عبد اللَّه بن مسعود را ترجيح داده، و هم‌چنين روايت ابن عمر را كه برگشتش به همان روايت ابن مسعود است، چون در آن دارد عدد نفرات وفادار كم‌تر از صد نفر بوده، و دليل اين شخص اين است كه راويان اين گونه احاديث، حافظند و كسى كه وقايع را حفظ مى‌كند كلامش حجت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 اين حرف اين است كه هر چند كلام كسى كه حفظ كرده بر كسى كه حفظ نكرده حجت دارد، ليكن حفظ در حال جنگ با آن همه تحول سريعى كه در اوضاع صحنه رخ مى‌دهد، غير از حفظ در حال غير جنگ است، در حال جنگ تنها به آن روايت و حفظى مى‌توان اعتماد نمود كه قرائن بر صحتش دلالت كند، </w:t>
      </w:r>
      <w:bookmarkStart w:id="438" w:name="pg17090_171391"/>
    </w:p>
    <w:p>
      <w:pPr>
        <w:pStyle w:val="BookText"/>
        <w:rPr/>
      </w:pPr>
      <w:bookmarkEnd w:id="438"/>
      <w:r>
        <w:rPr>
          <w:rFonts w:ascii="Amiri" w:hAnsi="Amiri" w:eastAsia="Amiri" w:cs="Amiri"/>
          <w:color w:val="111111"/>
          <w:sz w:val="28"/>
          <w:sz w:val="28"/>
          <w:szCs w:val="28"/>
          <w:rtl w:val="true"/>
          <w:lang w:bidi="ar-SA"/>
        </w:rPr>
        <w:t>و با عقل و اعتبار نيز بسازد، و نسبت به حفظ و حافظش وثاقت در كار باشد، و در ميان راويان تنها عباس مأموريتى داشته كه متناسب به حفظ اين داستان و ساير جزئيات مربوط به آن بوده است</w:t>
      </w:r>
      <w:r>
        <w:rPr>
          <w:rFonts w:eastAsia="Amiri" w:cs="Amiri" w:ascii="Amiri" w:hAnsi="Amiri"/>
          <w:color w:val="111111"/>
          <w:sz w:val="28"/>
          <w:szCs w:val="28"/>
          <w:rtl w:val="true"/>
          <w:lang w:bidi="ar-SA"/>
        </w:rPr>
        <w:t>.</w:t>
      </w:r>
      <w:r>
        <w:rPr>
          <w:rStyle w:val="FootnoteAnchor"/>
          <w:rtl w:val="true"/>
        </w:rPr>
        <w:footnoteReference w:id="358"/>
      </w:r>
    </w:p>
    <w:p>
      <w:pPr>
        <w:pStyle w:val="Heading3"/>
        <w:numPr>
          <w:ilvl w:val="2"/>
          <w:numId w:val="1"/>
        </w:numPr>
        <w:rPr/>
      </w:pPr>
      <w:bookmarkStart w:id="439" w:name="__RefHeading___Toc415382_730472459"/>
      <w:bookmarkStart w:id="440" w:name="_Toc167"/>
      <w:bookmarkEnd w:id="439"/>
      <w:r>
        <w:rPr/>
        <w:t>34</w:t>
      </w:r>
      <w:r>
        <w:rPr>
          <w:rtl w:val="true"/>
        </w:rPr>
        <w:t xml:space="preserve">. </w:t>
      </w:r>
      <w:r>
        <w:rPr>
          <w:rtl w:val="true"/>
        </w:rPr>
        <w:t>مشركین، حق ورود به مسجد الحرام را ندارند</w:t>
      </w:r>
      <w:bookmarkEnd w:id="440"/>
    </w:p>
    <w:p>
      <w:pPr>
        <w:pStyle w:val="BookText"/>
        <w:rPr/>
      </w:pPr>
      <w:r>
        <w:rPr>
          <w:rFonts w:ascii="IRNazanin" w:hAnsi="IRNazanin" w:eastAsia="IRNazanin"/>
          <w:color w:val="111111"/>
          <w:sz w:val="28"/>
          <w:sz w:val="28"/>
          <w:szCs w:val="28"/>
          <w:rtl w:val="true"/>
          <w:lang w:bidi="fa-IR"/>
        </w:rPr>
        <w:t>گفتيم يكى از فرمان‌هاى چهارگانه‌اى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حج سال نهم هجرت، به مردم مكه ابلاغ كرد اين بود كه از سال آينده هيچ يك از مشركان حق ورود به مسجد الحرام و طواف خانه كعبه را ندارد، آيۀ فوق اشاره به اين موضوع و فلسفه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 مشركان آلوده و ناپاكند، بنا بر اين نبايد بعد از امسال نزديك مسجد الحرام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إِنَّمَا الْمُشْرِكُونَ نَجَسٌ فَلا يَقْرَبُوا الْمَسْجِدَ الْحَرامَ بَعْدَ عامِهِمْ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اين آيه دليل بر نجس بودن مشركان به همان مفهوم فقهى است يا نه؟</w:t>
      </w:r>
    </w:p>
    <w:p>
      <w:pPr>
        <w:pStyle w:val="BookText"/>
        <w:rPr/>
      </w:pPr>
      <w:r>
        <w:rPr>
          <w:rFonts w:ascii="IRNazanin" w:hAnsi="IRNazanin" w:eastAsia="IRNazanin"/>
          <w:color w:val="111111"/>
          <w:sz w:val="28"/>
          <w:sz w:val="28"/>
          <w:szCs w:val="28"/>
          <w:rtl w:val="true"/>
          <w:lang w:bidi="fa-IR"/>
        </w:rPr>
        <w:t xml:space="preserve">در ميان فقهاء و مفسران گفتگو است، و براى تحقيق معنى آيه لازم است روى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بررسى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مصدرى دارد، و به عنوان تأكيد و مبالغه به معنى وصفى نيز به كار مى‌رود</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معنى اين كلمه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نجاست و </w:t>
      </w:r>
    </w:p>
    <w:p>
      <w:pPr>
        <w:pStyle w:val="BookText"/>
        <w:rPr/>
      </w:pP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هر گونه پليدى است و آن بر دو گونه است، يك نوع پليدى حسى، و ديگرى پليدى باطنى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چيزى كه طبع انسان از آن متنفر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اين واژه در موارد زيادى به كار مى‌رود كه مفهوم آن يعنى نجاست و آلودگى ظاهرى وجود ندارد، مثلاً دردهايى را كه دير درمان مى‌پذيرد،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اشخاص پست و شرور با اين كلمه توصيف مى‌شوند، پيرى و فرسودگى بدن را نيز نجس 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اين‌جا روشن مى‌شود كه با توجه به آيۀ فوق به تنهايى نمى‌توان قضاوت كرد كه اطلاق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مشركان به اين خاطر است كه جسم آن‌ها آلوده است، همانند آلوده بودن خون و بول و شراب و يا اين‌كهبه خاطر عقيده بت‌پرستى يك نوع آلودگى درونى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ترتيب براى اثبات نجاست كفار به اين آيه نمى‌توان استدلال كرد، بلكه بايد دلائل ديگرى را جستجو كنيم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پاسخ افراد كوته‌بينى كه اظهار مى‌داشتند اگر پاى مشركان از مسجد الحرام قطع شود، كسب و كار و تجارت ما از رونق مى‌افتد، و فقير و بيچاره خواهيم شد،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از فقر و احتياج مى‌ترسيد، به زودى خداوند اگر بخواهد از فضلش شما را بى‌نياز مى‌سازد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خِفْتُمْ عَيْلَةً فَسَوْفَ يُغْنِيكُمُ اللَّهُ مِنْ فَضْلِهِ إِنْ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همان‌گونه كه به عالى‌ترين وجهى بى‌نياز ساخت، و با گسترش اسلام در عصر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سيل زائران خانه خدا به سوى مكه به حركت در آمد، و اين موضوع تا به امروز ادامه دارد، و مكه كه از نظر جغرافيايى در مناسب‌ترين شرايط قرار دارد، و در </w:t>
      </w:r>
      <w:bookmarkStart w:id="441" w:name="pg17090_171393"/>
    </w:p>
    <w:p>
      <w:pPr>
        <w:pStyle w:val="BookText"/>
        <w:rPr/>
      </w:pPr>
      <w:bookmarkEnd w:id="441"/>
      <w:r>
        <w:rPr>
          <w:rFonts w:ascii="IRNazanin" w:hAnsi="IRNazanin" w:eastAsia="IRNazanin"/>
          <w:color w:val="111111"/>
          <w:sz w:val="28"/>
          <w:sz w:val="28"/>
          <w:szCs w:val="28"/>
          <w:rtl w:val="true"/>
          <w:lang w:bidi="fa-IR"/>
        </w:rPr>
        <w:t>ميان يك مشت كوه‌هاى خشك و سنگلاخهاى بى‌آب و علف است، به صورت يك شهر بسيار آباد و يك كانون مهم داد و ستد و تجارت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آيه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عليم و حكيم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عَلِيمٌ 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دستورى مى‌دهد بر طبق حكمت است و از نتايج آينده آن كاملاً آگاه و با خبر مى‌باشد</w:t>
      </w:r>
      <w:r>
        <w:rPr>
          <w:rFonts w:eastAsia="IRNazanin" w:cs="IRNazanin"/>
          <w:color w:val="111111"/>
          <w:sz w:val="28"/>
          <w:szCs w:val="28"/>
          <w:rtl w:val="true"/>
          <w:lang w:bidi="fa-IR"/>
        </w:rPr>
        <w:t>.</w:t>
      </w:r>
      <w:r>
        <w:rPr>
          <w:rStyle w:val="FootnoteAnchor"/>
          <w:rtl w:val="true"/>
        </w:rPr>
        <w:footnoteReference w:id="359"/>
      </w:r>
    </w:p>
    <w:p>
      <w:pPr>
        <w:pStyle w:val="Heading3"/>
        <w:numPr>
          <w:ilvl w:val="2"/>
          <w:numId w:val="1"/>
        </w:numPr>
        <w:rPr/>
      </w:pPr>
      <w:bookmarkStart w:id="442" w:name="__RefHeading___Toc415384_730472459"/>
      <w:bookmarkStart w:id="443" w:name="_Toc168"/>
      <w:bookmarkEnd w:id="442"/>
      <w:r>
        <w:rPr/>
        <w:t>35</w:t>
      </w:r>
      <w:r>
        <w:rPr>
          <w:rtl w:val="true"/>
        </w:rPr>
        <w:t xml:space="preserve">. </w:t>
      </w:r>
      <w:r>
        <w:rPr>
          <w:rtl w:val="true"/>
        </w:rPr>
        <w:t>فتاوای مراجع تقلید در مورد کفار</w:t>
      </w:r>
      <w:bookmarkEnd w:id="443"/>
    </w:p>
    <w:p>
      <w:pPr>
        <w:pStyle w:val="Heading4"/>
        <w:numPr>
          <w:ilvl w:val="3"/>
          <w:numId w:val="1"/>
        </w:numPr>
        <w:rPr/>
      </w:pPr>
      <w:bookmarkStart w:id="444" w:name="__RefHeading___Toc415386_730472459"/>
      <w:bookmarkStart w:id="445" w:name="_Toc169"/>
      <w:bookmarkEnd w:id="444"/>
      <w:r>
        <w:rPr>
          <w:rtl w:val="true"/>
        </w:rPr>
        <w:t xml:space="preserve">توضيح المسائل محشی </w:t>
      </w:r>
      <w:r>
        <w:rPr>
          <w:rtl w:val="true"/>
        </w:rPr>
        <w:t>(</w:t>
      </w:r>
      <w:r>
        <w:rPr>
          <w:rtl w:val="true"/>
        </w:rPr>
        <w:t>مرحوم امام خمينى</w:t>
      </w:r>
      <w:r>
        <w:rPr>
          <w:rtl w:val="true"/>
        </w:rPr>
        <w:t>(</w:t>
      </w:r>
      <w:r>
        <w:rPr>
          <w:rtl w:val="true"/>
        </w:rPr>
        <w:t>ره</w:t>
      </w:r>
      <w:r>
        <w:rPr>
          <w:rtl w:val="true"/>
        </w:rPr>
        <w:t>)</w:t>
      </w:r>
      <w:bookmarkEnd w:id="445"/>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كافر يعنى كسى كه منكر خدا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كافر يعنى كسى كه منكر خدا است، يا براى خدا شريك قرار مى‌دهد، يا پيغمبرى حضرت خاتم الانبياء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ندارد، نجس است</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گلپايگانى،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كسى كه يكى از ضروريّات دين مبين اسلام را منكر شود، چنان‌چه بداند آن چيز ضرورى دين است، نجس مى‌باشد، و اگر نداند احتياطاً بايد از او اجتناب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كافر كتابى بنا بر قول مشهور نجس است و احتياط واجب رعايت اين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اهل كتاب، كه در آخر مسأله ذكر مى‌شود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انكار چه به قلب باشد و چه به زبان، سبب كفر مى‌گردد و هم چنين غُلاة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كسانى كه يكى از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خوانده يا بگويد خدا در او حلول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خوارج و نواصب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كسانى كه اظهار دشمنى با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نجس‌اند و لكن نجاست اهل كتاب يعنى يهوديان و مسيحيان و زردشتيان بنا بر احتياط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يكى از ضروريات دين مانند نماز و روزه را كه تمام مسلمانان آن‌ها را جزء دين اسلام مى‌دانند انكار كند، چنان‌چه انكارش عرفاً ظهور در انكار رسالت حضرت پيامبر صلى اللّٰه عليه و آله داشته باشد نجس مى‌شود، بلكه اگر ظهور در انكار رسالت هم نداشته باشد، بنا بر احتياط واجب بايد از وى اجتناب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است اگر در يكى از اين‌ها شك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كسى كه ضرورى دين يعنى چيزى را كه مثل نماز و روزه مسلمانان،</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جزء دين اسلام مى‌دانند منكر شود چنان‌چه بداند آن چيز ضرورى دين است و انكار آن چيز برگردد به انكار خدا يا توحيد يا نبوّت، نجس مى‌باشد،</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خوئى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كافر يعنى كسى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 خدا يا معاد است، يا براى خدا شريك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غلا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آن‌هايى كه يكى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خوانده يا بگويند خدا در او حلول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خوارج و نواصب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آن‌هايى كه به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دشمنى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است كسى كه نبوّت يا يكى از ضروريات دين يعنى چيزى را كه مثل نماز و روزه مسلمانان جزء دين اسلام مى‌دانند چنان‌چه بداند آن چيز ضرورى دين است منكر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يهود و 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پيغمبرى حضرت خاتم الانبياء محمد ابن عبد اللّٰه صلى اللّٰه عليه و آله و سلم را قبول ندارند نيز بنا بر مشهور نجس مى‌باشند و اين قول، موافق احتياط است پس اجتناب از آن‌ها نيز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مشرك، يعنى افرادى كه خدايى غير از خداى يگانه را بپرستند،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براى خدا شريك قائل باشند و دو يا چند خدا را بپرستند، نجس مى‌باشد ولى كسانى كه وحدت خداى سبحان را قبول دارند و يكى از پيامبران الهى را قبول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يهوديان، مسيحيان، زرتشتيان و صابئيان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كتاب اگر به واسطه تحريف در دين خود مشرك شده باشند حكم ساير مشركين را دارند و نجس مى‌باشند و هم چنين كسانى كه بى‌دين بوده و هيچ خدايى را قبول ندارند نجس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ناصبى‌ها نيز كه دشمن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نجس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و نيز مسلمانانى كه مشرك شده باشند و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بدانند يا يكى از ضروريات دين را انكار كنند به نحوى كه به انكار خدا و رسول خدا برگردد نجس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كسى كه منكر خدا، يا براى خدا شريك قائل است يا پيامبرى حضرت خاتم الأنبياء محمد بن عبد اللّٰه صلى اللّٰه عليه و آله و سلم را قبول ندارد و همين طور كسى كه ايمان به خدا و پيامبر صلى اللّٰه عليه و آله و سلم نداشته باشد، كافر و نجس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كسى كه يكى از ضروريّات دين اسلام مثل نماز يا روزه را با علم به اين كه ضرورى دين است انكار نمايد، نجس مى‌باشد و اگر از روى تقصير نداند و انكار نمايد، احتياطاً بايد از او اجتناب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كافر يعنى كسى كه خدا يا پيامبر اسلام صلى اللّٰه عليه و آله و سلم را قبول ندارد يا براى خدا شريكى قرار مى‌دهد بنا بر احتياط نجس است، هر چند به يكى از اديان آسمانى، مانند آئين يهود و نصارىٰ ايمان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ضرورى دين اسلام يعنى چيزى را كه همۀ مسلمانان جزء دين مى‌دانند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معاد روز قيامت و واجب بودن نماز و روزه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منكر شود، چنان‌چه ضرورى بودن آن را بداند، كافر است و اگر در ضرورى بودن آن شكّ دارد كافر نيست ولى احتياط مستحبّ آن است كه از او اجتناب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كافر يعنى كسى كه منكر خدا يا نبوّت است و يا معترف به آن نيست و يا براى خدا شريك قرار مى‌دهد، و هم چنين غلاة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آن‌هايى كه يكى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خوانده يا بگويند خدا در او حلول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خوارج و نواصب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با ائمۀ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نجسند و امّا 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يهود و نصارىٰ و 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پيغمبرى حضرت خاتم الانبياء محمد بن عبد اللّٰه صلى اللّٰه عليه و آله و سلم را قبول ندارند، نيز بنا بر مشهور نجس مى‌باشند و اين قول موافق احتياط است و لكن بنا بر اظهر اين طوايف پاكند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كسى كه ضرورى دين يعنى چيزى را كه مثل نماز و روزه مسلمانان جزء دين اسلام مى‌دانند منكر شود، چنان‌چه بداند آن چيز ضرورى دين است نجس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كسى كه معترف به خدا يا به يگانگى او نباشد و هم چنين غُلاة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آن‌هايى كه يكى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خوانده يا بگويند خدا در او حلول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خوارج و نواصب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آن‌هايى كه به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دشمنى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نجسند، و هم چنين است كسى كه نبوت يا يكى از ضروريات دين مانند نماز و روزه را منكر شود اگر به نحوى باشد كه مستلزم تكذيب پيامبر صلى اللّٰه عليه و آله و سلم باشد هر چند فى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يهود و نصارىٰ و 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محكوم به طهارتند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خدا و پيامبر اسلام صلى اللّٰه عليه و آله و سلم ايمان دارند، ولى وسوسه‌هايى براى آن‌ها پيدا مى‌شود و به مطالعه و تحقيق مى‌پردازند پاكند و اين وسوسه‌ها ضررى ندارد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نداند احتياطاً بايد از او اجتنابكرد، گرچه لازم نيست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6" w:name="pg17090_171396"/>
      <w:bookmarkStart w:id="447" w:name="pg17090_171396"/>
      <w:bookmarkEnd w:id="447"/>
    </w:p>
    <w:p>
      <w:pPr>
        <w:pStyle w:val="BookText"/>
        <w:rPr/>
      </w:pPr>
      <w:bookmarkStart w:id="448" w:name="pg17090_171396"/>
      <w:bookmarkEnd w:id="448"/>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تمام بدن كافر،</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بدن مشرك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آن چه در بارۀ نجس بودن كافر گفته شد تمام اجزاى بدن او حتّى مو و ناخن را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آن چه در مورد نجاست كافر گفته شد تمام اندام كافر، حتّٰى مو و ناخن و رطوبتهاى او را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مو و ناخن و رطوبت‌هاى او نجس است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اگر پدر و مادر و جدّ </w:t>
      </w:r>
      <w:r>
        <w:rPr>
          <w:rStyle w:val="FootnoteAnchor"/>
          <w:rtl w:val="true"/>
        </w:rPr>
        <w:footnoteReference w:id="364"/>
      </w:r>
      <w:r>
        <w:rPr>
          <w:rFonts w:ascii="IRNazanin" w:hAnsi="IRNazanin" w:eastAsia="IRNazanin"/>
          <w:color w:val="111111"/>
          <w:sz w:val="28"/>
          <w:sz w:val="28"/>
          <w:szCs w:val="28"/>
          <w:rtl w:val="true"/>
          <w:lang w:bidi="fa-IR"/>
        </w:rPr>
        <w:t xml:space="preserve">بچه نابالغ كافر باشند </w:t>
      </w:r>
      <w:r>
        <w:rPr>
          <w:rStyle w:val="FootnoteAnchor"/>
          <w:rtl w:val="true"/>
        </w:rPr>
        <w:footnoteReference w:id="365"/>
      </w:r>
      <w:r>
        <w:rPr>
          <w:rFonts w:ascii="IRNazanin" w:hAnsi="IRNazanin" w:eastAsia="IRNazanin"/>
          <w:color w:val="111111"/>
          <w:sz w:val="28"/>
          <w:sz w:val="28"/>
          <w:szCs w:val="28"/>
          <w:rtl w:val="true"/>
          <w:lang w:bidi="fa-IR"/>
        </w:rPr>
        <w:t xml:space="preserve">آن بچه هم نجس است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صورتى كه مميّز و مظهر اسلام باشد كه در اين صورت پاك است و اگر از پدر و مادر خود رو گردان و به مسلمانها تمايل داشته باشد و يا در حال تحقيق و بررسى باشد، حكم به نجاستش مشكل است و اگر پدر و مادر و جدّ و جدّه، يكى از اين‌ها مسلمان باشد به تفصيلى كه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اختصاصى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صفحۀ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بچه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طفل مميّز اگر اظهار كفر كند، كافر و اگر اظهار اسلام كند،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طفل غير مميّز و طفل مميّزى كه نه اظهار كفر كرده و نه اظهار اسلام، چنان‌چه پدر و مادر و نيز جدّ و جدّۀ نزديك وى كافر باشند، آن بچّه هم نجس است و اگر يكى از آنان مسلمان باشد، بچّه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بچّه‌هاى كفّار به حكم آن‌ها هستند، و بچّه‌هاى مسلمانان حتىٰ بچّه‌اى كه فقط پدرش مسلمان است، پاك است، امّا اگر فقط مادرش مسلمان باشد احتياط، اجتناب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يكى از اين‌ها مسلمان باشد بچه پاك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49" w:name="__RefHeading___Toc415388_730472459"/>
      <w:bookmarkStart w:id="450" w:name="_Toc170"/>
      <w:bookmarkEnd w:id="449"/>
      <w:r>
        <w:rPr>
          <w:rtl w:val="true"/>
        </w:rPr>
        <w:t>استفتاءات از آیت الله العظمی خامنه ای دامت برکاته</w:t>
      </w:r>
      <w:bookmarkEnd w:id="450"/>
    </w:p>
    <w:p>
      <w:pPr>
        <w:pStyle w:val="BookText"/>
        <w:rPr/>
      </w:pPr>
      <w:r>
        <w:rPr>
          <w:rFonts w:ascii="Amiri" w:hAnsi="Amiri" w:eastAsia="Amiri" w:cs="Amiri"/>
          <w:color w:val="111111"/>
          <w:sz w:val="28"/>
          <w:sz w:val="28"/>
          <w:szCs w:val="28"/>
          <w:rtl w:val="true"/>
          <w:lang w:bidi="ar-SA"/>
        </w:rPr>
        <w:t>احكام كافر</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نجاست اهل كتاب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فقها اعتقاد به نجاست اهل كتاب دارند و بعضى ديگر به طهارت آن‌ها، رأى جناب عالى 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نجاست ذاتى اهل كتاب معلوم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ما آن‌ها محكوم به طهارت ذاتى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اهل كتاب در طهارت حكم كافر را دارند يا خير؟</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دسته از اهل كتاب كه از جهت اعتقادى ايمان به رسالت خاتم النبيين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ولى بر اساس روش و عادت‌هاى پدران و اجدادشان عمل مى‌كنند، در طهارت حكم كافر را دارند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اعتقاد به رسالت خاتم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اجراى حكم اسلام در مورد آنان كافى نيست، ولى اگر از اهل كتاب محسوب شوند، محكوم به طهارت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جمعى از دوستان خانه‌اى را اجاره كرديم و متوجه شديم كه يكى از آن‌ها نماز نمى‌خواند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سؤال از وى، پاسخ داد كه قلباً به خداوند تبارك و تعالى ايمان دارد، ولى نماز نمى‌خواند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هم غذا بودن و ارتباط زياد با وى، آيا بايد او را نجس بدانيم؟</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ترك نماز و روزه و ساير واجبات شرعى باعث ارتداد مسلمان و كافر شدن و نجاست وى نمى‌گردد و تا زمانى كه ارتداد وى احراز نشده است، حكم ساير مسلمانان را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اهل كتاب چه كسانى است؟ معيارى كه حدود معاشرت با آن‌ها را مشخص كند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اهل كتاب هر كسى است كه اعتقاد به يكى از اديان الهى داشته و خود را از پيروان پيامبرى از پيامبران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نبينا و آله و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و يكى از كتاب‌هاى الهى را كه بر 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داشته باشند مانند يهود، نصارى، زرتشتى‌ها و هم چنين صابئين كه بر اساس تحقيقات ما از اهل كتاب هستند و حكم آن‌ها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با پيروان اين اديان با رعايت ضوابط و اخلاق اسلامى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حكم علي اللهي چيست؟</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فرقه‌اى وجود دارد كه خود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مى‌نامند، يعنى امير المؤمنين على بن ابى‌طالب را خدا دانسته و به دعا و طلب حاجت به جاى نماز و روزه اعتقاد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اين‌ها نجس هستند؟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اعتقاد داشته باشند كه امير المؤمنين 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 اللّٰه عن ذلك علواً كبيراً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حكم آن‌ها مانند غير مسلمان‌هايى است كه اهل كتاب نباشند، يعنى كافر و نجس مى‌باشند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فرقه‌اى وجود دارد كه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مى‌نامند و معتقدند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نيست، ولى كم‌تر از خدا هم نيست، اين گروه چه حكمى دارند؟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شريكى براى خداوند واحد منان متعال نباشند، حكم مشرك را نخواهند داشت</w:t>
      </w:r>
      <w:r>
        <w:rPr>
          <w:rFonts w:eastAsia="IRNazanin" w:cs="IRNazanin"/>
          <w:color w:val="111111"/>
          <w:sz w:val="28"/>
          <w:szCs w:val="28"/>
          <w:rtl w:val="true"/>
          <w:lang w:bidi="fa-IR"/>
        </w:rPr>
        <w:t>.</w:t>
      </w:r>
      <w:r>
        <w:rPr>
          <w:rStyle w:val="FootnoteAnchor"/>
          <w:rtl w:val="true"/>
        </w:rPr>
        <w:footnoteReference w:id="367"/>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الحمد لله رب العالمین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الفاظ القرآن،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وعظ</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محمود بن عبدالله، روح المعانى،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محمد بن عمر، التفسیر الکبیر،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الفاظ القرآن،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محمود بن عبدالله، روح المعانى،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على بن ابراهیم، تفسیرالقمی،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فروع 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بحرانى، هاشم بن سلیمان، البرهان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عیاشى، محمد بن مسعود، تفسیر عیاشى،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بحرانى، هاشم بن سلیمان، البرهان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على بن ابراهیم، تفسیرالقمی،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فروع 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عیاشى، محمد بن مسعود، تفسیر عیاشى،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بحرانى، هاشم بن سلیمان، البرهان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كسانى كه جز اللَّه معبودى را نمى‌خوانند، و خون كسى را كه خدا محترمش دانسته جز به حق نمى‌ريزند و زنا نمى‌كنند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بندگان من كه بر خود ستم كرده‌اند از رحمت خدا مايوس نشوند، كه خدا همه گناهان را مى‌آمرزد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محمد بن عمر، التفسیر الکبیر،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استيعاب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كسى كه مؤمنى را عمدا بكشد كيفرش جهنم است كه جاودانه در آن 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كسى كه به رباخوارى برگردد او و امثال او اصحاب آتشند، و جاودانه در آن خواهند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كسانى كه قطع رحم كنند لعنت و عذاب خانه دوزخ دارند كه بد خانه‌اى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اين گناه را كه به وى شرك بورزند نمى‌آمرزد، و گناهان كوچكتر از آن را از هر كس كه بخواهد مى‌آمرزد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بحرانى، هاشم بن سلیمان، البرهان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بن حسن، تهذيب الاحکام،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صفار، محمد بن حسن، بصائر الدرجات فی فضائل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على بن ابراهیم، تفسیرالقمی،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عیاشى، محمد بن مسعود، تفسیر عیاشى،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مغا‌زلی، علی بن محمد، منا‌قب الاما‌م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عیاشى، محمد بن مسعود، تفسیر عیاشى،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على بن ابراهیم، تفسیرالقمی،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طوسى، محمد بن حسن، أمالى،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احمد بن علی،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على بن ابراهیم، تفسیرالقمی،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بحرانى، هاشم بن سلیمان، البرهان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اساتید،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شبك اصابع يده في اصابع يده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فزكيت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صرت متمولا حتّى وجبت على الزكاة فاخرجت الزكاة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كافى،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بروجردی، حسین، جا‌مع أحا‌دیث الشیعة فی احکا‌م الشریعة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بروجردی، حسین، جا‌مع أحا‌دیث الشیعة فی احکا‌م الشریعة،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اساتید،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 عبدالحسین، اطیب‌البیان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على بن ابراهیم، تفسیرالقمی،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اين‌كه گاهى به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گاهى به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 دليل انتخاب آن در اين گونه موارد، در، ج دوم،</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تعد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 يعدو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تجاوز كردن است، بنا بر اين مفهوم جمله اين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چشم از آن‌ها برمگير تا به ديگران نگاه كنى</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تجاوز از حد است، و هر چيزى كه از حد خود خارج بشود و به اسراف متوجه گردد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مى‌گويند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حویزى، عبدعلى بن جمعه،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محمد بن عمر، التفسیر الکبیر،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 بن حسن، 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حقى برسوى، اسماعیل بن مصطفى، تفسیر روح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یحیی بن حسین، الشها‌ب فی الحکم و الآداب،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معانى الأخبار،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عباس، 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 بن حسن، 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حقى برسوى، اسماعیل بن مصطفى، تفسیر روح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محمد بن عمر، التفسیر الکبیر،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قرطبى، محمد بن احمد، الجامع لأحکام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گفته‌اند كه علامت نهادن بر بينى در ميدان جنگ بدر عملا صورت گرفت و ضربه بر بينى بعضى از سردمداران كفر وارد گشت به طورى كه علامت آن باقى ماند، اگر منظور شخص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وليد بن مغيره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تاريخ مى‌گويد او قبل از جنگ بدر با خوارى از دنيا رفت، و اگر غير از او باشد ممكن است، در خطبه معروف امام على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مسجد شام نيز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انا ابن من ضرب خراطيم الخلق حتى قالوا لا اله الا اللَّه؛ من فرزند كسى هستم كه بر خرطوم‌هاى مشركان كوبيد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اله الا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امير مؤمنان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مجلسى، محمد باقر،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النميمة،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سید، فى ظلال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حویزى، عبدعلى بن جمعه،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يصرمن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شرم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چيدن ميوه است، و به معنى قطع كردن به طور مطلق، و هم‌چنين محكم كردن كار نيز آمده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زيرا علاوه بر تناسب خاصى كه معنى اول با اصل ماجرا دارد، اگر معنى دوم منظور بود بايد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يَسْتَثْنُونَ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تستثنوا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شود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تنادوا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رطوبت گرفته شده، زيرا معروف است كسانى كه دهانشان رطوبت كافى دارد به راحتى سخن مى‌گويند، و كلامى فصيح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صدايى رسا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دارند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راغبون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اين ماده هر گاه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متعدى شود به معنى تمايل به چيزى است، و هر گاه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متعدى شود به معنى انصراف و بى‌اعتنايى نسبت به چيزى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 حضرت آیت الله العظمی خامنه‌ای دامت برکاته در دانشگاه افسرى و تربیت پاسداری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03/03/1395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صفت است براى موصوف مقدرى مانند الطريقة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حویزى، عبدعلى بن جمعه،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از مفسران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فَالَّذِينَ آتَيْناهُمُ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اشاره به مسلمانان دانسته‌اند، و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هؤُلاءِ مَنْ يُؤْمِنُ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اشاره به اهل كتاب، ولى اين تفسير بسيار بعيد به نظر مى‌رسد، زيرا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فَالَّذِينَ آتَيْناهُمُ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مانند آن، در هيچ موردى از قرآن ظاهراً به غير يهود و نصارى اطلاق نشده 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الجحود نفى ما فى القلب اثباته و اثبات ما فى القلب نفيه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الفاظ القرآن،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محمود بن عبدالله، روح المعانى،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مأمور شده‌ايم تسليم رب العالمين باشيم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محمود بن عبدالله، روح المعانى،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به تو ايمان بياوريم در حالى كه عده‌اى بى سر و پا پيروت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 گفت مرا چه كار كه افعال و احوال پيروانم را بدانم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معرفتى داريد بدانيد كه حساب كار آن‌ها بر كسى جز خدا نخواهد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حساب مردم به هيچ وجه به دست تو نيست، و حساب تو هم به هيچ وجه به دست مردم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محمود بن عبدالله، روح المعانى،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 اى اهل كتاب بياييد پيرامون يك كلمه يعنى اين‌كه نبايد به جز خدا كسى را بپرستيم، و نبايد چيزى را شريكش قرار دهيم، سخن خود را يكى كنيم، و ديگر در بين خود بعضى بعضى ديگر را به جاى خدا ارباب نگيرند، و آن گاه اگر ديدى كه باز هم اعراض كردند، بگو شاهد باشيد كه ما مسلمانيم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ذيل آيه مورد بحث</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قبطي‌ها نژادى بودند كه در مصر زندگى مى‌كردند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 میا‌نجی، علی، مکاتیب الرسول،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كاشانى، محمد بن شاه مرتضى، تفسیر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كاشانى، محمد بن شاه مرتضى، تفسیر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کوفی ، محمدبن علی، 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براى موسى در آن الواح از هر مقوله‌اى موعظتى و براى هر چيزى تفصيلى نوشتيم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محمد رشید، المنار،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ياد آر كه خداى تعالى از اهل كتاب پيمان گرفت كه حتما كتاب راى براى مردم بيان مى‌كنيد و به هيچ وجه آن را از مردم پنهان نمى‌داريد ولى اهل كتاب اين پيمان راى پشت سر انداختند و با آيات بهايى اندك خريدند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ولى بعد از آنان نسلى به جاى آنان نشست كه كتاب خدا را كه مفت به چنگ آورده بودند با فروختن آيات و احكام آن متاع اين زندگى را كه پست‌ترين زندگى است به چنگ آورده و خود را دلخوش كردند كه خدا به زودى ما را مى‌آمرزد ولى اگر بار ديگر پاى آن منافع مادى پيش بيايد باز هم آيات خدا را براى گرفتن آن متاع زير پا مى‌گذارند آيا از آنان در باره كتاب خدا پيمان گرفته نشد كه جز حق بر خدا نبندند؟ چرا اين پيمان گرفته شد ولى علماى يهود كتاب را به كلى متروك گذاشتند با اين‌كه خانه آخرت كه خاص مردم با تقوا است براى چنين مردمى بهتر است چرا تعقل نمى‌كنند و كسانى كه به كتاب خدا چنگ زده نماز بپا مى‌دارند ما پاداش اصلاح گران را ضايع نمى‌كنيم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محمد رشید، المنار،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كسى كه بدهكار ديه است، طلبكار چيزى از ديه را به وى ببخشد او نيز خوبى وى را تلافى نموده بقيه ديه را با خوبى و خوشى بپردازد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موسى گفت من تو را از ميان مردم برگزيدم، و به رسالت‌هايم و كلامم اختصاصت دادم، پس آن‌چه بتو مى‌دهم بگير و از شكرگزاران باشد، و ما در آن لوح‌ها برايش از هر چيزى مقدارى نوشتيم، و موعظت‌ها و جزئياتى از هر چيز ثبت كرديم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الواح را بگرفت در حالى كه در آن نسخه اصلى هدايت و رحمتى بود براى كسانى كه از پروردگار خود پروا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الامين آن قرآن را بر قلب تو نازل كرد تا تو از انبياى بيم‌رسان باشى، و اين قرآن به زبان عربى روشن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محققا اين گفته فرستاده‌اى است بزرگوار، فرستاده‌اى كه نزد خداى صاحب عرش نيرومند و محترم و فرمانده است و در آن‌جا امين خداى تعالى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صحيفه‌هايى مكرم و بلند مرتبه و پاكيزه شده، و در دست سفيرانى كريم و نيكوكار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كسى كه مرده بود و ما او را زنده كرديم و برايش نورى قرار داديم تا با آن در بين مردم حركت و زندگى كند، مثل كسى است كه در ظلمت‌هاى متعدد قرار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برايتان حلال كنم پاره‌اى از امور كه بر شما حرام شده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محمد بن عمر، التفسیر الکبیر،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محمد حسن، جواهر الكلام في شرح شرائع الإسلام،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محمد رشید، المنار،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قرآن بشر را به راه و هدفى هدايت مى‌كند كه استوارترين راه و هدف است، و هيچ‌يك از احكامش دستخوش فرسودگى و كهنه‌گى نمى‌شود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هيچ آيتى را نسخ نمى‌كنيم مگر آن‌كه مثل آن و يا بهتر از آن را مى‌آوريم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كسانى كه پيروى مى‌كنند آن پيامبر درس نخوانده‌اى را كه نامش را در كتب آسمانى قبل يعنى در تورات و انجيل ديده بودند و هم اكنون نيز مى‌بينند، پيامبرى كه آنان را به هر كار نيك امر و از هر كار زشت نهى مى‌كند، هر پاكيزه‌اى را برايشان حلال و هر پليدى را بر آنان حرام مى‌كند و احكام دست و پا گيرى كه بر دوششان سنگينى مى‌كرد لغو و بى اعتبار مى‌سازد، كسانى كه به وى ايمان مى‌آورند و احترامش را دارند و ياريش مى‌كنند، و آن نورى كه با وى هست دنبال روى مى‌نمايند، اين چنين كسان آرى تنها اين چنين كسانى رستگارانند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فرستاده به سوى بنى‌اسرائيلم، در حالى كه تورات موجود را تصديق دارم، فرستاده شده‌ام تا براى شما حلال كنم بعضى از چيزهايى كه بر شما حرام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مفردات الفاظ القرآن،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دين نزد خدا و مقبول درگاه او تنها اسلام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كسى كه غير از اسلام دينى ديگر بپذيرد از او قبول نمى‌شود، و او در آخرت از زيانكاران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سپس تو را بر شريعتى از امر دين قرار داديم، پس همان شريعت را پيروى كن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دين را بپا داريد، و در آن متفرق مشويد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كيش ابراهيم معتدل بود و او از مشركين نبود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كيش مردمى را كه به خدا ايمان ندارند و به روز جزا كفر مى‌ورزند ترك گفته پيروى كيش پدرانم را كردم يعنى ابراهيم و اسحاق و يعقوب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 را از سرزمين خود بيرون مى‌كنيم مگر آن‌كه به كيش، ما برگرديد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نبود كه انسان‌ها نوع واحدى بودند و حكمت ما اقتضا مى‌كرد كه همه انسان‌ها را يك جور خلق كنيم، هر آينه براى كسانى كه به رحمان كفر مى‌ورزند خانه‌هايى قرار مى‌داديم كه سقف آن از نقره باشد و نردبانهايى كه از آن بالا روند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اين ايام راى در بين مردم دست به دست مى‌گردانيم، خداى تعالى اين كار راى به منظورهايى ناگفتنى و به اين منظور مى‌كند تا مؤمنين راى مشخص نموده، از شما گواهانى بگيرد و خدا ستم‌گران راى دوست نمى‌دارد و نيز به اين منظور مى‌كند كه آن‌هايى راى كه دعوى ايمان مى‌كنند خالص نموده، كافران راى از بين ببرد، شما خيال كرده‌ايد كه بدون اين‌كه خدا مجاهدينتان راى مشخص و صابران راى از ديگران متمايز سازد داخل بهشت مى‌شويد؟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اگر از ناحيه من به سوى شما و براى هدايتتان دينى آمد كه البته خواهد آمد بدانيد كه هر كس هدايت مرا پيروى كند نه گمراه مى‌شود و نه گرفتار مى‌گردد و هر كس از ياد من روى بگرداند معيشتى تنگ و نكبت بار خواهد داشت و ما او راى در روز قيامت كور محشور مى‌كنيم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ياد آر آن زمان را كه پروردگارت به فرشتگان گفت من بشرى خلق خواهم كرد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ابليس گفت پروردگارا به خاطر اين‌كه مرا اغواء كردى و گمراهى را سر نوشت من ساختى من در زمين زندگى زمينى را براى بشر فريبنده نموده و همگى آنان را اغواء خواهم كرد، الا آن بندگانت را كه در بندگى خالص باشند، خداى تعالى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صراط مستقيمى هم كه من بر خود حتم كردم همين است كه تو بر بندگان من دست نيابى مگر آن‌هايى كه خودشان غوايت و گمراهى را مى‌خواهند و از تو پيروى مى‌كنند و محققا جهنم ميعادگاه همه آنان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وفا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غنا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اوقات است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کافرون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على بن ابراهیم، تفسیرالقمی،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اين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آيه دوم و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موصوله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در آيه چهارم و پنجم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وجه را ابو الفتوح رازى به عنوان يكى از تفسيرهاى آيه در،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اسم فاعل است نيز در اين آيه بايد معنى ماضى بدهد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بايد توجه داشت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موصوله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غالباً براى غير ذوى العقول مى‌آيد بسيار ديده شده كه در ذوى العقول نيز به كار مى‌رود، آيات قرآن نيز شاهد بر اين مدعى است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بايد توجه داشت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لى 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مكسور است و كسره آن دلالت بر ياء محذوف مى‌كند و در 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لى دينى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على بن ابراهیم، تفسیرالقمی،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عبدالله محمد بن اسما‌عیل البخا‌ری، الجامع الصحیح،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ابی‌الحسین مسلم بن الحجاج، الجامع الصحیح،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محمد بن عیسی، الجامع‌الصحیح،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على بن ابراهیم، تفسیرالقمی،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بحرانى، هاشم بن سلیمان،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على بن ابراهیم، تفسیرالقمی،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على بن ابراهیم، تفسیرالقمی،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است و مفعول مطلق براى فعل مقدرى، و در تقدير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اضربوا ضرب الرقاب همان‌گونه كه در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به آن تصريح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فَاضْرِبُوا فَوْقَ الْأَعْناقِ</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الاعرابى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مى‌كند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اثخن اذا غلب و قهر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مقداد، مقداد بن عبدالله، کنز العرفا‌ن فی 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الكلام في شرح شرائع الإسلام، كتاب الجهاد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غايت براى فضرب الرقاب است، احتمالات ديگرى نيز داده شده كه قابل توجه نيست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مبتداى محذوفى است و در تقدير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الامر ذلك</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اساتید،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بِذِكْرِهِمْ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ممكن است به معنى ياد آورى آن‌ها و بيداريشان تفسير شود و ممكن است به معنى شرف و حيثيت و ياد آن‌ها در جامعه بشرى بوده باشد، در عين حال اين دو معنى با هم منافاتى ندارد و ما از هر دو معنى در تفسير آيه استفاده كرديم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چيزى است كه از مال انسان و يا از زمين زراعتى خارج مى‌گردد، ولى خرج معنى وسيعترى از خراج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كه راغب در مفردات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نقطه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معمولا ماليات يا مال الاجاره‌اى است كه براى زمين تعيين مى‌شود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حویزى، عبدعلى بن جمعه،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 بن حسن، 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الرضی، محمد بن حسین، نهج البلاغه، خطبه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ذيل آيه مورد بحث</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تفسير طبرى نيز چند حديث به همين مضمون در ذيل آيه نقل شده است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 میا‌نجی، علی، مکاتیب الرسول،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نوعى از چاره جويى است كه گاهى در مورد چاره‌جويي‌هاى خير، به كار مى‌رود، ولى غالباً در موارد شر استعمال مى‌شود، اين واژه به معنى مكر، تلاش و كوشش، و جنگ نيز آمده است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فسق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قطعه از هر چيزى است و با توجه به تعبير من السماء منظور در اين‌جا قطعه سنگ آسمانى است از بعضى از كتب لغت استفاده مى‌شود كه اين واژه جمع كسفه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همان‌گونه كه كسف بر وزن پدر نيز جمع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غالب مفسران آن را به معنى مفرد گرفته‌اند ظاهر آيه مورد بحث اين است كه اين واژه مفرد است زيرا وصف آن را به صورت مفرد آورده‌اند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دعا بدون اشاره به اين‌كه مربوط به اعمال ماه شعبان است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بعضى ديگر از تفاسير، ذيل آيه مورد بحث نيز آمده است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مفردات الفاظ القرآن، كتاب النون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همه پسران خدا و دوستان اوئيم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براى خدا بر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آن‌ها كه استطاعت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به زيارت خانه بروند، و هر كس كفر بورزد خدا از همه عالميان بى‌نياز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آن‌هايى كه از اهل كتاب كفر ورزيدند، و نيز مشركين هرگز جدا نمى‌شدند تا آن‌كه بليه‌اى ببينند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بينه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 اين نيست كه مشركين نجسند، پس نبايد به مسجد الحرام نزديك 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چگونه پيمان مشركين احترام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مشركين را با همگيشان قتال كنيد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مشركين را هر جا يافتيد بكشيد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گفتند يهودى و يا مسيحى باشيد، تا راه يافته باشيد،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بلكه بايد به كيش ابراهيم حنيف بود، و او از مشركان نبود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ابراهيم يهودى و نصرانى نبود، و ليكن حنيف و مسلم بود، و از مشركين نبود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اكثر آنان به خدا ايمان نمى‌آورند مگر آن‌كه مرتكب شرك هم مى‌شوند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شيطان تنها بر كسانى تسلط دارد، كه او را دوست مى‌دارند، و كسانى كه به خدا شرك آورند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امروز ديگر هر چيز پاكيزه‌اى برايتان حلال شد، و طعام اهل كتاب براى شما، و طعام شما براى آنان، و زنان پارساى مؤمن، و زنان پارسايى كه قبل از شما اهل كتاب بودند، حلال گرديد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به عقد زنان كافر اعتبار منهيد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آن‌هايى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اهل كتاب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 خدا و فرشتگان و فرستادگان او و جبريل و ميكائيلند، بدانند كه خدا هم دشمن كافران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سید، فى ظلال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اساتید،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الفتوح رازى، حسین بن على، روض الجنان و روح الجنان،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محمد حسن، جواهر الكلام في شرح شرائع الإسلام، تهران،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كان عليّ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خمینی، سید روح‌الله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تحرير الوسيلة،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خمینی، سید روح‌الله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توضيح المسائل،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وسائل الشیعه،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أبواب ما يحرم بالكفر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اساتید،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فروع الكافى،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على بن ابراهیم، تفسیرالقمی،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جنگ ما نه نفر بوديم كه رسول خدا را يارى كرديم، به طورى كه دشمنان پا به فرار گذاشتند و متوارى شدند و مرتب كارم اين بود كه چون پسرم مى‌خواست حمله ديگرى بيفكند و بر مردم بتازد فرياد بزنم آهاى پسرم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مردم از ترس او برگردند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دهمى ما با جان خود به پيشواز مرگ رفت و چون در راه خدا زخم مى‌ديد آخ نمى‌گفت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على بن ابراهیم، تفسیرالقمی،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عبدالملک بن هشا‌م، السیرة النبویة،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بنا بر احتياط واجب از كسى كه ضرورى دين يعنى چيزى را كه مثل نماز و روزه مسلمانان جزء دين اسلام مى‌دانند منكر شود بايد اجتناب كرد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چيزى را كه مسلمانان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ضرورى دين بودن آن را نداند، به طورى كه انكار آن به انكار خدا يا توحيد يا نبوّت برنگردد، بهتر آن است كه از او اجتناب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كفارى كه مانند يهود و نصارى اهل كتاب مى‌باشند، ذاتاً پاك مى‌باشند و تا هنگامى كه علم به ملاقات بدن آن‌ها با يكى از نجاسات كه ذكر شد و مى‌شود حاصل نشده است، اجتناب لازم نيست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اهل كتاب</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اراكى، گلپايگانى، خوئى، تبريزى، سيستانى، فاضل، بهجت،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و جدّه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پدر و مادر و جدّ و جدّۀ بچه نابالغ، كافر غير اهل كتاب باشند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خوئى،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در صورتى كه مميّز و مظهر اسلام باشد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خمینی، سید روح‌الله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توضيح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footer" Target="footer185.xml"/><Relationship Id="rId199" Type="http://schemas.openxmlformats.org/officeDocument/2006/relationships/footer" Target="footer186.xml"/><Relationship Id="rId200" Type="http://schemas.openxmlformats.org/officeDocument/2006/relationships/footer" Target="footer187.xml"/><Relationship Id="rId201" Type="http://schemas.openxmlformats.org/officeDocument/2006/relationships/footer" Target="footer188.xml"/><Relationship Id="rId202" Type="http://schemas.openxmlformats.org/officeDocument/2006/relationships/footer" Target="footer189.xml"/><Relationship Id="rId203" Type="http://schemas.openxmlformats.org/officeDocument/2006/relationships/footer" Target="footer190.xml"/><Relationship Id="rId204" Type="http://schemas.openxmlformats.org/officeDocument/2006/relationships/footer" Target="footer191.xml"/><Relationship Id="rId205" Type="http://schemas.openxmlformats.org/officeDocument/2006/relationships/footer" Target="footer192.xml"/><Relationship Id="rId206" Type="http://schemas.openxmlformats.org/officeDocument/2006/relationships/footer" Target="footer193.xml"/><Relationship Id="rId207" Type="http://schemas.openxmlformats.org/officeDocument/2006/relationships/footer" Target="footer194.xml"/><Relationship Id="rId208" Type="http://schemas.openxmlformats.org/officeDocument/2006/relationships/footer" Target="footer195.xml"/><Relationship Id="rId209" Type="http://schemas.openxmlformats.org/officeDocument/2006/relationships/footer" Target="footer196.xml"/><Relationship Id="rId210" Type="http://schemas.openxmlformats.org/officeDocument/2006/relationships/footer" Target="footer197.xml"/><Relationship Id="rId211" Type="http://schemas.openxmlformats.org/officeDocument/2006/relationships/footer" Target="footer198.xml"/><Relationship Id="rId212" Type="http://schemas.openxmlformats.org/officeDocument/2006/relationships/footer" Target="footer199.xml"/><Relationship Id="rId213" Type="http://schemas.openxmlformats.org/officeDocument/2006/relationships/footer" Target="footer200.xml"/><Relationship Id="rId214" Type="http://schemas.openxmlformats.org/officeDocument/2006/relationships/footer" Target="footer201.xml"/><Relationship Id="rId215" Type="http://schemas.openxmlformats.org/officeDocument/2006/relationships/footer" Target="footer202.xml"/><Relationship Id="rId216" Type="http://schemas.openxmlformats.org/officeDocument/2006/relationships/footer" Target="footer203.xml"/><Relationship Id="rId217" Type="http://schemas.openxmlformats.org/officeDocument/2006/relationships/footer" Target="footer204.xml"/><Relationship Id="rId218" Type="http://schemas.openxmlformats.org/officeDocument/2006/relationships/footer" Target="footer205.xml"/><Relationship Id="rId219" Type="http://schemas.openxmlformats.org/officeDocument/2006/relationships/footer" Target="footer206.xml"/><Relationship Id="rId220" Type="http://schemas.openxmlformats.org/officeDocument/2006/relationships/footer" Target="footer207.xml"/><Relationship Id="rId221" Type="http://schemas.openxmlformats.org/officeDocument/2006/relationships/footer" Target="footer208.xml"/><Relationship Id="rId222" Type="http://schemas.openxmlformats.org/officeDocument/2006/relationships/footer" Target="footer209.xml"/><Relationship Id="rId223" Type="http://schemas.openxmlformats.org/officeDocument/2006/relationships/footer" Target="footer210.xml"/><Relationship Id="rId224" Type="http://schemas.openxmlformats.org/officeDocument/2006/relationships/footer" Target="footer211.xml"/><Relationship Id="rId225" Type="http://schemas.openxmlformats.org/officeDocument/2006/relationships/footer" Target="footer212.xml"/><Relationship Id="rId226" Type="http://schemas.openxmlformats.org/officeDocument/2006/relationships/footer" Target="footer213.xml"/><Relationship Id="rId227" Type="http://schemas.openxmlformats.org/officeDocument/2006/relationships/footer" Target="footer214.xml"/><Relationship Id="rId228" Type="http://schemas.openxmlformats.org/officeDocument/2006/relationships/footer" Target="footer215.xml"/><Relationship Id="rId229" Type="http://schemas.openxmlformats.org/officeDocument/2006/relationships/footer" Target="footer216.xml"/><Relationship Id="rId230" Type="http://schemas.openxmlformats.org/officeDocument/2006/relationships/footer" Target="footer217.xml"/><Relationship Id="rId231" Type="http://schemas.openxmlformats.org/officeDocument/2006/relationships/footer" Target="footer218.xml"/><Relationship Id="rId232" Type="http://schemas.openxmlformats.org/officeDocument/2006/relationships/footer" Target="footer219.xml"/><Relationship Id="rId233" Type="http://schemas.openxmlformats.org/officeDocument/2006/relationships/footer" Target="footer220.xml"/><Relationship Id="rId234" Type="http://schemas.openxmlformats.org/officeDocument/2006/relationships/footer" Target="footer221.xml"/><Relationship Id="rId235" Type="http://schemas.openxmlformats.org/officeDocument/2006/relationships/footer" Target="footer222.xml"/><Relationship Id="rId236" Type="http://schemas.openxmlformats.org/officeDocument/2006/relationships/footer" Target="footer223.xml"/><Relationship Id="rId237" Type="http://schemas.openxmlformats.org/officeDocument/2006/relationships/footer" Target="footer224.xml"/><Relationship Id="rId238" Type="http://schemas.openxmlformats.org/officeDocument/2006/relationships/footer" Target="footer225.xml"/><Relationship Id="rId239" Type="http://schemas.openxmlformats.org/officeDocument/2006/relationships/footer" Target="footer226.xml"/><Relationship Id="rId240" Type="http://schemas.openxmlformats.org/officeDocument/2006/relationships/footer" Target="footer227.xml"/><Relationship Id="rId241" Type="http://schemas.openxmlformats.org/officeDocument/2006/relationships/footer" Target="footer228.xml"/><Relationship Id="rId242" Type="http://schemas.openxmlformats.org/officeDocument/2006/relationships/footer" Target="footer229.xml"/><Relationship Id="rId243" Type="http://schemas.openxmlformats.org/officeDocument/2006/relationships/footer" Target="footer230.xml"/><Relationship Id="rId244" Type="http://schemas.openxmlformats.org/officeDocument/2006/relationships/footer" Target="footer231.xml"/><Relationship Id="rId245" Type="http://schemas.openxmlformats.org/officeDocument/2006/relationships/footer" Target="footer232.xml"/><Relationship Id="rId246" Type="http://schemas.openxmlformats.org/officeDocument/2006/relationships/footer" Target="footer233.xml"/><Relationship Id="rId247" Type="http://schemas.openxmlformats.org/officeDocument/2006/relationships/footer" Target="footer234.xml"/><Relationship Id="rId248" Type="http://schemas.openxmlformats.org/officeDocument/2006/relationships/footer" Target="footer235.xml"/><Relationship Id="rId249" Type="http://schemas.openxmlformats.org/officeDocument/2006/relationships/footer" Target="footer236.xml"/><Relationship Id="rId250" Type="http://schemas.openxmlformats.org/officeDocument/2006/relationships/footer" Target="footer237.xml"/><Relationship Id="rId251" Type="http://schemas.openxmlformats.org/officeDocument/2006/relationships/footer" Target="footer238.xml"/><Relationship Id="rId252" Type="http://schemas.openxmlformats.org/officeDocument/2006/relationships/footer" Target="footer239.xml"/><Relationship Id="rId253" Type="http://schemas.openxmlformats.org/officeDocument/2006/relationships/footer" Target="footer240.xml"/><Relationship Id="rId254" Type="http://schemas.openxmlformats.org/officeDocument/2006/relationships/footer" Target="footer241.xml"/><Relationship Id="rId255" Type="http://schemas.openxmlformats.org/officeDocument/2006/relationships/footer" Target="footer242.xml"/><Relationship Id="rId256" Type="http://schemas.openxmlformats.org/officeDocument/2006/relationships/footer" Target="footer243.xml"/><Relationship Id="rId257" Type="http://schemas.openxmlformats.org/officeDocument/2006/relationships/footer" Target="footer244.xml"/><Relationship Id="rId258" Type="http://schemas.openxmlformats.org/officeDocument/2006/relationships/footer" Target="footer245.xml"/><Relationship Id="rId259" Type="http://schemas.openxmlformats.org/officeDocument/2006/relationships/footer" Target="footer246.xml"/><Relationship Id="rId260" Type="http://schemas.openxmlformats.org/officeDocument/2006/relationships/footer" Target="footer247.xml"/><Relationship Id="rId261" Type="http://schemas.openxmlformats.org/officeDocument/2006/relationships/footer" Target="footer248.xml"/><Relationship Id="rId262" Type="http://schemas.openxmlformats.org/officeDocument/2006/relationships/footer" Target="footer249.xml"/><Relationship Id="rId263" Type="http://schemas.openxmlformats.org/officeDocument/2006/relationships/footer" Target="footer250.xml"/><Relationship Id="rId264" Type="http://schemas.openxmlformats.org/officeDocument/2006/relationships/footer" Target="footer251.xml"/><Relationship Id="rId265" Type="http://schemas.openxmlformats.org/officeDocument/2006/relationships/footer" Target="footer252.xml"/><Relationship Id="rId266" Type="http://schemas.openxmlformats.org/officeDocument/2006/relationships/footer" Target="footer253.xml"/><Relationship Id="rId267" Type="http://schemas.openxmlformats.org/officeDocument/2006/relationships/footer" Target="footer254.xml"/><Relationship Id="rId268" Type="http://schemas.openxmlformats.org/officeDocument/2006/relationships/footer" Target="footer255.xml"/><Relationship Id="rId269" Type="http://schemas.openxmlformats.org/officeDocument/2006/relationships/footer" Target="footer256.xml"/><Relationship Id="rId270" Type="http://schemas.openxmlformats.org/officeDocument/2006/relationships/footer" Target="footer257.xml"/><Relationship Id="rId271" Type="http://schemas.openxmlformats.org/officeDocument/2006/relationships/footer" Target="footer258.xml"/><Relationship Id="rId272" Type="http://schemas.openxmlformats.org/officeDocument/2006/relationships/footer" Target="footer259.xml"/><Relationship Id="rId273" Type="http://schemas.openxmlformats.org/officeDocument/2006/relationships/footer" Target="footer260.xml"/><Relationship Id="rId274" Type="http://schemas.openxmlformats.org/officeDocument/2006/relationships/footer" Target="footer261.xml"/><Relationship Id="rId275" Type="http://schemas.openxmlformats.org/officeDocument/2006/relationships/footer" Target="footer262.xml"/><Relationship Id="rId276" Type="http://schemas.openxmlformats.org/officeDocument/2006/relationships/footer" Target="footer263.xml"/><Relationship Id="rId277" Type="http://schemas.openxmlformats.org/officeDocument/2006/relationships/footer" Target="footer264.xml"/><Relationship Id="rId278" Type="http://schemas.openxmlformats.org/officeDocument/2006/relationships/footer" Target="footer265.xml"/><Relationship Id="rId279" Type="http://schemas.openxmlformats.org/officeDocument/2006/relationships/footer" Target="footer266.xml"/><Relationship Id="rId280" Type="http://schemas.openxmlformats.org/officeDocument/2006/relationships/footer" Target="footer267.xml"/><Relationship Id="rId281" Type="http://schemas.openxmlformats.org/officeDocument/2006/relationships/footer" Target="footer268.xml"/><Relationship Id="rId282" Type="http://schemas.openxmlformats.org/officeDocument/2006/relationships/footer" Target="footer269.xml"/><Relationship Id="rId283" Type="http://schemas.openxmlformats.org/officeDocument/2006/relationships/footer" Target="footer270.xml"/><Relationship Id="rId284" Type="http://schemas.openxmlformats.org/officeDocument/2006/relationships/footer" Target="footer271.xml"/><Relationship Id="rId285" Type="http://schemas.openxmlformats.org/officeDocument/2006/relationships/footer" Target="footer272.xml"/><Relationship Id="rId286" Type="http://schemas.openxmlformats.org/officeDocument/2006/relationships/footer" Target="footer273.xml"/><Relationship Id="rId287" Type="http://schemas.openxmlformats.org/officeDocument/2006/relationships/footer" Target="footer274.xml"/><Relationship Id="rId288" Type="http://schemas.openxmlformats.org/officeDocument/2006/relationships/footer" Target="footer275.xml"/><Relationship Id="rId289" Type="http://schemas.openxmlformats.org/officeDocument/2006/relationships/footer" Target="footer276.xml"/><Relationship Id="rId290" Type="http://schemas.openxmlformats.org/officeDocument/2006/relationships/footer" Target="footer277.xml"/><Relationship Id="rId291" Type="http://schemas.openxmlformats.org/officeDocument/2006/relationships/footer" Target="footer278.xml"/><Relationship Id="rId292" Type="http://schemas.openxmlformats.org/officeDocument/2006/relationships/footer" Target="footer279.xml"/><Relationship Id="rId293" Type="http://schemas.openxmlformats.org/officeDocument/2006/relationships/footer" Target="footer280.xml"/><Relationship Id="rId294" Type="http://schemas.openxmlformats.org/officeDocument/2006/relationships/footer" Target="footer281.xml"/><Relationship Id="rId295" Type="http://schemas.openxmlformats.org/officeDocument/2006/relationships/footer" Target="footer282.xml"/><Relationship Id="rId296" Type="http://schemas.openxmlformats.org/officeDocument/2006/relationships/footer" Target="footer283.xml"/><Relationship Id="rId297" Type="http://schemas.openxmlformats.org/officeDocument/2006/relationships/footer" Target="footer284.xml"/><Relationship Id="rId298" Type="http://schemas.openxmlformats.org/officeDocument/2006/relationships/footer" Target="footer285.xml"/><Relationship Id="rId299" Type="http://schemas.openxmlformats.org/officeDocument/2006/relationships/footer" Target="footer286.xml"/><Relationship Id="rId300" Type="http://schemas.openxmlformats.org/officeDocument/2006/relationships/footer" Target="footer287.xml"/><Relationship Id="rId301" Type="http://schemas.openxmlformats.org/officeDocument/2006/relationships/footer" Target="footer288.xml"/><Relationship Id="rId302" Type="http://schemas.openxmlformats.org/officeDocument/2006/relationships/footer" Target="footer289.xml"/><Relationship Id="rId303" Type="http://schemas.openxmlformats.org/officeDocument/2006/relationships/footer" Target="footer290.xml"/><Relationship Id="rId304" Type="http://schemas.openxmlformats.org/officeDocument/2006/relationships/footer" Target="footer291.xml"/><Relationship Id="rId305" Type="http://schemas.openxmlformats.org/officeDocument/2006/relationships/footer" Target="footer292.xml"/><Relationship Id="rId306" Type="http://schemas.openxmlformats.org/officeDocument/2006/relationships/footer" Target="footer293.xml"/><Relationship Id="rId307" Type="http://schemas.openxmlformats.org/officeDocument/2006/relationships/footer" Target="footer294.xml"/><Relationship Id="rId308" Type="http://schemas.openxmlformats.org/officeDocument/2006/relationships/footer" Target="footer295.xml"/><Relationship Id="rId309" Type="http://schemas.openxmlformats.org/officeDocument/2006/relationships/footer" Target="footer296.xml"/><Relationship Id="rId310" Type="http://schemas.openxmlformats.org/officeDocument/2006/relationships/footer" Target="footer297.xml"/><Relationship Id="rId311" Type="http://schemas.openxmlformats.org/officeDocument/2006/relationships/footer" Target="footer298.xml"/><Relationship Id="rId312" Type="http://schemas.openxmlformats.org/officeDocument/2006/relationships/footer" Target="footer299.xml"/><Relationship Id="rId313" Type="http://schemas.openxmlformats.org/officeDocument/2006/relationships/footer" Target="footer300.xml"/><Relationship Id="rId314" Type="http://schemas.openxmlformats.org/officeDocument/2006/relationships/footer" Target="footer301.xml"/><Relationship Id="rId315" Type="http://schemas.openxmlformats.org/officeDocument/2006/relationships/footer" Target="footer302.xml"/><Relationship Id="rId316" Type="http://schemas.openxmlformats.org/officeDocument/2006/relationships/footer" Target="footer303.xml"/><Relationship Id="rId317" Type="http://schemas.openxmlformats.org/officeDocument/2006/relationships/footer" Target="footer304.xml"/><Relationship Id="rId318" Type="http://schemas.openxmlformats.org/officeDocument/2006/relationships/footer" Target="footer305.xml"/><Relationship Id="rId319" Type="http://schemas.openxmlformats.org/officeDocument/2006/relationships/footer" Target="footer306.xml"/><Relationship Id="rId320" Type="http://schemas.openxmlformats.org/officeDocument/2006/relationships/footer" Target="footer307.xml"/><Relationship Id="rId321" Type="http://schemas.openxmlformats.org/officeDocument/2006/relationships/footer" Target="footer308.xml"/><Relationship Id="rId322" Type="http://schemas.openxmlformats.org/officeDocument/2006/relationships/footer" Target="footer309.xml"/><Relationship Id="rId323" Type="http://schemas.openxmlformats.org/officeDocument/2006/relationships/footer" Target="footer310.xml"/><Relationship Id="rId324" Type="http://schemas.openxmlformats.org/officeDocument/2006/relationships/footer" Target="footer311.xml"/><Relationship Id="rId325" Type="http://schemas.openxmlformats.org/officeDocument/2006/relationships/footer" Target="footer312.xml"/><Relationship Id="rId326" Type="http://schemas.openxmlformats.org/officeDocument/2006/relationships/footer" Target="footer313.xml"/><Relationship Id="rId327" Type="http://schemas.openxmlformats.org/officeDocument/2006/relationships/image" Target="media/image2.jpeg"/><Relationship Id="rId328" Type="http://schemas.openxmlformats.org/officeDocument/2006/relationships/image" Target="media/image2.jpeg"/><Relationship Id="rId329" Type="http://schemas.openxmlformats.org/officeDocument/2006/relationships/footer" Target="footer314.xml"/><Relationship Id="rId330" Type="http://schemas.openxmlformats.org/officeDocument/2006/relationships/footnotes" Target="footnotes.xml"/><Relationship Id="rId331" Type="http://schemas.openxmlformats.org/officeDocument/2006/relationships/numbering" Target="numbering.xml"/><Relationship Id="rId332" Type="http://schemas.openxmlformats.org/officeDocument/2006/relationships/fontTable" Target="fontTable.xml"/><Relationship Id="rId333" Type="http://schemas.openxmlformats.org/officeDocument/2006/relationships/settings" Target="settings.xml"/><Relationship Id="rId3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320</Pages>
  <Words>74568</Words>
  <Characters>285253</Characters>
  <CharactersWithSpaces>358195</CharactersWithSpaces>
  <Paragraphs>1915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2026-08-24T16:47:11Z</dcterms:created>
  <dc:creator>ghaemiyeh.com</dc:creator>
  <dc:description/>
  <dc:language>en-US</dc:language>
  <cp:lastModifiedBy/>
  <dcterms:modified xsi:type="dcterms:W3CDTF">2026-08-24T20:17:20Z</dcterms:modified>
  <cp:revision>1</cp:revision>
  <dc:subject/>
  <dc:title>دائره المعارف ارتباطات و تعاملات خدا انسان و جهان از دیدگاه قرآن کریم پیامبر اکرم صلی الله علیه و آله وسلم و اهل بیت عصمت و طهارت علیهم السلام جلد 16</dc:title>
</cp:coreProperties>
</file>

<file path=docProps/custom.xml><?xml version="1.0" encoding="utf-8"?>
<Properties xmlns="http://schemas.openxmlformats.org/officeDocument/2006/custom-properties" xmlns:vt="http://schemas.openxmlformats.org/officeDocument/2006/docPropsVTypes"/>
</file>