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کنگره بازخوانی ابعاد شخصیتی امیرالمومنین علی علیه السلام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1019_1738255347">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601021_1738255347">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601023_1738255347">
            <w:r>
              <w:rPr>
                <w:webHidden/>
                <w:rStyle w:val="IndexLink"/>
                <w:rtl w:val="true"/>
              </w:rPr>
              <w:t>مقدمه دبیر علمی کنگره</w:t>
            </w:r>
            <w:r>
              <w:rPr>
                <w:rStyle w:val="IndexLink"/>
                <w:rtl w:val="true"/>
              </w:rPr>
              <w:tab/>
            </w:r>
            <w:r>
              <w:rPr>
                <w:rStyle w:val="IndexLink"/>
              </w:rPr>
              <w:t>77</w:t>
            </w:r>
          </w:hyperlink>
        </w:p>
        <w:p>
          <w:pPr>
            <w:pStyle w:val="Contents3"/>
            <w:tabs>
              <w:tab w:val="clear" w:pos="8459"/>
              <w:tab w:val="right" w:pos="9026" w:leader="dot"/>
            </w:tabs>
            <w:rPr/>
          </w:pPr>
          <w:hyperlink w:anchor="__RefHeading___Toc601025_1738255347">
            <w:r>
              <w:rPr>
                <w:webHidden/>
                <w:rStyle w:val="IndexLink"/>
                <w:rtl w:val="true"/>
              </w:rPr>
              <w:t>درآمد</w:t>
            </w:r>
            <w:r>
              <w:rPr>
                <w:rStyle w:val="IndexLink"/>
                <w:rtl w:val="true"/>
              </w:rPr>
              <w:tab/>
            </w:r>
            <w:r>
              <w:rPr>
                <w:rStyle w:val="IndexLink"/>
              </w:rPr>
              <w:t>77</w:t>
            </w:r>
          </w:hyperlink>
        </w:p>
        <w:p>
          <w:pPr>
            <w:pStyle w:val="Contents3"/>
            <w:tabs>
              <w:tab w:val="clear" w:pos="8459"/>
              <w:tab w:val="right" w:pos="9026" w:leader="dot"/>
            </w:tabs>
            <w:rPr/>
          </w:pPr>
          <w:hyperlink w:anchor="__RefHeading___Toc601027_1738255347">
            <w:r>
              <w:rPr>
                <w:webHidden/>
                <w:rStyle w:val="IndexLink"/>
                <w:rtl w:val="true"/>
              </w:rPr>
              <w:t>اول</w:t>
            </w:r>
            <w:r>
              <w:rPr>
                <w:rStyle w:val="IndexLink"/>
                <w:rtl w:val="true"/>
              </w:rPr>
              <w:t xml:space="preserve">: </w:t>
            </w:r>
            <w:r>
              <w:rPr>
                <w:rStyle w:val="IndexLink"/>
                <w:rtl w:val="true"/>
              </w:rPr>
              <w:t>ضرورت موضوع کنگره</w:t>
            </w:r>
            <w:r>
              <w:rPr>
                <w:rStyle w:val="IndexLink"/>
                <w:rtl w:val="true"/>
              </w:rPr>
              <w:tab/>
            </w:r>
            <w:r>
              <w:rPr>
                <w:rStyle w:val="IndexLink"/>
              </w:rPr>
              <w:t>78</w:t>
            </w:r>
          </w:hyperlink>
        </w:p>
        <w:p>
          <w:pPr>
            <w:pStyle w:val="Contents3"/>
            <w:tabs>
              <w:tab w:val="clear" w:pos="8459"/>
              <w:tab w:val="right" w:pos="9026" w:leader="dot"/>
            </w:tabs>
            <w:rPr/>
          </w:pPr>
          <w:hyperlink w:anchor="__RefHeading___Toc601029_1738255347">
            <w:r>
              <w:rPr>
                <w:webHidden/>
                <w:rStyle w:val="IndexLink"/>
                <w:rtl w:val="true"/>
              </w:rPr>
              <w:t>دوم</w:t>
            </w:r>
            <w:r>
              <w:rPr>
                <w:rStyle w:val="IndexLink"/>
                <w:rtl w:val="true"/>
              </w:rPr>
              <w:t xml:space="preserve">: </w:t>
            </w:r>
            <w:r>
              <w:rPr>
                <w:rStyle w:val="IndexLink"/>
                <w:rtl w:val="true"/>
              </w:rPr>
              <w:t>پیشینه کنگره</w:t>
            </w:r>
            <w:r>
              <w:rPr>
                <w:rStyle w:val="IndexLink"/>
                <w:rtl w:val="true"/>
              </w:rPr>
              <w:tab/>
            </w:r>
            <w:r>
              <w:rPr>
                <w:rStyle w:val="IndexLink"/>
              </w:rPr>
              <w:t>78</w:t>
            </w:r>
          </w:hyperlink>
        </w:p>
        <w:p>
          <w:pPr>
            <w:pStyle w:val="Contents3"/>
            <w:tabs>
              <w:tab w:val="clear" w:pos="8459"/>
              <w:tab w:val="right" w:pos="9026" w:leader="dot"/>
            </w:tabs>
            <w:rPr/>
          </w:pPr>
          <w:hyperlink w:anchor="__RefHeading___Toc601031_1738255347">
            <w:r>
              <w:rPr>
                <w:webHidden/>
                <w:rStyle w:val="IndexLink"/>
                <w:rtl w:val="true"/>
              </w:rPr>
              <w:t>سوم</w:t>
            </w:r>
            <w:r>
              <w:rPr>
                <w:rStyle w:val="IndexLink"/>
                <w:rtl w:val="true"/>
              </w:rPr>
              <w:t xml:space="preserve">: </w:t>
            </w:r>
            <w:r>
              <w:rPr>
                <w:rStyle w:val="IndexLink"/>
                <w:rtl w:val="true"/>
              </w:rPr>
              <w:t>ساختار کنگره</w:t>
            </w:r>
            <w:r>
              <w:rPr>
                <w:rStyle w:val="IndexLink"/>
                <w:rtl w:val="true"/>
              </w:rPr>
              <w:tab/>
            </w:r>
            <w:r>
              <w:rPr>
                <w:rStyle w:val="IndexLink"/>
              </w:rPr>
              <w:t>79</w:t>
            </w:r>
          </w:hyperlink>
        </w:p>
        <w:p>
          <w:pPr>
            <w:pStyle w:val="Contents3"/>
            <w:tabs>
              <w:tab w:val="clear" w:pos="8459"/>
              <w:tab w:val="right" w:pos="9026" w:leader="dot"/>
            </w:tabs>
            <w:rPr/>
          </w:pPr>
          <w:hyperlink w:anchor="__RefHeading___Toc601033_1738255347">
            <w:r>
              <w:rPr>
                <w:webHidden/>
                <w:rStyle w:val="IndexLink"/>
                <w:rtl w:val="true"/>
              </w:rPr>
              <w:t>چهارم</w:t>
            </w:r>
            <w:r>
              <w:rPr>
                <w:rStyle w:val="IndexLink"/>
                <w:rtl w:val="true"/>
              </w:rPr>
              <w:t xml:space="preserve">: </w:t>
            </w:r>
            <w:r>
              <w:rPr>
                <w:rStyle w:val="IndexLink"/>
                <w:rtl w:val="true"/>
              </w:rPr>
              <w:t>برونداد کنگره</w:t>
            </w:r>
            <w:r>
              <w:rPr>
                <w:rStyle w:val="IndexLink"/>
                <w:rtl w:val="true"/>
              </w:rPr>
              <w:tab/>
            </w:r>
            <w:r>
              <w:rPr>
                <w:rStyle w:val="IndexLink"/>
              </w:rPr>
              <w:t>82</w:t>
            </w:r>
          </w:hyperlink>
        </w:p>
        <w:p>
          <w:pPr>
            <w:pStyle w:val="Contents3"/>
            <w:tabs>
              <w:tab w:val="clear" w:pos="8459"/>
              <w:tab w:val="right" w:pos="9026" w:leader="dot"/>
            </w:tabs>
            <w:rPr/>
          </w:pPr>
          <w:hyperlink w:anchor="__RefHeading___Toc601035_1738255347">
            <w:r>
              <w:rPr>
                <w:webHidden/>
                <w:rStyle w:val="IndexLink"/>
                <w:rtl w:val="true"/>
              </w:rPr>
              <w:t>پنجم</w:t>
            </w:r>
            <w:r>
              <w:rPr>
                <w:rStyle w:val="IndexLink"/>
                <w:rtl w:val="true"/>
              </w:rPr>
              <w:t xml:space="preserve">: </w:t>
            </w:r>
            <w:r>
              <w:rPr>
                <w:rStyle w:val="IndexLink"/>
                <w:rtl w:val="true"/>
              </w:rPr>
              <w:t>مراکز و تشکل‌های همکار</w:t>
            </w:r>
            <w:r>
              <w:rPr>
                <w:rStyle w:val="IndexLink"/>
                <w:rtl w:val="true"/>
              </w:rPr>
              <w:tab/>
            </w:r>
            <w:r>
              <w:rPr>
                <w:rStyle w:val="IndexLink"/>
              </w:rPr>
              <w:t>83</w:t>
            </w:r>
          </w:hyperlink>
        </w:p>
        <w:p>
          <w:pPr>
            <w:pStyle w:val="Contents3"/>
            <w:tabs>
              <w:tab w:val="clear" w:pos="8459"/>
              <w:tab w:val="right" w:pos="9026" w:leader="dot"/>
            </w:tabs>
            <w:rPr/>
          </w:pPr>
          <w:hyperlink w:anchor="__RefHeading___Toc601037_1738255347">
            <w:r>
              <w:rPr>
                <w:webHidden/>
                <w:rStyle w:val="IndexLink"/>
                <w:rtl w:val="true"/>
              </w:rPr>
              <w:t>ششم</w:t>
            </w:r>
            <w:r>
              <w:rPr>
                <w:rStyle w:val="IndexLink"/>
                <w:rtl w:val="true"/>
              </w:rPr>
              <w:t xml:space="preserve">: </w:t>
            </w:r>
            <w:r>
              <w:rPr>
                <w:rStyle w:val="IndexLink"/>
                <w:rtl w:val="true"/>
              </w:rPr>
              <w:t>پیش‌نشست‌ها</w:t>
            </w:r>
            <w:r>
              <w:rPr>
                <w:rStyle w:val="IndexLink"/>
                <w:rtl w:val="true"/>
              </w:rPr>
              <w:tab/>
            </w:r>
            <w:r>
              <w:rPr>
                <w:rStyle w:val="IndexLink"/>
              </w:rPr>
              <w:t>84</w:t>
            </w:r>
          </w:hyperlink>
        </w:p>
        <w:p>
          <w:pPr>
            <w:pStyle w:val="Contents3"/>
            <w:tabs>
              <w:tab w:val="clear" w:pos="8459"/>
              <w:tab w:val="right" w:pos="9026" w:leader="dot"/>
            </w:tabs>
            <w:rPr/>
          </w:pPr>
          <w:hyperlink w:anchor="__RefHeading___Toc601039_1738255347">
            <w:r>
              <w:rPr>
                <w:webHidden/>
                <w:rStyle w:val="IndexLink"/>
                <w:rtl w:val="true"/>
              </w:rPr>
              <w:t>هفتم</w:t>
            </w:r>
            <w:r>
              <w:rPr>
                <w:rStyle w:val="IndexLink"/>
                <w:rtl w:val="true"/>
              </w:rPr>
              <w:t xml:space="preserve">: </w:t>
            </w:r>
            <w:r>
              <w:rPr>
                <w:rStyle w:val="IndexLink"/>
                <w:rtl w:val="true"/>
              </w:rPr>
              <w:t>ارزیابان</w:t>
            </w:r>
            <w:r>
              <w:rPr>
                <w:rStyle w:val="IndexLink"/>
                <w:rtl w:val="true"/>
              </w:rPr>
              <w:tab/>
            </w:r>
            <w:r>
              <w:rPr>
                <w:rStyle w:val="IndexLink"/>
              </w:rPr>
              <w:t>85</w:t>
            </w:r>
          </w:hyperlink>
        </w:p>
        <w:p>
          <w:pPr>
            <w:pStyle w:val="Contents3"/>
            <w:tabs>
              <w:tab w:val="clear" w:pos="8459"/>
              <w:tab w:val="right" w:pos="9026" w:leader="dot"/>
            </w:tabs>
            <w:rPr/>
          </w:pPr>
          <w:hyperlink w:anchor="__RefHeading___Toc601041_1738255347">
            <w:r>
              <w:rPr>
                <w:webHidden/>
                <w:rStyle w:val="IndexLink"/>
                <w:rtl w:val="true"/>
              </w:rPr>
              <w:t>هشتم</w:t>
            </w:r>
            <w:r>
              <w:rPr>
                <w:rStyle w:val="IndexLink"/>
                <w:rtl w:val="true"/>
              </w:rPr>
              <w:t xml:space="preserve">: </w:t>
            </w:r>
            <w:r>
              <w:rPr>
                <w:rStyle w:val="IndexLink"/>
                <w:rtl w:val="true"/>
              </w:rPr>
              <w:t>ویراستاران</w:t>
            </w:r>
            <w:r>
              <w:rPr>
                <w:rStyle w:val="IndexLink"/>
                <w:rtl w:val="true"/>
              </w:rPr>
              <w:tab/>
            </w:r>
            <w:r>
              <w:rPr>
                <w:rStyle w:val="IndexLink"/>
              </w:rPr>
              <w:t>85</w:t>
            </w:r>
          </w:hyperlink>
        </w:p>
        <w:p>
          <w:pPr>
            <w:pStyle w:val="Contents3"/>
            <w:tabs>
              <w:tab w:val="clear" w:pos="8459"/>
              <w:tab w:val="right" w:pos="9026" w:leader="dot"/>
            </w:tabs>
            <w:rPr/>
          </w:pPr>
          <w:hyperlink w:anchor="__RefHeading___Toc601043_1738255347">
            <w:r>
              <w:rPr>
                <w:webHidden/>
                <w:rStyle w:val="IndexLink"/>
                <w:rtl w:val="true"/>
              </w:rPr>
              <w:t>نهم</w:t>
            </w:r>
            <w:r>
              <w:rPr>
                <w:rStyle w:val="IndexLink"/>
                <w:rtl w:val="true"/>
              </w:rPr>
              <w:t xml:space="preserve">: </w:t>
            </w:r>
            <w:r>
              <w:rPr>
                <w:rStyle w:val="IndexLink"/>
                <w:rtl w:val="true"/>
              </w:rPr>
              <w:t>ملیت‌های شرکت‌کننده</w:t>
            </w:r>
            <w:r>
              <w:rPr>
                <w:rStyle w:val="IndexLink"/>
                <w:rtl w:val="true"/>
              </w:rPr>
              <w:tab/>
            </w:r>
            <w:r>
              <w:rPr>
                <w:rStyle w:val="IndexLink"/>
              </w:rPr>
              <w:t>86</w:t>
            </w:r>
          </w:hyperlink>
        </w:p>
        <w:p>
          <w:pPr>
            <w:pStyle w:val="Contents2"/>
            <w:tabs>
              <w:tab w:val="clear" w:pos="8743"/>
              <w:tab w:val="right" w:pos="9026" w:leader="dot"/>
            </w:tabs>
            <w:rPr/>
          </w:pPr>
          <w:hyperlink w:anchor="__RefHeading___Toc601045_1738255347">
            <w:r>
              <w:rPr>
                <w:webHidden/>
                <w:rStyle w:val="IndexLink"/>
                <w:rtl w:val="true"/>
              </w:rPr>
              <w:t>مقدمه رییس شورای سیاست گذاری</w:t>
            </w:r>
            <w:r>
              <w:rPr>
                <w:rStyle w:val="IndexLink"/>
                <w:rtl w:val="true"/>
              </w:rPr>
              <w:tab/>
            </w:r>
            <w:r>
              <w:rPr>
                <w:rStyle w:val="IndexLink"/>
              </w:rPr>
              <w:t>87</w:t>
            </w:r>
          </w:hyperlink>
        </w:p>
        <w:p>
          <w:pPr>
            <w:pStyle w:val="Contents2"/>
            <w:tabs>
              <w:tab w:val="clear" w:pos="8743"/>
              <w:tab w:val="right" w:pos="9026" w:leader="dot"/>
            </w:tabs>
            <w:rPr/>
          </w:pPr>
          <w:hyperlink w:anchor="__RefHeading___Toc601047_1738255347">
            <w:r>
              <w:rPr>
                <w:webHidden/>
                <w:rStyle w:val="IndexLink"/>
              </w:rPr>
              <w:t>1</w:t>
            </w:r>
            <w:r>
              <w:rPr>
                <w:rStyle w:val="IndexLink"/>
                <w:rtl w:val="true"/>
              </w:rPr>
              <w:t xml:space="preserve">- </w:t>
            </w:r>
            <w:r>
              <w:rPr>
                <w:rStyle w:val="IndexLink"/>
                <w:rtl w:val="true"/>
              </w:rPr>
              <w:t xml:space="preserve">اخلاق از دیدگاه امام علی </w:t>
            </w:r>
            <w:r>
              <w:rPr>
                <w:rStyle w:val="IndexLink"/>
                <w:rtl w:val="true"/>
              </w:rPr>
              <w:t>(</w:t>
            </w:r>
            <w:r>
              <w:rPr>
                <w:rStyle w:val="IndexLink"/>
                <w:rtl w:val="true"/>
              </w:rPr>
              <w:t>علیه‌السلام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601049_1738255347">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601051_1738255347">
            <w:r>
              <w:rPr>
                <w:webHidden/>
                <w:rStyle w:val="IndexLink"/>
                <w:rtl w:val="true"/>
              </w:rPr>
              <w:t>چکیده</w:t>
            </w:r>
            <w:r>
              <w:rPr>
                <w:rStyle w:val="IndexLink"/>
                <w:rtl w:val="true"/>
              </w:rPr>
              <w:tab/>
            </w:r>
            <w:r>
              <w:rPr>
                <w:rStyle w:val="IndexLink"/>
              </w:rPr>
              <w:t>93</w:t>
            </w:r>
          </w:hyperlink>
        </w:p>
        <w:p>
          <w:pPr>
            <w:pStyle w:val="Contents3"/>
            <w:tabs>
              <w:tab w:val="clear" w:pos="8459"/>
              <w:tab w:val="right" w:pos="9026" w:leader="dot"/>
            </w:tabs>
            <w:rPr/>
          </w:pPr>
          <w:hyperlink w:anchor="__RefHeading___Toc601053_1738255347">
            <w:r>
              <w:rPr>
                <w:webHidden/>
                <w:rStyle w:val="IndexLink"/>
                <w:rtl w:val="true"/>
              </w:rPr>
              <w:t>مقدمه</w:t>
            </w:r>
            <w:r>
              <w:rPr>
                <w:rStyle w:val="IndexLink"/>
                <w:rtl w:val="true"/>
              </w:rPr>
              <w:tab/>
            </w:r>
            <w:r>
              <w:rPr>
                <w:rStyle w:val="IndexLink"/>
              </w:rPr>
              <w:t>93</w:t>
            </w:r>
          </w:hyperlink>
        </w:p>
        <w:p>
          <w:pPr>
            <w:pStyle w:val="Contents3"/>
            <w:tabs>
              <w:tab w:val="clear" w:pos="8459"/>
              <w:tab w:val="right" w:pos="9026" w:leader="dot"/>
            </w:tabs>
            <w:rPr/>
          </w:pPr>
          <w:hyperlink w:anchor="__RefHeading___Toc601055_1738255347">
            <w:r>
              <w:rPr>
                <w:webHidden/>
                <w:rStyle w:val="IndexLink"/>
              </w:rPr>
              <w:t>1</w:t>
            </w:r>
            <w:r>
              <w:rPr>
                <w:rStyle w:val="IndexLink"/>
                <w:rtl w:val="true"/>
              </w:rPr>
              <w:t xml:space="preserve">- </w:t>
            </w:r>
            <w:r>
              <w:rPr>
                <w:rStyle w:val="IndexLink"/>
                <w:rtl w:val="true"/>
              </w:rPr>
              <w:t>پیشینه</w:t>
            </w:r>
            <w:r>
              <w:rPr>
                <w:rStyle w:val="IndexLink"/>
                <w:rtl w:val="true"/>
              </w:rPr>
              <w:tab/>
            </w:r>
            <w:r>
              <w:rPr>
                <w:rStyle w:val="IndexLink"/>
              </w:rPr>
              <w:t>95</w:t>
            </w:r>
          </w:hyperlink>
        </w:p>
        <w:p>
          <w:pPr>
            <w:pStyle w:val="Contents3"/>
            <w:tabs>
              <w:tab w:val="clear" w:pos="8459"/>
              <w:tab w:val="right" w:pos="9026" w:leader="dot"/>
            </w:tabs>
            <w:rPr/>
          </w:pPr>
          <w:hyperlink w:anchor="__RefHeading___Toc601057_1738255347">
            <w:r>
              <w:rPr>
                <w:webHidden/>
                <w:rStyle w:val="IndexLink"/>
              </w:rPr>
              <w:t>2</w:t>
            </w:r>
            <w:r>
              <w:rPr>
                <w:rStyle w:val="IndexLink"/>
                <w:rtl w:val="true"/>
              </w:rPr>
              <w:t xml:space="preserve">- </w:t>
            </w:r>
            <w:r>
              <w:rPr>
                <w:rStyle w:val="IndexLink"/>
                <w:rtl w:val="true"/>
              </w:rPr>
              <w:t>اخلاق در نهج‌البلاغه</w:t>
            </w:r>
            <w:r>
              <w:rPr>
                <w:rStyle w:val="IndexLink"/>
                <w:rtl w:val="true"/>
              </w:rPr>
              <w:tab/>
            </w:r>
            <w:r>
              <w:rPr>
                <w:rStyle w:val="IndexLink"/>
              </w:rPr>
              <w:t>96</w:t>
            </w:r>
          </w:hyperlink>
        </w:p>
        <w:p>
          <w:pPr>
            <w:pStyle w:val="Contents4"/>
            <w:tabs>
              <w:tab w:val="clear" w:pos="8176"/>
              <w:tab w:val="right" w:pos="9026" w:leader="dot"/>
            </w:tabs>
            <w:rPr/>
          </w:pPr>
          <w:hyperlink w:anchor="__RefHeading___Toc601059_1738255347">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601061_1738255347">
            <w:r>
              <w:rPr>
                <w:webHidden/>
                <w:rStyle w:val="IndexLink"/>
                <w:rtl w:val="true"/>
              </w:rPr>
              <w:t>الف</w:t>
            </w:r>
            <w:r>
              <w:rPr>
                <w:rStyle w:val="IndexLink"/>
                <w:rtl w:val="true"/>
              </w:rPr>
              <w:t xml:space="preserve">) </w:t>
            </w:r>
            <w:r>
              <w:rPr>
                <w:rStyle w:val="IndexLink"/>
                <w:rtl w:val="true"/>
              </w:rPr>
              <w:t>جایگاه اخلاق</w:t>
            </w:r>
            <w:r>
              <w:rPr>
                <w:rStyle w:val="IndexLink"/>
                <w:rtl w:val="true"/>
              </w:rPr>
              <w:tab/>
            </w:r>
            <w:r>
              <w:rPr>
                <w:rStyle w:val="IndexLink"/>
              </w:rPr>
              <w:t>96</w:t>
            </w:r>
          </w:hyperlink>
        </w:p>
        <w:p>
          <w:pPr>
            <w:pStyle w:val="Contents4"/>
            <w:tabs>
              <w:tab w:val="clear" w:pos="8176"/>
              <w:tab w:val="right" w:pos="9026" w:leader="dot"/>
            </w:tabs>
            <w:rPr/>
          </w:pPr>
          <w:hyperlink w:anchor="__RefHeading___Toc601063_1738255347">
            <w:r>
              <w:rPr>
                <w:webHidden/>
                <w:rStyle w:val="IndexLink"/>
                <w:rtl w:val="true"/>
              </w:rPr>
              <w:t>ب</w:t>
            </w:r>
            <w:r>
              <w:rPr>
                <w:rStyle w:val="IndexLink"/>
                <w:rtl w:val="true"/>
              </w:rPr>
              <w:t xml:space="preserve">) </w:t>
            </w:r>
            <w:r>
              <w:rPr>
                <w:rStyle w:val="IndexLink"/>
                <w:rtl w:val="true"/>
              </w:rPr>
              <w:t>اهمیت اخلاق</w:t>
            </w:r>
            <w:r>
              <w:rPr>
                <w:rStyle w:val="IndexLink"/>
                <w:rtl w:val="true"/>
              </w:rPr>
              <w:tab/>
            </w:r>
            <w:r>
              <w:rPr>
                <w:rStyle w:val="IndexLink"/>
              </w:rPr>
              <w:t>97</w:t>
            </w:r>
          </w:hyperlink>
        </w:p>
        <w:p>
          <w:pPr>
            <w:pStyle w:val="Contents4"/>
            <w:tabs>
              <w:tab w:val="clear" w:pos="8176"/>
              <w:tab w:val="right" w:pos="9026" w:leader="dot"/>
            </w:tabs>
            <w:rPr/>
          </w:pPr>
          <w:hyperlink w:anchor="__RefHeading___Toc601065_1738255347">
            <w:r>
              <w:rPr>
                <w:webHidden/>
                <w:rStyle w:val="IndexLink"/>
                <w:rtl w:val="true"/>
              </w:rPr>
              <w:t>ج</w:t>
            </w:r>
            <w:r>
              <w:rPr>
                <w:rStyle w:val="IndexLink"/>
                <w:rtl w:val="true"/>
              </w:rPr>
              <w:t xml:space="preserve">) </w:t>
            </w:r>
            <w:r>
              <w:rPr>
                <w:rStyle w:val="IndexLink"/>
                <w:rtl w:val="true"/>
              </w:rPr>
              <w:t>ارائه الگو برای اخلاق پسندیده</w:t>
            </w:r>
            <w:r>
              <w:rPr>
                <w:rStyle w:val="IndexLink"/>
                <w:rtl w:val="true"/>
              </w:rPr>
              <w:tab/>
            </w:r>
            <w:r>
              <w:rPr>
                <w:rStyle w:val="IndexLink"/>
              </w:rPr>
              <w:t>98</w:t>
            </w:r>
          </w:hyperlink>
        </w:p>
        <w:p>
          <w:pPr>
            <w:pStyle w:val="Contents4"/>
            <w:tabs>
              <w:tab w:val="clear" w:pos="8176"/>
              <w:tab w:val="right" w:pos="9026" w:leader="dot"/>
            </w:tabs>
            <w:rPr/>
          </w:pPr>
          <w:hyperlink w:anchor="__RefHeading___Toc601067_1738255347">
            <w:r>
              <w:rPr>
                <w:webHidden/>
                <w:rStyle w:val="IndexLink"/>
                <w:rtl w:val="true"/>
              </w:rPr>
              <w:t>د</w:t>
            </w:r>
            <w:r>
              <w:rPr>
                <w:rStyle w:val="IndexLink"/>
                <w:rtl w:val="true"/>
              </w:rPr>
              <w:t xml:space="preserve">) </w:t>
            </w:r>
            <w:r>
              <w:rPr>
                <w:rStyle w:val="IndexLink"/>
                <w:rtl w:val="true"/>
              </w:rPr>
              <w:t>نقش اخلاق اجتماعی در نهج‌البلاغه</w:t>
            </w:r>
            <w:r>
              <w:rPr>
                <w:rStyle w:val="IndexLink"/>
                <w:rtl w:val="true"/>
              </w:rPr>
              <w:tab/>
            </w:r>
            <w:r>
              <w:rPr>
                <w:rStyle w:val="IndexLink"/>
              </w:rPr>
              <w:t>99</w:t>
            </w:r>
          </w:hyperlink>
        </w:p>
        <w:p>
          <w:pPr>
            <w:pStyle w:val="Contents4"/>
            <w:tabs>
              <w:tab w:val="clear" w:pos="8176"/>
              <w:tab w:val="right" w:pos="9026" w:leader="dot"/>
            </w:tabs>
            <w:rPr/>
          </w:pPr>
          <w:hyperlink w:anchor="__RefHeading___Toc601069_1738255347">
            <w:r>
              <w:rPr>
                <w:webHidden/>
                <w:rStyle w:val="IndexLink"/>
                <w:rtl w:val="true"/>
              </w:rPr>
              <w:t>ه</w:t>
            </w:r>
            <w:r>
              <w:rPr>
                <w:rStyle w:val="IndexLink"/>
                <w:rtl w:val="true"/>
              </w:rPr>
              <w:t xml:space="preserve">-) </w:t>
            </w:r>
            <w:r>
              <w:rPr>
                <w:rStyle w:val="IndexLink"/>
                <w:rtl w:val="true"/>
              </w:rPr>
              <w:t>اصالت فرد یا جامعه</w:t>
            </w:r>
            <w:r>
              <w:rPr>
                <w:rStyle w:val="IndexLink"/>
                <w:rtl w:val="true"/>
              </w:rPr>
              <w:tab/>
            </w:r>
            <w:r>
              <w:rPr>
                <w:rStyle w:val="IndexLink"/>
              </w:rPr>
              <w:t>99</w:t>
            </w:r>
          </w:hyperlink>
        </w:p>
        <w:p>
          <w:pPr>
            <w:pStyle w:val="Contents4"/>
            <w:tabs>
              <w:tab w:val="clear" w:pos="8176"/>
              <w:tab w:val="right" w:pos="9026" w:leader="dot"/>
            </w:tabs>
            <w:rPr/>
          </w:pPr>
          <w:hyperlink w:anchor="__RefHeading___Toc601071_1738255347">
            <w:r>
              <w:rPr>
                <w:webHidden/>
                <w:rStyle w:val="IndexLink"/>
                <w:rtl w:val="true"/>
              </w:rPr>
              <w:t>و</w:t>
            </w:r>
            <w:r>
              <w:rPr>
                <w:rStyle w:val="IndexLink"/>
                <w:rtl w:val="true"/>
              </w:rPr>
              <w:t xml:space="preserve">) </w:t>
            </w:r>
            <w:r>
              <w:rPr>
                <w:rStyle w:val="IndexLink"/>
                <w:rtl w:val="true"/>
              </w:rPr>
              <w:t>امر به معروف و نهی از منکر</w:t>
            </w:r>
            <w:r>
              <w:rPr>
                <w:rStyle w:val="IndexLink"/>
                <w:rtl w:val="true"/>
              </w:rPr>
              <w:tab/>
            </w:r>
            <w:r>
              <w:rPr>
                <w:rStyle w:val="IndexLink"/>
              </w:rPr>
              <w:t>100</w:t>
            </w:r>
          </w:hyperlink>
        </w:p>
        <w:p>
          <w:pPr>
            <w:pStyle w:val="Contents4"/>
            <w:tabs>
              <w:tab w:val="clear" w:pos="8176"/>
              <w:tab w:val="right" w:pos="9026" w:leader="dot"/>
            </w:tabs>
            <w:rPr/>
          </w:pPr>
          <w:hyperlink w:anchor="__RefHeading___Toc601073_1738255347">
            <w:r>
              <w:rPr>
                <w:webHidden/>
                <w:rStyle w:val="IndexLink"/>
                <w:rtl w:val="true"/>
              </w:rPr>
              <w:t>ز</w:t>
            </w:r>
            <w:r>
              <w:rPr>
                <w:rStyle w:val="IndexLink"/>
                <w:rtl w:val="true"/>
              </w:rPr>
              <w:t xml:space="preserve">) </w:t>
            </w:r>
            <w:r>
              <w:rPr>
                <w:rStyle w:val="IndexLink"/>
                <w:rtl w:val="true"/>
              </w:rPr>
              <w:t>نقش اخلاق در گسترش معنویت</w:t>
            </w:r>
            <w:r>
              <w:rPr>
                <w:rStyle w:val="IndexLink"/>
                <w:rtl w:val="true"/>
              </w:rPr>
              <w:tab/>
            </w:r>
            <w:r>
              <w:rPr>
                <w:rStyle w:val="IndexLink"/>
              </w:rPr>
              <w:t>101</w:t>
            </w:r>
          </w:hyperlink>
        </w:p>
        <w:p>
          <w:pPr>
            <w:pStyle w:val="Contents4"/>
            <w:tabs>
              <w:tab w:val="clear" w:pos="8176"/>
              <w:tab w:val="right" w:pos="9026" w:leader="dot"/>
            </w:tabs>
            <w:rPr/>
          </w:pPr>
          <w:hyperlink w:anchor="__RefHeading___Toc601075_1738255347">
            <w:r>
              <w:rPr>
                <w:webHidden/>
                <w:rStyle w:val="IndexLink"/>
                <w:rtl w:val="true"/>
              </w:rPr>
              <w:t>ح</w:t>
            </w:r>
            <w:r>
              <w:rPr>
                <w:rStyle w:val="IndexLink"/>
                <w:rtl w:val="true"/>
              </w:rPr>
              <w:t xml:space="preserve">) </w:t>
            </w:r>
            <w:r>
              <w:rPr>
                <w:rStyle w:val="IndexLink"/>
                <w:rtl w:val="true"/>
              </w:rPr>
              <w:t>ضرورت اخلاق سیاسی در جامعه</w:t>
            </w:r>
            <w:r>
              <w:rPr>
                <w:rStyle w:val="IndexLink"/>
                <w:rtl w:val="true"/>
              </w:rPr>
              <w:tab/>
            </w:r>
            <w:r>
              <w:rPr>
                <w:rStyle w:val="IndexLink"/>
              </w:rPr>
              <w:t>103</w:t>
            </w:r>
          </w:hyperlink>
        </w:p>
        <w:p>
          <w:pPr>
            <w:pStyle w:val="Contents4"/>
            <w:tabs>
              <w:tab w:val="clear" w:pos="8176"/>
              <w:tab w:val="right" w:pos="9026" w:leader="dot"/>
            </w:tabs>
            <w:rPr/>
          </w:pPr>
          <w:hyperlink w:anchor="__RefHeading___Toc601077_1738255347">
            <w:r>
              <w:rPr>
                <w:webHidden/>
                <w:rStyle w:val="IndexLink"/>
                <w:rtl w:val="true"/>
              </w:rPr>
              <w:t>ط</w:t>
            </w:r>
            <w:r>
              <w:rPr>
                <w:rStyle w:val="IndexLink"/>
                <w:rtl w:val="true"/>
              </w:rPr>
              <w:t xml:space="preserve">) </w:t>
            </w:r>
            <w:r>
              <w:rPr>
                <w:rStyle w:val="IndexLink"/>
                <w:rtl w:val="true"/>
              </w:rPr>
              <w:t>ضرورت اخلاق کارگزاران</w:t>
            </w:r>
            <w:r>
              <w:rPr>
                <w:rStyle w:val="IndexLink"/>
                <w:rtl w:val="true"/>
              </w:rPr>
              <w:tab/>
            </w:r>
            <w:r>
              <w:rPr>
                <w:rStyle w:val="IndexLink"/>
              </w:rPr>
              <w:t>103</w:t>
            </w:r>
          </w:hyperlink>
        </w:p>
        <w:p>
          <w:pPr>
            <w:pStyle w:val="Contents4"/>
            <w:tabs>
              <w:tab w:val="clear" w:pos="8176"/>
              <w:tab w:val="right" w:pos="9026" w:leader="dot"/>
            </w:tabs>
            <w:rPr/>
          </w:pPr>
          <w:hyperlink w:anchor="__RefHeading___Toc601079_1738255347">
            <w:r>
              <w:rPr>
                <w:webHidden/>
                <w:rStyle w:val="IndexLink"/>
                <w:rtl w:val="true"/>
              </w:rPr>
              <w:t>ی</w:t>
            </w:r>
            <w:r>
              <w:rPr>
                <w:rStyle w:val="IndexLink"/>
                <w:rtl w:val="true"/>
              </w:rPr>
              <w:t xml:space="preserve">) </w:t>
            </w:r>
            <w:r>
              <w:rPr>
                <w:rStyle w:val="IndexLink"/>
                <w:rtl w:val="true"/>
              </w:rPr>
              <w:t>برخی از وظایف اخلاقی حاکمان و کارگزاران دولت اسلامی</w:t>
            </w:r>
            <w:r>
              <w:rPr>
                <w:rStyle w:val="IndexLink"/>
                <w:rtl w:val="true"/>
              </w:rPr>
              <w:tab/>
            </w:r>
            <w:r>
              <w:rPr>
                <w:rStyle w:val="IndexLink"/>
              </w:rPr>
              <w:t>104</w:t>
            </w:r>
          </w:hyperlink>
        </w:p>
        <w:p>
          <w:pPr>
            <w:pStyle w:val="Contents4"/>
            <w:tabs>
              <w:tab w:val="clear" w:pos="8176"/>
              <w:tab w:val="right" w:pos="9026" w:leader="dot"/>
            </w:tabs>
            <w:rPr/>
          </w:pPr>
          <w:hyperlink w:anchor="__RefHeading___Toc601081_1738255347">
            <w:r>
              <w:rPr>
                <w:webHidden/>
                <w:rStyle w:val="IndexLink"/>
                <w:rtl w:val="true"/>
              </w:rPr>
              <w:t>ک</w:t>
            </w:r>
            <w:r>
              <w:rPr>
                <w:rStyle w:val="IndexLink"/>
                <w:rtl w:val="true"/>
              </w:rPr>
              <w:t xml:space="preserve">) </w:t>
            </w:r>
            <w:r>
              <w:rPr>
                <w:rStyle w:val="IndexLink"/>
                <w:rtl w:val="true"/>
              </w:rPr>
              <w:t>امانت‌داری در بیت‌المال</w:t>
            </w:r>
            <w:r>
              <w:rPr>
                <w:rStyle w:val="IndexLink"/>
                <w:rtl w:val="true"/>
              </w:rPr>
              <w:tab/>
            </w:r>
            <w:r>
              <w:rPr>
                <w:rStyle w:val="IndexLink"/>
              </w:rPr>
              <w:t>105</w:t>
            </w:r>
          </w:hyperlink>
        </w:p>
        <w:p>
          <w:pPr>
            <w:pStyle w:val="Contents4"/>
            <w:tabs>
              <w:tab w:val="clear" w:pos="8176"/>
              <w:tab w:val="right" w:pos="9026" w:leader="dot"/>
            </w:tabs>
            <w:rPr/>
          </w:pPr>
          <w:hyperlink w:anchor="__RefHeading___Toc601083_1738255347">
            <w:r>
              <w:rPr>
                <w:webHidden/>
                <w:rStyle w:val="IndexLink"/>
                <w:rtl w:val="true"/>
              </w:rPr>
              <w:t>ل</w:t>
            </w:r>
            <w:r>
              <w:rPr>
                <w:rStyle w:val="IndexLink"/>
                <w:rtl w:val="true"/>
              </w:rPr>
              <w:t xml:space="preserve">) </w:t>
            </w:r>
            <w:r>
              <w:rPr>
                <w:rStyle w:val="IndexLink"/>
                <w:rtl w:val="true"/>
              </w:rPr>
              <w:t>خودبینی، مهلکی بزرگ</w:t>
            </w:r>
            <w:r>
              <w:rPr>
                <w:rStyle w:val="IndexLink"/>
                <w:rtl w:val="true"/>
              </w:rPr>
              <w:tab/>
            </w:r>
            <w:r>
              <w:rPr>
                <w:rStyle w:val="IndexLink"/>
              </w:rPr>
              <w:t>106</w:t>
            </w:r>
          </w:hyperlink>
        </w:p>
        <w:p>
          <w:pPr>
            <w:pStyle w:val="Contents4"/>
            <w:tabs>
              <w:tab w:val="clear" w:pos="8176"/>
              <w:tab w:val="right" w:pos="9026" w:leader="dot"/>
            </w:tabs>
            <w:rPr/>
          </w:pPr>
          <w:hyperlink w:anchor="__RefHeading___Toc601085_1738255347">
            <w:r>
              <w:rPr>
                <w:webHidden/>
                <w:rStyle w:val="IndexLink"/>
                <w:rtl w:val="true"/>
              </w:rPr>
              <w:t>م</w:t>
            </w:r>
            <w:r>
              <w:rPr>
                <w:rStyle w:val="IndexLink"/>
                <w:rtl w:val="true"/>
              </w:rPr>
              <w:t xml:space="preserve">) </w:t>
            </w:r>
            <w:r>
              <w:rPr>
                <w:rStyle w:val="IndexLink"/>
                <w:rtl w:val="true"/>
              </w:rPr>
              <w:t>معالجه عجب</w:t>
            </w:r>
            <w:r>
              <w:rPr>
                <w:rStyle w:val="IndexLink"/>
                <w:rtl w:val="true"/>
              </w:rPr>
              <w:tab/>
            </w:r>
            <w:r>
              <w:rPr>
                <w:rStyle w:val="IndexLink"/>
              </w:rPr>
              <w:t>106</w:t>
            </w:r>
          </w:hyperlink>
        </w:p>
        <w:p>
          <w:pPr>
            <w:pStyle w:val="Contents4"/>
            <w:tabs>
              <w:tab w:val="clear" w:pos="8176"/>
              <w:tab w:val="right" w:pos="9026" w:leader="dot"/>
            </w:tabs>
            <w:rPr/>
          </w:pPr>
          <w:hyperlink w:anchor="__RefHeading___Toc601087_1738255347">
            <w:r>
              <w:rPr>
                <w:webHidden/>
                <w:rStyle w:val="IndexLink"/>
                <w:rtl w:val="true"/>
              </w:rPr>
              <w:t>ن</w:t>
            </w:r>
            <w:r>
              <w:rPr>
                <w:rStyle w:val="IndexLink"/>
                <w:rtl w:val="true"/>
              </w:rPr>
              <w:t xml:space="preserve">) </w:t>
            </w:r>
            <w:r>
              <w:rPr>
                <w:rStyle w:val="IndexLink"/>
                <w:rtl w:val="true"/>
              </w:rPr>
              <w:t>غضب و خشم، عامل سقوط</w:t>
            </w:r>
            <w:r>
              <w:rPr>
                <w:rStyle w:val="IndexLink"/>
                <w:rtl w:val="true"/>
              </w:rPr>
              <w:tab/>
            </w:r>
            <w:r>
              <w:rPr>
                <w:rStyle w:val="IndexLink"/>
              </w:rPr>
              <w:t>107</w:t>
            </w:r>
          </w:hyperlink>
        </w:p>
        <w:p>
          <w:pPr>
            <w:pStyle w:val="Contents4"/>
            <w:tabs>
              <w:tab w:val="clear" w:pos="8176"/>
              <w:tab w:val="right" w:pos="9026" w:leader="dot"/>
            </w:tabs>
            <w:rPr/>
          </w:pPr>
          <w:hyperlink w:anchor="__RefHeading___Toc601089_1738255347">
            <w:r>
              <w:rPr>
                <w:webHidden/>
                <w:rStyle w:val="IndexLink"/>
                <w:rtl w:val="true"/>
              </w:rPr>
              <w:t>س</w:t>
            </w:r>
            <w:r>
              <w:rPr>
                <w:rStyle w:val="IndexLink"/>
                <w:rtl w:val="true"/>
              </w:rPr>
              <w:t xml:space="preserve">) </w:t>
            </w:r>
            <w:r>
              <w:rPr>
                <w:rStyle w:val="IndexLink"/>
                <w:rtl w:val="true"/>
              </w:rPr>
              <w:t>وظایف اخلاقی مردم در قبال حاکم اسلامی</w:t>
            </w:r>
            <w:r>
              <w:rPr>
                <w:rStyle w:val="IndexLink"/>
                <w:rtl w:val="true"/>
              </w:rPr>
              <w:tab/>
            </w:r>
            <w:r>
              <w:rPr>
                <w:rStyle w:val="IndexLink"/>
              </w:rPr>
              <w:t>107</w:t>
            </w:r>
          </w:hyperlink>
        </w:p>
        <w:p>
          <w:pPr>
            <w:pStyle w:val="Contents4"/>
            <w:tabs>
              <w:tab w:val="clear" w:pos="8176"/>
              <w:tab w:val="right" w:pos="9026" w:leader="dot"/>
            </w:tabs>
            <w:rPr/>
          </w:pPr>
          <w:hyperlink w:anchor="__RefHeading___Toc601091_1738255347">
            <w:r>
              <w:rPr>
                <w:webHidden/>
                <w:rStyle w:val="IndexLink"/>
                <w:rtl w:val="true"/>
              </w:rPr>
              <w:t>ع</w:t>
            </w:r>
            <w:r>
              <w:rPr>
                <w:rStyle w:val="IndexLink"/>
                <w:rtl w:val="true"/>
              </w:rPr>
              <w:t xml:space="preserve">) </w:t>
            </w:r>
            <w:r>
              <w:rPr>
                <w:rStyle w:val="IndexLink"/>
                <w:rtl w:val="true"/>
              </w:rPr>
              <w:t>تقوا از مهم‌ترین خصوصیات اخلاقی و فردی حضرت علی علیه 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601093_1738255347">
            <w:r>
              <w:rPr>
                <w:webHidden/>
                <w:rStyle w:val="IndexLink"/>
                <w:rtl w:val="true"/>
              </w:rPr>
              <w:t>ف</w:t>
            </w:r>
            <w:r>
              <w:rPr>
                <w:rStyle w:val="IndexLink"/>
                <w:rtl w:val="true"/>
              </w:rPr>
              <w:t xml:space="preserve">) </w:t>
            </w:r>
            <w:r>
              <w:rPr>
                <w:rStyle w:val="IndexLink"/>
                <w:rtl w:val="true"/>
              </w:rPr>
              <w:t>آثار اجتماعی تقوا و نقش آن در حکومت از منظر امام علی علیه السلام</w:t>
            </w:r>
            <w:r>
              <w:rPr>
                <w:rStyle w:val="IndexLink"/>
                <w:rtl w:val="true"/>
              </w:rPr>
              <w:tab/>
            </w:r>
            <w:r>
              <w:rPr>
                <w:rStyle w:val="IndexLink"/>
              </w:rPr>
              <w:t>109</w:t>
            </w:r>
          </w:hyperlink>
        </w:p>
        <w:p>
          <w:pPr>
            <w:pStyle w:val="Contents5"/>
            <w:tabs>
              <w:tab w:val="clear" w:pos="7892"/>
              <w:tab w:val="right" w:pos="9026" w:leader="dot"/>
            </w:tabs>
            <w:rPr/>
          </w:pPr>
          <w:hyperlink w:anchor="__RefHeading___Toc601095_1738255347">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601097_1738255347">
            <w:r>
              <w:rPr>
                <w:webHidden/>
                <w:rStyle w:val="IndexLink"/>
                <w:rtl w:val="true"/>
              </w:rPr>
              <w:t xml:space="preserve">- </w:t>
            </w:r>
            <w:r>
              <w:rPr>
                <w:rStyle w:val="IndexLink"/>
                <w:rtl w:val="true"/>
              </w:rPr>
              <w:t>روشن‌بینی و بصیرت؛</w:t>
            </w:r>
            <w:r>
              <w:rPr>
                <w:rStyle w:val="IndexLink"/>
                <w:rtl w:val="true"/>
              </w:rPr>
              <w:tab/>
            </w:r>
            <w:r>
              <w:rPr>
                <w:rStyle w:val="IndexLink"/>
              </w:rPr>
              <w:t>109</w:t>
            </w:r>
          </w:hyperlink>
        </w:p>
        <w:p>
          <w:pPr>
            <w:pStyle w:val="Contents5"/>
            <w:tabs>
              <w:tab w:val="clear" w:pos="7892"/>
              <w:tab w:val="right" w:pos="9026" w:leader="dot"/>
            </w:tabs>
            <w:rPr/>
          </w:pPr>
          <w:hyperlink w:anchor="__RefHeading___Toc601099_1738255347">
            <w:r>
              <w:rPr>
                <w:webHidden/>
                <w:rStyle w:val="IndexLink"/>
                <w:rtl w:val="true"/>
              </w:rPr>
              <w:t xml:space="preserve">- </w:t>
            </w:r>
            <w:r>
              <w:rPr>
                <w:rStyle w:val="IndexLink"/>
                <w:rtl w:val="true"/>
              </w:rPr>
              <w:t>جلوگیری از شک و شبهه؛</w:t>
            </w:r>
            <w:r>
              <w:rPr>
                <w:rStyle w:val="IndexLink"/>
                <w:rtl w:val="true"/>
              </w:rPr>
              <w:tab/>
            </w:r>
            <w:r>
              <w:rPr>
                <w:rStyle w:val="IndexLink"/>
              </w:rPr>
              <w:t>109</w:t>
            </w:r>
          </w:hyperlink>
        </w:p>
        <w:p>
          <w:pPr>
            <w:pStyle w:val="Contents5"/>
            <w:tabs>
              <w:tab w:val="clear" w:pos="7892"/>
              <w:tab w:val="right" w:pos="9026" w:leader="dot"/>
            </w:tabs>
            <w:rPr/>
          </w:pPr>
          <w:hyperlink w:anchor="__RefHeading___Toc601101_1738255347">
            <w:r>
              <w:rPr>
                <w:webHidden/>
                <w:rStyle w:val="IndexLink"/>
                <w:rtl w:val="true"/>
              </w:rPr>
              <w:t xml:space="preserve">- </w:t>
            </w:r>
            <w:r>
              <w:rPr>
                <w:rStyle w:val="IndexLink"/>
                <w:rtl w:val="true"/>
              </w:rPr>
              <w:t>غلبه بر سختی‌های دنیا و آخرت؛</w:t>
            </w:r>
            <w:r>
              <w:rPr>
                <w:rStyle w:val="IndexLink"/>
                <w:rtl w:val="true"/>
              </w:rPr>
              <w:tab/>
            </w:r>
            <w:r>
              <w:rPr>
                <w:rStyle w:val="IndexLink"/>
              </w:rPr>
              <w:t>110</w:t>
            </w:r>
          </w:hyperlink>
        </w:p>
        <w:p>
          <w:pPr>
            <w:pStyle w:val="Contents5"/>
            <w:tabs>
              <w:tab w:val="clear" w:pos="7892"/>
              <w:tab w:val="right" w:pos="9026" w:leader="dot"/>
            </w:tabs>
            <w:rPr/>
          </w:pPr>
          <w:hyperlink w:anchor="__RefHeading___Toc601103_1738255347">
            <w:r>
              <w:rPr>
                <w:webHidden/>
                <w:rStyle w:val="IndexLink"/>
                <w:rtl w:val="true"/>
              </w:rPr>
              <w:t xml:space="preserve">- </w:t>
            </w:r>
            <w:r>
              <w:rPr>
                <w:rStyle w:val="IndexLink"/>
                <w:rtl w:val="true"/>
              </w:rPr>
              <w:t>مصونیت از گناه؛</w:t>
            </w:r>
            <w:r>
              <w:rPr>
                <w:rStyle w:val="IndexLink"/>
                <w:rtl w:val="true"/>
              </w:rPr>
              <w:tab/>
            </w:r>
            <w:r>
              <w:rPr>
                <w:rStyle w:val="IndexLink"/>
              </w:rPr>
              <w:t>110</w:t>
            </w:r>
          </w:hyperlink>
        </w:p>
        <w:p>
          <w:pPr>
            <w:pStyle w:val="Contents5"/>
            <w:tabs>
              <w:tab w:val="clear" w:pos="7892"/>
              <w:tab w:val="right" w:pos="9026" w:leader="dot"/>
            </w:tabs>
            <w:rPr/>
          </w:pPr>
          <w:hyperlink w:anchor="__RefHeading___Toc601105_1738255347">
            <w:r>
              <w:rPr>
                <w:webHidden/>
                <w:rStyle w:val="IndexLink"/>
                <w:rtl w:val="true"/>
              </w:rPr>
              <w:t xml:space="preserve">- </w:t>
            </w:r>
            <w:r>
              <w:rPr>
                <w:rStyle w:val="IndexLink"/>
                <w:rtl w:val="true"/>
              </w:rPr>
              <w:t>حرص در علم؛</w:t>
            </w:r>
            <w:r>
              <w:rPr>
                <w:rStyle w:val="IndexLink"/>
                <w:rtl w:val="true"/>
              </w:rPr>
              <w:tab/>
            </w:r>
            <w:r>
              <w:rPr>
                <w:rStyle w:val="IndexLink"/>
              </w:rPr>
              <w:t>110</w:t>
            </w:r>
          </w:hyperlink>
        </w:p>
        <w:p>
          <w:pPr>
            <w:pStyle w:val="Contents5"/>
            <w:tabs>
              <w:tab w:val="clear" w:pos="7892"/>
              <w:tab w:val="right" w:pos="9026" w:leader="dot"/>
            </w:tabs>
            <w:rPr/>
          </w:pPr>
          <w:hyperlink w:anchor="__RefHeading___Toc601107_1738255347">
            <w:r>
              <w:rPr>
                <w:webHidden/>
                <w:rStyle w:val="IndexLink"/>
                <w:rtl w:val="true"/>
              </w:rPr>
              <w:t>ص</w:t>
            </w:r>
            <w:r>
              <w:rPr>
                <w:rStyle w:val="IndexLink"/>
                <w:rtl w:val="true"/>
              </w:rPr>
              <w:t xml:space="preserve">) </w:t>
            </w:r>
            <w:r>
              <w:rPr>
                <w:rStyle w:val="IndexLink"/>
                <w:rtl w:val="true"/>
              </w:rPr>
              <w:t>نتیجه</w:t>
            </w:r>
            <w:r>
              <w:rPr>
                <w:rStyle w:val="IndexLink"/>
                <w:rtl w:val="true"/>
              </w:rPr>
              <w:tab/>
            </w:r>
            <w:r>
              <w:rPr>
                <w:rStyle w:val="IndexLink"/>
              </w:rPr>
              <w:t>110</w:t>
            </w:r>
          </w:hyperlink>
        </w:p>
        <w:p>
          <w:pPr>
            <w:pStyle w:val="Contents4"/>
            <w:tabs>
              <w:tab w:val="clear" w:pos="8176"/>
              <w:tab w:val="right" w:pos="9026" w:leader="dot"/>
            </w:tabs>
            <w:rPr/>
          </w:pPr>
          <w:hyperlink w:anchor="__RefHeading___Toc601109_1738255347">
            <w:r>
              <w:rPr>
                <w:webHidden/>
                <w:rStyle w:val="IndexLink"/>
                <w:rtl w:val="true"/>
              </w:rPr>
              <w:t>منابع</w:t>
            </w:r>
            <w:r>
              <w:rPr>
                <w:rStyle w:val="IndexLink"/>
                <w:rtl w:val="true"/>
              </w:rPr>
              <w:tab/>
            </w:r>
            <w:r>
              <w:rPr>
                <w:rStyle w:val="IndexLink"/>
              </w:rPr>
              <w:t>113</w:t>
            </w:r>
          </w:hyperlink>
        </w:p>
        <w:p>
          <w:pPr>
            <w:pStyle w:val="Contents2"/>
            <w:tabs>
              <w:tab w:val="clear" w:pos="8743"/>
              <w:tab w:val="right" w:pos="9026" w:leader="dot"/>
            </w:tabs>
            <w:rPr/>
          </w:pPr>
          <w:hyperlink w:anchor="__RefHeading___Toc601111_1738255347">
            <w:r>
              <w:rPr>
                <w:webHidden/>
                <w:rStyle w:val="IndexLink"/>
              </w:rPr>
              <w:t>2</w:t>
            </w:r>
            <w:r>
              <w:rPr>
                <w:rStyle w:val="IndexLink"/>
                <w:rtl w:val="true"/>
              </w:rPr>
              <w:t xml:space="preserve">- </w:t>
            </w:r>
            <w:r>
              <w:rPr>
                <w:rStyle w:val="IndexLink"/>
                <w:rtl w:val="true"/>
              </w:rPr>
              <w:t>اخلاق حرفه‌ای در نهج‌البلاغه</w:t>
            </w:r>
            <w:r>
              <w:rPr>
                <w:rStyle w:val="IndexLink"/>
                <w:rtl w:val="true"/>
              </w:rPr>
              <w:tab/>
            </w:r>
            <w:r>
              <w:rPr>
                <w:rStyle w:val="IndexLink"/>
              </w:rPr>
              <w:t>115</w:t>
            </w:r>
          </w:hyperlink>
        </w:p>
        <w:p>
          <w:pPr>
            <w:pStyle w:val="Contents3"/>
            <w:tabs>
              <w:tab w:val="clear" w:pos="8459"/>
              <w:tab w:val="right" w:pos="9026" w:leader="dot"/>
            </w:tabs>
            <w:rPr/>
          </w:pPr>
          <w:hyperlink w:anchor="__RefHeading___Toc601113_1738255347">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601115_1738255347">
            <w:r>
              <w:rPr>
                <w:webHidden/>
                <w:rStyle w:val="IndexLink"/>
                <w:rtl w:val="true"/>
              </w:rPr>
              <w:t>چکیده</w:t>
            </w:r>
            <w:r>
              <w:rPr>
                <w:rStyle w:val="IndexLink"/>
                <w:rtl w:val="true"/>
              </w:rPr>
              <w:tab/>
            </w:r>
            <w:r>
              <w:rPr>
                <w:rStyle w:val="IndexLink"/>
              </w:rPr>
              <w:t>117</w:t>
            </w:r>
          </w:hyperlink>
        </w:p>
        <w:p>
          <w:pPr>
            <w:pStyle w:val="Contents3"/>
            <w:tabs>
              <w:tab w:val="clear" w:pos="8459"/>
              <w:tab w:val="right" w:pos="9026" w:leader="dot"/>
            </w:tabs>
            <w:rPr/>
          </w:pPr>
          <w:hyperlink w:anchor="__RefHeading___Toc601117_1738255347">
            <w:r>
              <w:rPr>
                <w:webHidden/>
                <w:rStyle w:val="IndexLink"/>
                <w:rtl w:val="true"/>
              </w:rPr>
              <w:t>مقدمه</w:t>
            </w:r>
            <w:r>
              <w:rPr>
                <w:rStyle w:val="IndexLink"/>
                <w:rtl w:val="true"/>
              </w:rPr>
              <w:tab/>
            </w:r>
            <w:r>
              <w:rPr>
                <w:rStyle w:val="IndexLink"/>
              </w:rPr>
              <w:t>117</w:t>
            </w:r>
          </w:hyperlink>
        </w:p>
        <w:p>
          <w:pPr>
            <w:pStyle w:val="Contents3"/>
            <w:tabs>
              <w:tab w:val="clear" w:pos="8459"/>
              <w:tab w:val="right" w:pos="9026" w:leader="dot"/>
            </w:tabs>
            <w:rPr/>
          </w:pPr>
          <w:hyperlink w:anchor="__RefHeading___Toc601119_1738255347">
            <w:r>
              <w:rPr>
                <w:webHidden/>
                <w:rStyle w:val="IndexLink"/>
                <w:rtl w:val="true"/>
              </w:rPr>
              <w:t>پیشینه</w:t>
            </w:r>
            <w:r>
              <w:rPr>
                <w:rStyle w:val="IndexLink"/>
                <w:rtl w:val="true"/>
              </w:rPr>
              <w:tab/>
            </w:r>
            <w:r>
              <w:rPr>
                <w:rStyle w:val="IndexLink"/>
              </w:rPr>
              <w:t>119</w:t>
            </w:r>
          </w:hyperlink>
        </w:p>
        <w:p>
          <w:pPr>
            <w:pStyle w:val="Contents3"/>
            <w:tabs>
              <w:tab w:val="clear" w:pos="8459"/>
              <w:tab w:val="right" w:pos="9026" w:leader="dot"/>
            </w:tabs>
            <w:rPr/>
          </w:pPr>
          <w:hyperlink w:anchor="__RefHeading___Toc601121_1738255347">
            <w:r>
              <w:rPr>
                <w:webHidden/>
                <w:rStyle w:val="IndexLink"/>
                <w:rtl w:val="true"/>
              </w:rPr>
              <w:t>مفهوم‌شناسی</w:t>
            </w:r>
            <w:r>
              <w:rPr>
                <w:rStyle w:val="IndexLink"/>
                <w:rtl w:val="true"/>
              </w:rPr>
              <w:tab/>
            </w:r>
            <w:r>
              <w:rPr>
                <w:rStyle w:val="IndexLink"/>
              </w:rPr>
              <w:t>119</w:t>
            </w:r>
          </w:hyperlink>
        </w:p>
        <w:p>
          <w:pPr>
            <w:pStyle w:val="Contents4"/>
            <w:tabs>
              <w:tab w:val="clear" w:pos="8176"/>
              <w:tab w:val="right" w:pos="9026" w:leader="dot"/>
            </w:tabs>
            <w:rPr/>
          </w:pPr>
          <w:hyperlink w:anchor="__RefHeading___Toc601123_1738255347">
            <w:r>
              <w:rPr>
                <w:webHidden/>
                <w:rStyle w:val="IndexLink"/>
                <w:rtl w:val="true"/>
              </w:rPr>
              <w:t>الف</w:t>
            </w:r>
            <w:r>
              <w:rPr>
                <w:rStyle w:val="IndexLink"/>
                <w:rtl w:val="true"/>
              </w:rPr>
              <w:t xml:space="preserve">. </w:t>
            </w:r>
            <w:r>
              <w:rPr>
                <w:rStyle w:val="IndexLink"/>
                <w:rtl w:val="true"/>
              </w:rPr>
              <w:t>اخلاق حرفه‌ای</w:t>
            </w:r>
            <w:r>
              <w:rPr>
                <w:rStyle w:val="IndexLink"/>
                <w:rtl w:val="true"/>
              </w:rPr>
              <w:tab/>
            </w:r>
            <w:r>
              <w:rPr>
                <w:rStyle w:val="IndexLink"/>
              </w:rPr>
              <w:t>119</w:t>
            </w:r>
          </w:hyperlink>
        </w:p>
        <w:p>
          <w:pPr>
            <w:pStyle w:val="Contents4"/>
            <w:tabs>
              <w:tab w:val="clear" w:pos="8176"/>
              <w:tab w:val="right" w:pos="9026" w:leader="dot"/>
            </w:tabs>
            <w:rPr/>
          </w:pPr>
          <w:hyperlink w:anchor="__RefHeading___Toc601125_1738255347">
            <w:r>
              <w:rPr>
                <w:webHidden/>
                <w:rStyle w:val="IndexLink"/>
                <w:rtl w:val="true"/>
              </w:rPr>
              <w:t>ب</w:t>
            </w:r>
            <w:r>
              <w:rPr>
                <w:rStyle w:val="IndexLink"/>
                <w:rtl w:val="true"/>
              </w:rPr>
              <w:t>.</w:t>
            </w:r>
            <w:r>
              <w:rPr>
                <w:rStyle w:val="IndexLink"/>
                <w:rtl w:val="true"/>
              </w:rPr>
              <w:t>سطوح اخلاق حرفه‌ای</w:t>
            </w:r>
            <w:r>
              <w:rPr>
                <w:rStyle w:val="IndexLink"/>
                <w:rtl w:val="true"/>
              </w:rPr>
              <w:tab/>
            </w:r>
            <w:r>
              <w:rPr>
                <w:rStyle w:val="IndexLink"/>
              </w:rPr>
              <w:t>121</w:t>
            </w:r>
          </w:hyperlink>
        </w:p>
        <w:p>
          <w:pPr>
            <w:pStyle w:val="Contents4"/>
            <w:tabs>
              <w:tab w:val="clear" w:pos="8176"/>
              <w:tab w:val="right" w:pos="9026" w:leader="dot"/>
            </w:tabs>
            <w:rPr/>
          </w:pPr>
          <w:hyperlink w:anchor="__RefHeading___Toc601127_1738255347">
            <w:r>
              <w:rPr>
                <w:webHidden/>
                <w:rStyle w:val="IndexLink"/>
                <w:rtl w:val="true"/>
              </w:rPr>
              <w:t>ج</w:t>
            </w:r>
            <w:r>
              <w:rPr>
                <w:rStyle w:val="IndexLink"/>
                <w:rtl w:val="true"/>
              </w:rPr>
              <w:t xml:space="preserve">. </w:t>
            </w:r>
            <w:r>
              <w:rPr>
                <w:rStyle w:val="IndexLink"/>
                <w:rtl w:val="true"/>
              </w:rPr>
              <w:t>اخلاق کار</w:t>
            </w:r>
            <w:r>
              <w:rPr>
                <w:rStyle w:val="IndexLink"/>
                <w:rtl w:val="true"/>
              </w:rPr>
              <w:tab/>
            </w:r>
            <w:r>
              <w:rPr>
                <w:rStyle w:val="IndexLink"/>
              </w:rPr>
              <w:t>121</w:t>
            </w:r>
          </w:hyperlink>
        </w:p>
        <w:p>
          <w:pPr>
            <w:pStyle w:val="Contents3"/>
            <w:tabs>
              <w:tab w:val="clear" w:pos="8459"/>
              <w:tab w:val="right" w:pos="9026" w:leader="dot"/>
            </w:tabs>
            <w:rPr/>
          </w:pPr>
          <w:hyperlink w:anchor="__RefHeading___Toc601129_1738255347">
            <w:r>
              <w:rPr>
                <w:webHidden/>
                <w:rStyle w:val="IndexLink"/>
                <w:rtl w:val="true"/>
              </w:rPr>
              <w:t>مبانی انسان‌شناسی اخلاق حرفه‌ای</w:t>
            </w:r>
            <w:r>
              <w:rPr>
                <w:rStyle w:val="IndexLink"/>
                <w:rtl w:val="true"/>
              </w:rPr>
              <w:tab/>
            </w:r>
            <w:r>
              <w:rPr>
                <w:rStyle w:val="IndexLink"/>
              </w:rPr>
              <w:t>122</w:t>
            </w:r>
          </w:hyperlink>
        </w:p>
        <w:p>
          <w:pPr>
            <w:pStyle w:val="Contents3"/>
            <w:tabs>
              <w:tab w:val="clear" w:pos="8459"/>
              <w:tab w:val="right" w:pos="9026" w:leader="dot"/>
            </w:tabs>
            <w:rPr/>
          </w:pPr>
          <w:hyperlink w:anchor="__RefHeading___Toc601131_1738255347">
            <w:r>
              <w:rPr>
                <w:webHidden/>
                <w:rStyle w:val="IndexLink"/>
                <w:rtl w:val="true"/>
              </w:rPr>
              <w:t>مفاهیم اساسی انسان‌شناسی در نهج‌البلاغه</w:t>
            </w:r>
            <w:r>
              <w:rPr>
                <w:rStyle w:val="IndexLink"/>
                <w:rtl w:val="true"/>
              </w:rPr>
              <w:tab/>
            </w:r>
            <w:r>
              <w:rPr>
                <w:rStyle w:val="IndexLink"/>
              </w:rPr>
              <w:t>123</w:t>
            </w:r>
          </w:hyperlink>
        </w:p>
        <w:p>
          <w:pPr>
            <w:pStyle w:val="Contents4"/>
            <w:tabs>
              <w:tab w:val="clear" w:pos="8176"/>
              <w:tab w:val="right" w:pos="9026" w:leader="dot"/>
            </w:tabs>
            <w:rPr/>
          </w:pPr>
          <w:hyperlink w:anchor="__RefHeading___Toc601133_1738255347">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601135_1738255347">
            <w:r>
              <w:rPr>
                <w:webHidden/>
                <w:rStyle w:val="IndexLink"/>
                <w:rtl w:val="true"/>
              </w:rPr>
              <w:t>الف</w:t>
            </w:r>
            <w:r>
              <w:rPr>
                <w:rStyle w:val="IndexLink"/>
                <w:rtl w:val="true"/>
              </w:rPr>
              <w:t xml:space="preserve">. </w:t>
            </w:r>
            <w:r>
              <w:rPr>
                <w:rStyle w:val="IndexLink"/>
                <w:rtl w:val="true"/>
              </w:rPr>
              <w:t>سرشت انسان</w:t>
            </w:r>
            <w:r>
              <w:rPr>
                <w:rStyle w:val="IndexLink"/>
                <w:rtl w:val="true"/>
              </w:rPr>
              <w:tab/>
            </w:r>
            <w:r>
              <w:rPr>
                <w:rStyle w:val="IndexLink"/>
              </w:rPr>
              <w:t>124</w:t>
            </w:r>
          </w:hyperlink>
        </w:p>
        <w:p>
          <w:pPr>
            <w:pStyle w:val="Contents4"/>
            <w:tabs>
              <w:tab w:val="clear" w:pos="8176"/>
              <w:tab w:val="right" w:pos="9026" w:leader="dot"/>
            </w:tabs>
            <w:rPr/>
          </w:pPr>
          <w:hyperlink w:anchor="__RefHeading___Toc601137_1738255347">
            <w:r>
              <w:rPr>
                <w:webHidden/>
                <w:rStyle w:val="IndexLink"/>
                <w:rtl w:val="true"/>
              </w:rPr>
              <w:t>ب</w:t>
            </w:r>
            <w:r>
              <w:rPr>
                <w:rStyle w:val="IndexLink"/>
                <w:rtl w:val="true"/>
              </w:rPr>
              <w:t>.</w:t>
            </w:r>
            <w:r>
              <w:rPr>
                <w:rStyle w:val="IndexLink"/>
                <w:rtl w:val="true"/>
              </w:rPr>
              <w:t>اختیار</w:t>
            </w:r>
            <w:r>
              <w:rPr>
                <w:rStyle w:val="IndexLink"/>
                <w:rtl w:val="true"/>
              </w:rPr>
              <w:tab/>
            </w:r>
            <w:r>
              <w:rPr>
                <w:rStyle w:val="IndexLink"/>
              </w:rPr>
              <w:t>125</w:t>
            </w:r>
          </w:hyperlink>
        </w:p>
        <w:p>
          <w:pPr>
            <w:pStyle w:val="Contents5"/>
            <w:tabs>
              <w:tab w:val="clear" w:pos="7892"/>
              <w:tab w:val="right" w:pos="9026" w:leader="dot"/>
            </w:tabs>
            <w:rPr/>
          </w:pPr>
          <w:hyperlink w:anchor="__RefHeading___Toc601139_1738255347">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601141_1738255347">
            <w:r>
              <w:rPr>
                <w:webHidden/>
                <w:rStyle w:val="IndexLink"/>
                <w:rtl w:val="true"/>
              </w:rPr>
              <w:t>یک</w:t>
            </w:r>
            <w:r>
              <w:rPr>
                <w:rStyle w:val="IndexLink"/>
                <w:rtl w:val="true"/>
              </w:rPr>
              <w:t xml:space="preserve">. </w:t>
            </w:r>
            <w:r>
              <w:rPr>
                <w:rStyle w:val="IndexLink"/>
                <w:rtl w:val="true"/>
              </w:rPr>
              <w:t>مشیت و خواست انسان</w:t>
            </w:r>
            <w:r>
              <w:rPr>
                <w:rStyle w:val="IndexLink"/>
                <w:rtl w:val="true"/>
              </w:rPr>
              <w:tab/>
            </w:r>
            <w:r>
              <w:rPr>
                <w:rStyle w:val="IndexLink"/>
              </w:rPr>
              <w:t>126</w:t>
            </w:r>
          </w:hyperlink>
        </w:p>
        <w:p>
          <w:pPr>
            <w:pStyle w:val="Contents5"/>
            <w:tabs>
              <w:tab w:val="clear" w:pos="7892"/>
              <w:tab w:val="right" w:pos="9026" w:leader="dot"/>
            </w:tabs>
            <w:rPr/>
          </w:pPr>
          <w:hyperlink w:anchor="__RefHeading___Toc601143_1738255347">
            <w:r>
              <w:rPr>
                <w:webHidden/>
                <w:rStyle w:val="IndexLink"/>
                <w:rtl w:val="true"/>
              </w:rPr>
              <w:t>دو</w:t>
            </w:r>
            <w:r>
              <w:rPr>
                <w:rStyle w:val="IndexLink"/>
                <w:rtl w:val="true"/>
              </w:rPr>
              <w:t xml:space="preserve">. </w:t>
            </w:r>
            <w:r>
              <w:rPr>
                <w:rStyle w:val="IndexLink"/>
                <w:rtl w:val="true"/>
              </w:rPr>
              <w:t>امتحان و بلا</w:t>
            </w:r>
            <w:r>
              <w:rPr>
                <w:rStyle w:val="IndexLink"/>
                <w:rtl w:val="true"/>
              </w:rPr>
              <w:tab/>
            </w:r>
            <w:r>
              <w:rPr>
                <w:rStyle w:val="IndexLink"/>
              </w:rPr>
              <w:t>126</w:t>
            </w:r>
          </w:hyperlink>
        </w:p>
        <w:p>
          <w:pPr>
            <w:pStyle w:val="Contents5"/>
            <w:tabs>
              <w:tab w:val="clear" w:pos="7892"/>
              <w:tab w:val="right" w:pos="9026" w:leader="dot"/>
            </w:tabs>
            <w:rPr/>
          </w:pPr>
          <w:hyperlink w:anchor="__RefHeading___Toc601145_1738255347">
            <w:r>
              <w:rPr>
                <w:webHidden/>
                <w:rStyle w:val="IndexLink"/>
                <w:rtl w:val="true"/>
              </w:rPr>
              <w:t>سه</w:t>
            </w:r>
            <w:r>
              <w:rPr>
                <w:rStyle w:val="IndexLink"/>
                <w:rtl w:val="true"/>
              </w:rPr>
              <w:t xml:space="preserve">. </w:t>
            </w:r>
            <w:r>
              <w:rPr>
                <w:rStyle w:val="IndexLink"/>
                <w:rtl w:val="true"/>
              </w:rPr>
              <w:t>ارسال پیامبران</w:t>
            </w:r>
            <w:r>
              <w:rPr>
                <w:rStyle w:val="IndexLink"/>
                <w:rtl w:val="true"/>
              </w:rPr>
              <w:tab/>
            </w:r>
            <w:r>
              <w:rPr>
                <w:rStyle w:val="IndexLink"/>
              </w:rPr>
              <w:t>126</w:t>
            </w:r>
          </w:hyperlink>
        </w:p>
        <w:p>
          <w:pPr>
            <w:pStyle w:val="Contents5"/>
            <w:tabs>
              <w:tab w:val="clear" w:pos="7892"/>
              <w:tab w:val="right" w:pos="9026" w:leader="dot"/>
            </w:tabs>
            <w:rPr/>
          </w:pPr>
          <w:hyperlink w:anchor="__RefHeading___Toc601147_1738255347">
            <w:r>
              <w:rPr>
                <w:webHidden/>
                <w:rStyle w:val="IndexLink"/>
                <w:rtl w:val="true"/>
              </w:rPr>
              <w:t>چهار</w:t>
            </w:r>
            <w:r>
              <w:rPr>
                <w:rStyle w:val="IndexLink"/>
                <w:rtl w:val="true"/>
              </w:rPr>
              <w:t xml:space="preserve">. </w:t>
            </w:r>
            <w:r>
              <w:rPr>
                <w:rStyle w:val="IndexLink"/>
                <w:rtl w:val="true"/>
              </w:rPr>
              <w:t>مسئولیت</w:t>
            </w:r>
            <w:r>
              <w:rPr>
                <w:rStyle w:val="IndexLink"/>
                <w:rtl w:val="true"/>
              </w:rPr>
              <w:tab/>
            </w:r>
            <w:r>
              <w:rPr>
                <w:rStyle w:val="IndexLink"/>
              </w:rPr>
              <w:t>127</w:t>
            </w:r>
          </w:hyperlink>
        </w:p>
        <w:p>
          <w:pPr>
            <w:pStyle w:val="Contents3"/>
            <w:tabs>
              <w:tab w:val="clear" w:pos="8459"/>
              <w:tab w:val="right" w:pos="9026" w:leader="dot"/>
            </w:tabs>
            <w:rPr/>
          </w:pPr>
          <w:hyperlink w:anchor="__RefHeading___Toc601149_1738255347">
            <w:r>
              <w:rPr>
                <w:webHidden/>
                <w:rStyle w:val="IndexLink"/>
                <w:rtl w:val="true"/>
              </w:rPr>
              <w:t>معنی و فلسفه کار در نهج‌البلاغه</w:t>
            </w:r>
            <w:r>
              <w:rPr>
                <w:rStyle w:val="IndexLink"/>
                <w:rtl w:val="true"/>
              </w:rPr>
              <w:tab/>
            </w:r>
            <w:r>
              <w:rPr>
                <w:rStyle w:val="IndexLink"/>
              </w:rPr>
              <w:t>127</w:t>
            </w:r>
          </w:hyperlink>
        </w:p>
        <w:p>
          <w:pPr>
            <w:pStyle w:val="Contents3"/>
            <w:tabs>
              <w:tab w:val="clear" w:pos="8459"/>
              <w:tab w:val="right" w:pos="9026" w:leader="dot"/>
            </w:tabs>
            <w:rPr/>
          </w:pPr>
          <w:hyperlink w:anchor="__RefHeading___Toc601151_1738255347">
            <w:r>
              <w:rPr>
                <w:webHidden/>
                <w:rStyle w:val="IndexLink"/>
                <w:rtl w:val="true"/>
              </w:rPr>
              <w:t>هدف از کسب‌وکار</w:t>
            </w:r>
            <w:r>
              <w:rPr>
                <w:rStyle w:val="IndexLink"/>
                <w:rtl w:val="true"/>
              </w:rPr>
              <w:tab/>
            </w:r>
            <w:r>
              <w:rPr>
                <w:rStyle w:val="IndexLink"/>
              </w:rPr>
              <w:t>129</w:t>
            </w:r>
          </w:hyperlink>
        </w:p>
        <w:p>
          <w:pPr>
            <w:pStyle w:val="Contents4"/>
            <w:tabs>
              <w:tab w:val="clear" w:pos="8176"/>
              <w:tab w:val="right" w:pos="9026" w:leader="dot"/>
            </w:tabs>
            <w:rPr/>
          </w:pPr>
          <w:hyperlink w:anchor="__RefHeading___Toc601153_1738255347">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601155_1738255347">
            <w:r>
              <w:rPr>
                <w:webHidden/>
                <w:rStyle w:val="IndexLink"/>
                <w:rtl w:val="true"/>
              </w:rPr>
              <w:t>الف</w:t>
            </w:r>
            <w:r>
              <w:rPr>
                <w:rStyle w:val="IndexLink"/>
                <w:rtl w:val="true"/>
              </w:rPr>
              <w:t xml:space="preserve">. </w:t>
            </w:r>
            <w:r>
              <w:rPr>
                <w:rStyle w:val="IndexLink"/>
                <w:rtl w:val="true"/>
              </w:rPr>
              <w:t>هدف از کسب‌وکار در نهج‌البلاغه</w:t>
            </w:r>
            <w:r>
              <w:rPr>
                <w:rStyle w:val="IndexLink"/>
                <w:rtl w:val="true"/>
              </w:rPr>
              <w:tab/>
            </w:r>
            <w:r>
              <w:rPr>
                <w:rStyle w:val="IndexLink"/>
              </w:rPr>
              <w:t>129</w:t>
            </w:r>
          </w:hyperlink>
        </w:p>
        <w:p>
          <w:pPr>
            <w:pStyle w:val="Contents4"/>
            <w:tabs>
              <w:tab w:val="clear" w:pos="8176"/>
              <w:tab w:val="right" w:pos="9026" w:leader="dot"/>
            </w:tabs>
            <w:rPr/>
          </w:pPr>
          <w:hyperlink w:anchor="__RefHeading___Toc601157_1738255347">
            <w:r>
              <w:rPr>
                <w:webHidden/>
                <w:rStyle w:val="IndexLink"/>
                <w:rtl w:val="true"/>
              </w:rPr>
              <w:t>ب</w:t>
            </w:r>
            <w:r>
              <w:rPr>
                <w:rStyle w:val="IndexLink"/>
                <w:rtl w:val="true"/>
              </w:rPr>
              <w:t xml:space="preserve">. </w:t>
            </w:r>
            <w:r>
              <w:rPr>
                <w:rStyle w:val="IndexLink"/>
                <w:rtl w:val="true"/>
              </w:rPr>
              <w:t>هدف‌گذاری در کسب‌وکار</w:t>
            </w:r>
            <w:r>
              <w:rPr>
                <w:rStyle w:val="IndexLink"/>
                <w:rtl w:val="true"/>
              </w:rPr>
              <w:tab/>
            </w:r>
            <w:r>
              <w:rPr>
                <w:rStyle w:val="IndexLink"/>
              </w:rPr>
              <w:t>131</w:t>
            </w:r>
          </w:hyperlink>
        </w:p>
        <w:p>
          <w:pPr>
            <w:pStyle w:val="Contents3"/>
            <w:tabs>
              <w:tab w:val="clear" w:pos="8459"/>
              <w:tab w:val="right" w:pos="9026" w:leader="dot"/>
            </w:tabs>
            <w:rPr/>
          </w:pPr>
          <w:hyperlink w:anchor="__RefHeading___Toc601159_1738255347">
            <w:r>
              <w:rPr>
                <w:webHidden/>
                <w:rStyle w:val="IndexLink"/>
                <w:rtl w:val="true"/>
              </w:rPr>
              <w:t>نگرش به کسب‌وکار در نهج‌البلاغه</w:t>
            </w:r>
            <w:r>
              <w:rPr>
                <w:rStyle w:val="IndexLink"/>
                <w:rtl w:val="true"/>
              </w:rPr>
              <w:tab/>
            </w:r>
            <w:r>
              <w:rPr>
                <w:rStyle w:val="IndexLink"/>
              </w:rPr>
              <w:t>132</w:t>
            </w:r>
          </w:hyperlink>
        </w:p>
        <w:p>
          <w:pPr>
            <w:pStyle w:val="Contents3"/>
            <w:tabs>
              <w:tab w:val="clear" w:pos="8459"/>
              <w:tab w:val="right" w:pos="9026" w:leader="dot"/>
            </w:tabs>
            <w:rPr/>
          </w:pPr>
          <w:hyperlink w:anchor="__RefHeading___Toc601161_1738255347">
            <w:r>
              <w:rPr>
                <w:webHidden/>
                <w:rStyle w:val="IndexLink"/>
                <w:rtl w:val="true"/>
              </w:rPr>
              <w:t>سبک کسب‌وکار در نهج‌البلاغه</w:t>
            </w:r>
            <w:r>
              <w:rPr>
                <w:rStyle w:val="IndexLink"/>
                <w:rtl w:val="true"/>
              </w:rPr>
              <w:tab/>
            </w:r>
            <w:r>
              <w:rPr>
                <w:rStyle w:val="IndexLink"/>
              </w:rPr>
              <w:t>133</w:t>
            </w:r>
          </w:hyperlink>
        </w:p>
        <w:p>
          <w:pPr>
            <w:pStyle w:val="Contents4"/>
            <w:tabs>
              <w:tab w:val="clear" w:pos="8176"/>
              <w:tab w:val="right" w:pos="9026" w:leader="dot"/>
            </w:tabs>
            <w:rPr/>
          </w:pPr>
          <w:hyperlink w:anchor="__RefHeading___Toc601163_1738255347">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601165_1738255347">
            <w:r>
              <w:rPr>
                <w:webHidden/>
                <w:rStyle w:val="IndexLink"/>
                <w:rtl w:val="true"/>
              </w:rPr>
              <w:t>الف</w:t>
            </w:r>
            <w:r>
              <w:rPr>
                <w:rStyle w:val="IndexLink"/>
                <w:rtl w:val="true"/>
              </w:rPr>
              <w:t xml:space="preserve">. </w:t>
            </w:r>
            <w:r>
              <w:rPr>
                <w:rStyle w:val="IndexLink"/>
                <w:rtl w:val="true"/>
              </w:rPr>
              <w:t>سبک غیرفعال</w:t>
            </w:r>
            <w:r>
              <w:rPr>
                <w:rStyle w:val="IndexLink"/>
                <w:rtl w:val="true"/>
              </w:rPr>
              <w:tab/>
            </w:r>
            <w:r>
              <w:rPr>
                <w:rStyle w:val="IndexLink"/>
              </w:rPr>
              <w:t>134</w:t>
            </w:r>
          </w:hyperlink>
        </w:p>
        <w:p>
          <w:pPr>
            <w:pStyle w:val="Contents4"/>
            <w:tabs>
              <w:tab w:val="clear" w:pos="8176"/>
              <w:tab w:val="right" w:pos="9026" w:leader="dot"/>
            </w:tabs>
            <w:rPr/>
          </w:pPr>
          <w:hyperlink w:anchor="__RefHeading___Toc601167_1738255347">
            <w:r>
              <w:rPr>
                <w:webHidden/>
                <w:rStyle w:val="IndexLink"/>
                <w:rtl w:val="true"/>
              </w:rPr>
              <w:t>ب</w:t>
            </w:r>
            <w:r>
              <w:rPr>
                <w:rStyle w:val="IndexLink"/>
                <w:rtl w:val="true"/>
              </w:rPr>
              <w:t xml:space="preserve">. </w:t>
            </w:r>
            <w:r>
              <w:rPr>
                <w:rStyle w:val="IndexLink"/>
                <w:rtl w:val="true"/>
              </w:rPr>
              <w:t>سبک آزمندانه</w:t>
            </w:r>
            <w:r>
              <w:rPr>
                <w:rStyle w:val="IndexLink"/>
                <w:rtl w:val="true"/>
              </w:rPr>
              <w:tab/>
            </w:r>
            <w:r>
              <w:rPr>
                <w:rStyle w:val="IndexLink"/>
              </w:rPr>
              <w:t>134</w:t>
            </w:r>
          </w:hyperlink>
        </w:p>
        <w:p>
          <w:pPr>
            <w:pStyle w:val="Contents4"/>
            <w:tabs>
              <w:tab w:val="clear" w:pos="8176"/>
              <w:tab w:val="right" w:pos="9026" w:leader="dot"/>
            </w:tabs>
            <w:rPr/>
          </w:pPr>
          <w:hyperlink w:anchor="__RefHeading___Toc601169_1738255347">
            <w:r>
              <w:rPr>
                <w:webHidden/>
                <w:rStyle w:val="IndexLink"/>
                <w:rtl w:val="true"/>
              </w:rPr>
              <w:t>ج</w:t>
            </w:r>
            <w:r>
              <w:rPr>
                <w:rStyle w:val="IndexLink"/>
                <w:rtl w:val="true"/>
              </w:rPr>
              <w:t xml:space="preserve">. </w:t>
            </w:r>
            <w:r>
              <w:rPr>
                <w:rStyle w:val="IndexLink"/>
                <w:rtl w:val="true"/>
              </w:rPr>
              <w:t>سبک مفید</w:t>
            </w:r>
            <w:r>
              <w:rPr>
                <w:rStyle w:val="IndexLink"/>
                <w:rtl w:val="true"/>
              </w:rPr>
              <w:tab/>
            </w:r>
            <w:r>
              <w:rPr>
                <w:rStyle w:val="IndexLink"/>
              </w:rPr>
              <w:t>134</w:t>
            </w:r>
          </w:hyperlink>
        </w:p>
        <w:p>
          <w:pPr>
            <w:pStyle w:val="Contents3"/>
            <w:tabs>
              <w:tab w:val="clear" w:pos="8459"/>
              <w:tab w:val="right" w:pos="9026" w:leader="dot"/>
            </w:tabs>
            <w:rPr/>
          </w:pPr>
          <w:hyperlink w:anchor="__RefHeading___Toc601171_1738255347">
            <w:r>
              <w:rPr>
                <w:webHidden/>
                <w:rStyle w:val="IndexLink"/>
                <w:rtl w:val="true"/>
              </w:rPr>
              <w:t>نتیجه</w:t>
            </w:r>
            <w:r>
              <w:rPr>
                <w:rStyle w:val="IndexLink"/>
                <w:rtl w:val="true"/>
              </w:rPr>
              <w:tab/>
            </w:r>
            <w:r>
              <w:rPr>
                <w:rStyle w:val="IndexLink"/>
              </w:rPr>
              <w:t>135</w:t>
            </w:r>
          </w:hyperlink>
        </w:p>
        <w:p>
          <w:pPr>
            <w:pStyle w:val="Contents3"/>
            <w:tabs>
              <w:tab w:val="clear" w:pos="8459"/>
              <w:tab w:val="right" w:pos="9026" w:leader="dot"/>
            </w:tabs>
            <w:rPr/>
          </w:pPr>
          <w:hyperlink w:anchor="__RefHeading___Toc601173_1738255347">
            <w:r>
              <w:rPr>
                <w:webHidden/>
                <w:rStyle w:val="IndexLink"/>
                <w:rtl w:val="true"/>
              </w:rPr>
              <w:t>منابع</w:t>
            </w:r>
            <w:r>
              <w:rPr>
                <w:rStyle w:val="IndexLink"/>
                <w:rtl w:val="true"/>
              </w:rPr>
              <w:tab/>
            </w:r>
            <w:r>
              <w:rPr>
                <w:rStyle w:val="IndexLink"/>
              </w:rPr>
              <w:t>136</w:t>
            </w:r>
          </w:hyperlink>
        </w:p>
        <w:p>
          <w:pPr>
            <w:pStyle w:val="Contents2"/>
            <w:tabs>
              <w:tab w:val="clear" w:pos="8743"/>
              <w:tab w:val="right" w:pos="9026" w:leader="dot"/>
            </w:tabs>
            <w:rPr/>
          </w:pPr>
          <w:hyperlink w:anchor="__RefHeading___Toc601175_1738255347">
            <w:r>
              <w:rPr>
                <w:webHidden/>
                <w:rStyle w:val="IndexLink"/>
              </w:rPr>
              <w:t>3</w:t>
            </w:r>
            <w:r>
              <w:rPr>
                <w:rStyle w:val="IndexLink"/>
                <w:rtl w:val="true"/>
              </w:rPr>
              <w:t xml:space="preserve">- </w:t>
            </w:r>
            <w:r>
              <w:rPr>
                <w:rStyle w:val="IndexLink"/>
                <w:rtl w:val="true"/>
              </w:rPr>
              <w:t xml:space="preserve">اخلاق و تربیت از دیدگاه امام علی </w:t>
            </w:r>
            <w:r>
              <w:rPr>
                <w:rStyle w:val="IndexLink"/>
                <w:rtl w:val="true"/>
              </w:rPr>
              <w:t>(</w:t>
            </w:r>
            <w:r>
              <w:rPr>
                <w:rStyle w:val="IndexLink"/>
                <w:rtl w:val="true"/>
              </w:rPr>
              <w:t>علیه‌السلام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601177_1738255347">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601179_1738255347">
            <w:r>
              <w:rPr>
                <w:webHidden/>
                <w:rStyle w:val="IndexLink"/>
                <w:rtl w:val="true"/>
              </w:rPr>
              <w:t>چکیده</w:t>
            </w:r>
            <w:r>
              <w:rPr>
                <w:rStyle w:val="IndexLink"/>
                <w:rtl w:val="true"/>
              </w:rPr>
              <w:tab/>
            </w:r>
            <w:r>
              <w:rPr>
                <w:rStyle w:val="IndexLink"/>
              </w:rPr>
              <w:t>141</w:t>
            </w:r>
          </w:hyperlink>
        </w:p>
        <w:p>
          <w:pPr>
            <w:pStyle w:val="Contents3"/>
            <w:tabs>
              <w:tab w:val="clear" w:pos="8459"/>
              <w:tab w:val="right" w:pos="9026" w:leader="dot"/>
            </w:tabs>
            <w:rPr/>
          </w:pPr>
          <w:hyperlink w:anchor="__RefHeading___Toc601181_1738255347">
            <w:r>
              <w:rPr>
                <w:webHidden/>
                <w:rStyle w:val="IndexLink"/>
                <w:rtl w:val="true"/>
              </w:rPr>
              <w:t>پیشینه</w:t>
            </w:r>
            <w:r>
              <w:rPr>
                <w:rStyle w:val="IndexLink"/>
                <w:rtl w:val="true"/>
              </w:rPr>
              <w:tab/>
            </w:r>
            <w:r>
              <w:rPr>
                <w:rStyle w:val="IndexLink"/>
              </w:rPr>
              <w:t>142</w:t>
            </w:r>
          </w:hyperlink>
        </w:p>
        <w:p>
          <w:pPr>
            <w:pStyle w:val="Contents3"/>
            <w:tabs>
              <w:tab w:val="clear" w:pos="8459"/>
              <w:tab w:val="right" w:pos="9026" w:leader="dot"/>
            </w:tabs>
            <w:rPr/>
          </w:pPr>
          <w:hyperlink w:anchor="__RefHeading___Toc601183_1738255347">
            <w:r>
              <w:rPr>
                <w:webHidden/>
                <w:rStyle w:val="IndexLink"/>
                <w:rtl w:val="true"/>
              </w:rPr>
              <w:t>تعریف اخلاق و تربیت</w:t>
            </w:r>
            <w:r>
              <w:rPr>
                <w:rStyle w:val="IndexLink"/>
                <w:rtl w:val="true"/>
              </w:rPr>
              <w:tab/>
            </w:r>
            <w:r>
              <w:rPr>
                <w:rStyle w:val="IndexLink"/>
              </w:rPr>
              <w:t>143</w:t>
            </w:r>
          </w:hyperlink>
        </w:p>
        <w:p>
          <w:pPr>
            <w:pStyle w:val="Contents4"/>
            <w:tabs>
              <w:tab w:val="clear" w:pos="8176"/>
              <w:tab w:val="right" w:pos="9026" w:leader="dot"/>
            </w:tabs>
            <w:rPr/>
          </w:pPr>
          <w:hyperlink w:anchor="__RefHeading___Toc601185_1738255347">
            <w:r>
              <w:rPr>
                <w:webHidden/>
                <w:rStyle w:val="IndexLink"/>
                <w:rtl w:val="true"/>
              </w:rPr>
              <w:t>الف</w:t>
            </w:r>
            <w:r>
              <w:rPr>
                <w:rStyle w:val="IndexLink"/>
                <w:rtl w:val="true"/>
              </w:rPr>
              <w:t xml:space="preserve">. </w:t>
            </w:r>
            <w:r>
              <w:rPr>
                <w:rStyle w:val="IndexLink"/>
                <w:rtl w:val="true"/>
              </w:rPr>
              <w:t>تعریف لغوی</w:t>
            </w:r>
            <w:r>
              <w:rPr>
                <w:rStyle w:val="IndexLink"/>
                <w:rtl w:val="true"/>
              </w:rPr>
              <w:tab/>
            </w:r>
            <w:r>
              <w:rPr>
                <w:rStyle w:val="IndexLink"/>
              </w:rPr>
              <w:t>143</w:t>
            </w:r>
          </w:hyperlink>
        </w:p>
        <w:p>
          <w:pPr>
            <w:pStyle w:val="Contents4"/>
            <w:tabs>
              <w:tab w:val="clear" w:pos="8176"/>
              <w:tab w:val="right" w:pos="9026" w:leader="dot"/>
            </w:tabs>
            <w:rPr/>
          </w:pPr>
          <w:hyperlink w:anchor="__RefHeading___Toc601187_1738255347">
            <w:r>
              <w:rPr>
                <w:webHidden/>
                <w:rStyle w:val="IndexLink"/>
                <w:rtl w:val="true"/>
              </w:rPr>
              <w:t>ب</w:t>
            </w:r>
            <w:r>
              <w:rPr>
                <w:rStyle w:val="IndexLink"/>
                <w:rtl w:val="true"/>
              </w:rPr>
              <w:t xml:space="preserve">. </w:t>
            </w:r>
            <w:r>
              <w:rPr>
                <w:rStyle w:val="IndexLink"/>
                <w:rtl w:val="true"/>
              </w:rPr>
              <w:t>تعریف اصطلاحی</w:t>
            </w:r>
            <w:r>
              <w:rPr>
                <w:rStyle w:val="IndexLink"/>
                <w:rtl w:val="true"/>
              </w:rPr>
              <w:tab/>
            </w:r>
            <w:r>
              <w:rPr>
                <w:rStyle w:val="IndexLink"/>
              </w:rPr>
              <w:t>143</w:t>
            </w:r>
          </w:hyperlink>
        </w:p>
        <w:p>
          <w:pPr>
            <w:pStyle w:val="Contents3"/>
            <w:tabs>
              <w:tab w:val="clear" w:pos="8459"/>
              <w:tab w:val="right" w:pos="9026" w:leader="dot"/>
            </w:tabs>
            <w:rPr/>
          </w:pPr>
          <w:hyperlink w:anchor="__RefHeading___Toc601189_1738255347">
            <w:r>
              <w:rPr>
                <w:webHidden/>
                <w:rStyle w:val="IndexLink"/>
                <w:rtl w:val="true"/>
              </w:rPr>
              <w:t>اهمیت تربیت</w:t>
            </w:r>
            <w:r>
              <w:rPr>
                <w:rStyle w:val="IndexLink"/>
                <w:rtl w:val="true"/>
              </w:rPr>
              <w:tab/>
            </w:r>
            <w:r>
              <w:rPr>
                <w:rStyle w:val="IndexLink"/>
              </w:rPr>
              <w:t>144</w:t>
            </w:r>
          </w:hyperlink>
        </w:p>
        <w:p>
          <w:pPr>
            <w:pStyle w:val="Contents3"/>
            <w:tabs>
              <w:tab w:val="clear" w:pos="8459"/>
              <w:tab w:val="right" w:pos="9026" w:leader="dot"/>
            </w:tabs>
            <w:rPr/>
          </w:pPr>
          <w:hyperlink w:anchor="__RefHeading___Toc601191_1738255347">
            <w:r>
              <w:rPr>
                <w:webHidden/>
                <w:rStyle w:val="IndexLink"/>
                <w:rtl w:val="true"/>
              </w:rPr>
              <w:t>هدف تربیت</w:t>
            </w:r>
            <w:r>
              <w:rPr>
                <w:rStyle w:val="IndexLink"/>
                <w:rtl w:val="true"/>
              </w:rPr>
              <w:tab/>
            </w:r>
            <w:r>
              <w:rPr>
                <w:rStyle w:val="IndexLink"/>
              </w:rPr>
              <w:t>145</w:t>
            </w:r>
          </w:hyperlink>
        </w:p>
        <w:p>
          <w:pPr>
            <w:pStyle w:val="Contents3"/>
            <w:tabs>
              <w:tab w:val="clear" w:pos="8459"/>
              <w:tab w:val="right" w:pos="9026" w:leader="dot"/>
            </w:tabs>
            <w:rPr/>
          </w:pPr>
          <w:hyperlink w:anchor="__RefHeading___Toc601193_1738255347">
            <w:r>
              <w:rPr>
                <w:webHidden/>
                <w:rStyle w:val="IndexLink"/>
                <w:rtl w:val="true"/>
              </w:rPr>
              <w:t>علم اخلاق</w:t>
            </w:r>
            <w:r>
              <w:rPr>
                <w:rStyle w:val="IndexLink"/>
                <w:rtl w:val="true"/>
              </w:rPr>
              <w:tab/>
            </w:r>
            <w:r>
              <w:rPr>
                <w:rStyle w:val="IndexLink"/>
              </w:rPr>
              <w:t>146</w:t>
            </w:r>
          </w:hyperlink>
        </w:p>
        <w:p>
          <w:pPr>
            <w:pStyle w:val="Contents3"/>
            <w:tabs>
              <w:tab w:val="clear" w:pos="8459"/>
              <w:tab w:val="right" w:pos="9026" w:leader="dot"/>
            </w:tabs>
            <w:rPr/>
          </w:pPr>
          <w:hyperlink w:anchor="__RefHeading___Toc601195_1738255347">
            <w:r>
              <w:rPr>
                <w:webHidden/>
                <w:rStyle w:val="IndexLink"/>
                <w:rtl w:val="true"/>
              </w:rPr>
              <w:t>نقش اخلاق در شکل‌گیری جامعه مطلوب</w:t>
            </w:r>
            <w:r>
              <w:rPr>
                <w:rStyle w:val="IndexLink"/>
                <w:rtl w:val="true"/>
              </w:rPr>
              <w:tab/>
            </w:r>
            <w:r>
              <w:rPr>
                <w:rStyle w:val="IndexLink"/>
              </w:rPr>
              <w:t>146</w:t>
            </w:r>
          </w:hyperlink>
        </w:p>
        <w:p>
          <w:pPr>
            <w:pStyle w:val="Contents4"/>
            <w:tabs>
              <w:tab w:val="clear" w:pos="8176"/>
              <w:tab w:val="right" w:pos="9026" w:leader="dot"/>
            </w:tabs>
            <w:rPr/>
          </w:pPr>
          <w:hyperlink w:anchor="__RefHeading___Toc601197_1738255347">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601199_1738255347">
            <w:r>
              <w:rPr>
                <w:webHidden/>
                <w:rStyle w:val="IndexLink"/>
                <w:rtl w:val="true"/>
              </w:rPr>
              <w:t>الف</w:t>
            </w:r>
            <w:r>
              <w:rPr>
                <w:rStyle w:val="IndexLink"/>
                <w:rtl w:val="true"/>
              </w:rPr>
              <w:t xml:space="preserve">. </w:t>
            </w:r>
            <w:r>
              <w:rPr>
                <w:rStyle w:val="IndexLink"/>
                <w:rtl w:val="true"/>
              </w:rPr>
              <w:t>امنیت اجتماعی</w:t>
            </w:r>
            <w:r>
              <w:rPr>
                <w:rStyle w:val="IndexLink"/>
                <w:rtl w:val="true"/>
              </w:rPr>
              <w:tab/>
            </w:r>
            <w:r>
              <w:rPr>
                <w:rStyle w:val="IndexLink"/>
              </w:rPr>
              <w:t>146</w:t>
            </w:r>
          </w:hyperlink>
        </w:p>
        <w:p>
          <w:pPr>
            <w:pStyle w:val="Contents4"/>
            <w:tabs>
              <w:tab w:val="clear" w:pos="8176"/>
              <w:tab w:val="right" w:pos="9026" w:leader="dot"/>
            </w:tabs>
            <w:rPr/>
          </w:pPr>
          <w:hyperlink w:anchor="__RefHeading___Toc601201_1738255347">
            <w:r>
              <w:rPr>
                <w:webHidden/>
                <w:rStyle w:val="IndexLink"/>
                <w:rtl w:val="true"/>
              </w:rPr>
              <w:t>ب</w:t>
            </w:r>
            <w:r>
              <w:rPr>
                <w:rStyle w:val="IndexLink"/>
                <w:rtl w:val="true"/>
              </w:rPr>
              <w:t xml:space="preserve">. </w:t>
            </w:r>
            <w:r>
              <w:rPr>
                <w:rStyle w:val="IndexLink"/>
                <w:rtl w:val="true"/>
              </w:rPr>
              <w:t>فقرزدایی و گسترش رفاه عادلانه</w:t>
            </w:r>
            <w:r>
              <w:rPr>
                <w:rStyle w:val="IndexLink"/>
                <w:rtl w:val="true"/>
              </w:rPr>
              <w:tab/>
            </w:r>
            <w:r>
              <w:rPr>
                <w:rStyle w:val="IndexLink"/>
              </w:rPr>
              <w:t>147</w:t>
            </w:r>
          </w:hyperlink>
        </w:p>
        <w:p>
          <w:pPr>
            <w:pStyle w:val="Contents4"/>
            <w:tabs>
              <w:tab w:val="clear" w:pos="8176"/>
              <w:tab w:val="right" w:pos="9026" w:leader="dot"/>
            </w:tabs>
            <w:rPr/>
          </w:pPr>
          <w:hyperlink w:anchor="__RefHeading___Toc601203_1738255347">
            <w:r>
              <w:rPr>
                <w:webHidden/>
                <w:rStyle w:val="IndexLink"/>
                <w:rtl w:val="true"/>
              </w:rPr>
              <w:t>ج</w:t>
            </w:r>
            <w:r>
              <w:rPr>
                <w:rStyle w:val="IndexLink"/>
                <w:rtl w:val="true"/>
              </w:rPr>
              <w:t xml:space="preserve">. </w:t>
            </w:r>
            <w:r>
              <w:rPr>
                <w:rStyle w:val="IndexLink"/>
                <w:rtl w:val="true"/>
              </w:rPr>
              <w:t>توسعه دانایی و شکوفایی علمی</w:t>
            </w:r>
            <w:r>
              <w:rPr>
                <w:rStyle w:val="IndexLink"/>
                <w:rtl w:val="true"/>
              </w:rPr>
              <w:tab/>
            </w:r>
            <w:r>
              <w:rPr>
                <w:rStyle w:val="IndexLink"/>
              </w:rPr>
              <w:t>147</w:t>
            </w:r>
          </w:hyperlink>
        </w:p>
        <w:p>
          <w:pPr>
            <w:pStyle w:val="Contents3"/>
            <w:tabs>
              <w:tab w:val="clear" w:pos="8459"/>
              <w:tab w:val="right" w:pos="9026" w:leader="dot"/>
            </w:tabs>
            <w:rPr/>
          </w:pPr>
          <w:hyperlink w:anchor="__RefHeading___Toc601205_1738255347">
            <w:r>
              <w:rPr>
                <w:webHidden/>
                <w:rStyle w:val="IndexLink"/>
                <w:rtl w:val="true"/>
              </w:rPr>
              <w:t>فضائل اخلاقی</w:t>
            </w:r>
            <w:r>
              <w:rPr>
                <w:rStyle w:val="IndexLink"/>
                <w:rtl w:val="true"/>
              </w:rPr>
              <w:tab/>
            </w:r>
            <w:r>
              <w:rPr>
                <w:rStyle w:val="IndexLink"/>
              </w:rPr>
              <w:t>148</w:t>
            </w:r>
          </w:hyperlink>
        </w:p>
        <w:p>
          <w:pPr>
            <w:pStyle w:val="Contents4"/>
            <w:tabs>
              <w:tab w:val="clear" w:pos="8176"/>
              <w:tab w:val="right" w:pos="9026" w:leader="dot"/>
            </w:tabs>
            <w:rPr/>
          </w:pPr>
          <w:hyperlink w:anchor="__RefHeading___Toc601207_1738255347">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601209_1738255347">
            <w:r>
              <w:rPr>
                <w:webHidden/>
                <w:rStyle w:val="IndexLink"/>
                <w:rtl w:val="true"/>
              </w:rPr>
              <w:t>الف</w:t>
            </w:r>
            <w:r>
              <w:rPr>
                <w:rStyle w:val="IndexLink"/>
                <w:rtl w:val="true"/>
              </w:rPr>
              <w:t xml:space="preserve">. </w:t>
            </w:r>
            <w:r>
              <w:rPr>
                <w:rStyle w:val="IndexLink"/>
                <w:rtl w:val="true"/>
              </w:rPr>
              <w:t>بیان آثار برخی از خصلت‌های نیکو</w:t>
            </w:r>
            <w:r>
              <w:rPr>
                <w:rStyle w:val="IndexLink"/>
                <w:rtl w:val="true"/>
              </w:rPr>
              <w:tab/>
            </w:r>
            <w:r>
              <w:rPr>
                <w:rStyle w:val="IndexLink"/>
              </w:rPr>
              <w:t>148</w:t>
            </w:r>
          </w:hyperlink>
        </w:p>
        <w:p>
          <w:pPr>
            <w:pStyle w:val="Contents4"/>
            <w:tabs>
              <w:tab w:val="clear" w:pos="8176"/>
              <w:tab w:val="right" w:pos="9026" w:leader="dot"/>
            </w:tabs>
            <w:rPr/>
          </w:pPr>
          <w:hyperlink w:anchor="__RefHeading___Toc601211_1738255347">
            <w:r>
              <w:rPr>
                <w:webHidden/>
                <w:rStyle w:val="IndexLink"/>
                <w:rtl w:val="true"/>
              </w:rPr>
              <w:t>ب</w:t>
            </w:r>
            <w:r>
              <w:rPr>
                <w:rStyle w:val="IndexLink"/>
                <w:rtl w:val="true"/>
              </w:rPr>
              <w:t xml:space="preserve">. </w:t>
            </w:r>
            <w:r>
              <w:rPr>
                <w:rStyle w:val="IndexLink"/>
                <w:rtl w:val="true"/>
              </w:rPr>
              <w:t>عفو و بخشش</w:t>
            </w:r>
            <w:r>
              <w:rPr>
                <w:rStyle w:val="IndexLink"/>
                <w:rtl w:val="true"/>
              </w:rPr>
              <w:tab/>
            </w:r>
            <w:r>
              <w:rPr>
                <w:rStyle w:val="IndexLink"/>
              </w:rPr>
              <w:t>149</w:t>
            </w:r>
          </w:hyperlink>
        </w:p>
        <w:p>
          <w:pPr>
            <w:pStyle w:val="Contents4"/>
            <w:tabs>
              <w:tab w:val="clear" w:pos="8176"/>
              <w:tab w:val="right" w:pos="9026" w:leader="dot"/>
            </w:tabs>
            <w:rPr/>
          </w:pPr>
          <w:hyperlink w:anchor="__RefHeading___Toc601213_1738255347">
            <w:r>
              <w:rPr>
                <w:webHidden/>
                <w:rStyle w:val="IndexLink"/>
                <w:rtl w:val="true"/>
              </w:rPr>
              <w:t>ج</w:t>
            </w:r>
            <w:r>
              <w:rPr>
                <w:rStyle w:val="IndexLink"/>
                <w:rtl w:val="true"/>
              </w:rPr>
              <w:t xml:space="preserve">. </w:t>
            </w:r>
            <w:r>
              <w:rPr>
                <w:rStyle w:val="IndexLink"/>
                <w:rtl w:val="true"/>
              </w:rPr>
              <w:t>چشم‌پوشی از لغزش‌ها</w:t>
            </w:r>
            <w:r>
              <w:rPr>
                <w:rStyle w:val="IndexLink"/>
                <w:rtl w:val="true"/>
              </w:rPr>
              <w:tab/>
            </w:r>
            <w:r>
              <w:rPr>
                <w:rStyle w:val="IndexLink"/>
              </w:rPr>
              <w:t>149</w:t>
            </w:r>
          </w:hyperlink>
        </w:p>
        <w:p>
          <w:pPr>
            <w:pStyle w:val="Contents4"/>
            <w:tabs>
              <w:tab w:val="clear" w:pos="8176"/>
              <w:tab w:val="right" w:pos="9026" w:leader="dot"/>
            </w:tabs>
            <w:rPr/>
          </w:pPr>
          <w:hyperlink w:anchor="__RefHeading___Toc601215_1738255347">
            <w:r>
              <w:rPr>
                <w:webHidden/>
                <w:rStyle w:val="IndexLink"/>
                <w:rtl w:val="true"/>
              </w:rPr>
              <w:t>د</w:t>
            </w:r>
            <w:r>
              <w:rPr>
                <w:rStyle w:val="IndexLink"/>
                <w:rtl w:val="true"/>
              </w:rPr>
              <w:t xml:space="preserve">. </w:t>
            </w:r>
            <w:r>
              <w:rPr>
                <w:rStyle w:val="IndexLink"/>
                <w:rtl w:val="true"/>
              </w:rPr>
              <w:t>دادرسی و شاد کردن غم‌دیدگان</w:t>
            </w:r>
            <w:r>
              <w:rPr>
                <w:rStyle w:val="IndexLink"/>
                <w:rtl w:val="true"/>
              </w:rPr>
              <w:tab/>
            </w:r>
            <w:r>
              <w:rPr>
                <w:rStyle w:val="IndexLink"/>
              </w:rPr>
              <w:t>150</w:t>
            </w:r>
          </w:hyperlink>
        </w:p>
        <w:p>
          <w:pPr>
            <w:pStyle w:val="Contents4"/>
            <w:tabs>
              <w:tab w:val="clear" w:pos="8176"/>
              <w:tab w:val="right" w:pos="9026" w:leader="dot"/>
            </w:tabs>
            <w:rPr/>
          </w:pPr>
          <w:hyperlink w:anchor="__RefHeading___Toc601217_1738255347">
            <w:r>
              <w:rPr>
                <w:webHidden/>
                <w:rStyle w:val="IndexLink"/>
                <w:rtl w:val="true"/>
              </w:rPr>
              <w:t>ه</w:t>
            </w:r>
            <w:r>
              <w:rPr>
                <w:rStyle w:val="IndexLink"/>
                <w:rtl w:val="true"/>
              </w:rPr>
              <w:t xml:space="preserve">-. </w:t>
            </w:r>
            <w:r>
              <w:rPr>
                <w:rStyle w:val="IndexLink"/>
                <w:rtl w:val="true"/>
              </w:rPr>
              <w:t>جود و کرم</w:t>
            </w:r>
            <w:r>
              <w:rPr>
                <w:rStyle w:val="IndexLink"/>
                <w:rtl w:val="true"/>
              </w:rPr>
              <w:tab/>
            </w:r>
            <w:r>
              <w:rPr>
                <w:rStyle w:val="IndexLink"/>
              </w:rPr>
              <w:t>150</w:t>
            </w:r>
          </w:hyperlink>
        </w:p>
        <w:p>
          <w:pPr>
            <w:pStyle w:val="Contents4"/>
            <w:tabs>
              <w:tab w:val="clear" w:pos="8176"/>
              <w:tab w:val="right" w:pos="9026" w:leader="dot"/>
            </w:tabs>
            <w:rPr/>
          </w:pPr>
          <w:hyperlink w:anchor="__RefHeading___Toc601219_1738255347">
            <w:r>
              <w:rPr>
                <w:webHidden/>
                <w:rStyle w:val="IndexLink"/>
                <w:rtl w:val="true"/>
              </w:rPr>
              <w:t>و</w:t>
            </w:r>
            <w:r>
              <w:rPr>
                <w:rStyle w:val="IndexLink"/>
                <w:rtl w:val="true"/>
              </w:rPr>
              <w:t xml:space="preserve">. </w:t>
            </w:r>
            <w:r>
              <w:rPr>
                <w:rStyle w:val="IndexLink"/>
                <w:rtl w:val="true"/>
              </w:rPr>
              <w:t>زهد و پارسایی</w:t>
            </w:r>
            <w:r>
              <w:rPr>
                <w:rStyle w:val="IndexLink"/>
                <w:rtl w:val="true"/>
              </w:rPr>
              <w:tab/>
            </w:r>
            <w:r>
              <w:rPr>
                <w:rStyle w:val="IndexLink"/>
              </w:rPr>
              <w:t>150</w:t>
            </w:r>
          </w:hyperlink>
        </w:p>
        <w:p>
          <w:pPr>
            <w:pStyle w:val="Contents4"/>
            <w:tabs>
              <w:tab w:val="clear" w:pos="8176"/>
              <w:tab w:val="right" w:pos="9026" w:leader="dot"/>
            </w:tabs>
            <w:rPr/>
          </w:pPr>
          <w:hyperlink w:anchor="__RefHeading___Toc601221_1738255347">
            <w:r>
              <w:rPr>
                <w:webHidden/>
                <w:rStyle w:val="IndexLink"/>
                <w:rtl w:val="true"/>
              </w:rPr>
              <w:t>ز</w:t>
            </w:r>
            <w:r>
              <w:rPr>
                <w:rStyle w:val="IndexLink"/>
                <w:rtl w:val="true"/>
              </w:rPr>
              <w:t xml:space="preserve">. </w:t>
            </w:r>
            <w:r>
              <w:rPr>
                <w:rStyle w:val="IndexLink"/>
                <w:rtl w:val="true"/>
              </w:rPr>
              <w:t>اعتدال در رفتارهای مالی</w:t>
            </w:r>
            <w:r>
              <w:rPr>
                <w:rStyle w:val="IndexLink"/>
                <w:rtl w:val="true"/>
              </w:rPr>
              <w:tab/>
            </w:r>
            <w:r>
              <w:rPr>
                <w:rStyle w:val="IndexLink"/>
              </w:rPr>
              <w:t>151</w:t>
            </w:r>
          </w:hyperlink>
        </w:p>
        <w:p>
          <w:pPr>
            <w:pStyle w:val="Contents4"/>
            <w:tabs>
              <w:tab w:val="clear" w:pos="8176"/>
              <w:tab w:val="right" w:pos="9026" w:leader="dot"/>
            </w:tabs>
            <w:rPr/>
          </w:pPr>
          <w:hyperlink w:anchor="__RefHeading___Toc601223_1738255347">
            <w:r>
              <w:rPr>
                <w:webHidden/>
                <w:rStyle w:val="IndexLink"/>
                <w:rtl w:val="true"/>
              </w:rPr>
              <w:t>ح</w:t>
            </w:r>
            <w:r>
              <w:rPr>
                <w:rStyle w:val="IndexLink"/>
                <w:rtl w:val="true"/>
              </w:rPr>
              <w:t xml:space="preserve">. </w:t>
            </w:r>
            <w:r>
              <w:rPr>
                <w:rStyle w:val="IndexLink"/>
                <w:rtl w:val="true"/>
              </w:rPr>
              <w:t>قناعت</w:t>
            </w:r>
            <w:r>
              <w:rPr>
                <w:rStyle w:val="IndexLink"/>
                <w:rtl w:val="true"/>
              </w:rPr>
              <w:tab/>
            </w:r>
            <w:r>
              <w:rPr>
                <w:rStyle w:val="IndexLink"/>
              </w:rPr>
              <w:t>152</w:t>
            </w:r>
          </w:hyperlink>
        </w:p>
        <w:p>
          <w:pPr>
            <w:pStyle w:val="Contents4"/>
            <w:tabs>
              <w:tab w:val="clear" w:pos="8176"/>
              <w:tab w:val="right" w:pos="9026" w:leader="dot"/>
            </w:tabs>
            <w:rPr/>
          </w:pPr>
          <w:hyperlink w:anchor="__RefHeading___Toc601225_1738255347">
            <w:r>
              <w:rPr>
                <w:webHidden/>
                <w:rStyle w:val="IndexLink"/>
                <w:rtl w:val="true"/>
              </w:rPr>
              <w:t>ط</w:t>
            </w:r>
            <w:r>
              <w:rPr>
                <w:rStyle w:val="IndexLink"/>
                <w:rtl w:val="true"/>
              </w:rPr>
              <w:t xml:space="preserve">. </w:t>
            </w:r>
            <w:r>
              <w:rPr>
                <w:rStyle w:val="IndexLink"/>
                <w:rtl w:val="true"/>
              </w:rPr>
              <w:t>سود رساندن به دیگران</w:t>
            </w:r>
            <w:r>
              <w:rPr>
                <w:rStyle w:val="IndexLink"/>
                <w:rtl w:val="true"/>
              </w:rPr>
              <w:tab/>
            </w:r>
            <w:r>
              <w:rPr>
                <w:rStyle w:val="IndexLink"/>
              </w:rPr>
              <w:t>152</w:t>
            </w:r>
          </w:hyperlink>
        </w:p>
        <w:p>
          <w:pPr>
            <w:pStyle w:val="Contents3"/>
            <w:tabs>
              <w:tab w:val="clear" w:pos="8459"/>
              <w:tab w:val="right" w:pos="9026" w:leader="dot"/>
            </w:tabs>
            <w:rPr/>
          </w:pPr>
          <w:hyperlink w:anchor="__RefHeading___Toc601227_1738255347">
            <w:r>
              <w:rPr>
                <w:webHidden/>
                <w:rStyle w:val="IndexLink"/>
                <w:rtl w:val="true"/>
              </w:rPr>
              <w:t>اصول تربیت</w:t>
            </w:r>
            <w:r>
              <w:rPr>
                <w:rStyle w:val="IndexLink"/>
                <w:rtl w:val="true"/>
              </w:rPr>
              <w:tab/>
            </w:r>
            <w:r>
              <w:rPr>
                <w:rStyle w:val="IndexLink"/>
              </w:rPr>
              <w:t>153</w:t>
            </w:r>
          </w:hyperlink>
        </w:p>
        <w:p>
          <w:pPr>
            <w:pStyle w:val="Contents4"/>
            <w:tabs>
              <w:tab w:val="clear" w:pos="8176"/>
              <w:tab w:val="right" w:pos="9026" w:leader="dot"/>
            </w:tabs>
            <w:rPr/>
          </w:pPr>
          <w:hyperlink w:anchor="__RefHeading___Toc601229_1738255347">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601231_1738255347">
            <w:r>
              <w:rPr>
                <w:webHidden/>
                <w:rStyle w:val="IndexLink"/>
                <w:rtl w:val="true"/>
              </w:rPr>
              <w:t>الف</w:t>
            </w:r>
            <w:r>
              <w:rPr>
                <w:rStyle w:val="IndexLink"/>
                <w:rtl w:val="true"/>
              </w:rPr>
              <w:t xml:space="preserve">. </w:t>
            </w:r>
            <w:r>
              <w:rPr>
                <w:rStyle w:val="IndexLink"/>
                <w:rtl w:val="true"/>
              </w:rPr>
              <w:t>اصل آخرت‌گرایی دنیاگریزی</w:t>
            </w:r>
            <w:r>
              <w:rPr>
                <w:rStyle w:val="IndexLink"/>
                <w:rtl w:val="true"/>
              </w:rPr>
              <w:tab/>
            </w:r>
            <w:r>
              <w:rPr>
                <w:rStyle w:val="IndexLink"/>
              </w:rPr>
              <w:t>153</w:t>
            </w:r>
          </w:hyperlink>
        </w:p>
        <w:p>
          <w:pPr>
            <w:pStyle w:val="Contents4"/>
            <w:tabs>
              <w:tab w:val="clear" w:pos="8176"/>
              <w:tab w:val="right" w:pos="9026" w:leader="dot"/>
            </w:tabs>
            <w:rPr/>
          </w:pPr>
          <w:hyperlink w:anchor="__RefHeading___Toc601233_1738255347">
            <w:r>
              <w:rPr>
                <w:webHidden/>
                <w:rStyle w:val="IndexLink"/>
                <w:rtl w:val="true"/>
              </w:rPr>
              <w:t>ب</w:t>
            </w:r>
            <w:r>
              <w:rPr>
                <w:rStyle w:val="IndexLink"/>
                <w:rtl w:val="true"/>
              </w:rPr>
              <w:t xml:space="preserve">. </w:t>
            </w:r>
            <w:r>
              <w:rPr>
                <w:rStyle w:val="IndexLink"/>
                <w:rtl w:val="true"/>
              </w:rPr>
              <w:t>اصل عمل‌گرایی آرزوگریزی</w:t>
            </w:r>
            <w:r>
              <w:rPr>
                <w:rStyle w:val="IndexLink"/>
                <w:rtl w:val="true"/>
              </w:rPr>
              <w:tab/>
            </w:r>
            <w:r>
              <w:rPr>
                <w:rStyle w:val="IndexLink"/>
              </w:rPr>
              <w:t>156</w:t>
            </w:r>
          </w:hyperlink>
        </w:p>
        <w:p>
          <w:pPr>
            <w:pStyle w:val="Contents4"/>
            <w:tabs>
              <w:tab w:val="clear" w:pos="8176"/>
              <w:tab w:val="right" w:pos="9026" w:leader="dot"/>
            </w:tabs>
            <w:rPr/>
          </w:pPr>
          <w:hyperlink w:anchor="__RefHeading___Toc601235_1738255347">
            <w:r>
              <w:rPr>
                <w:webHidden/>
                <w:rStyle w:val="IndexLink"/>
                <w:rtl w:val="true"/>
              </w:rPr>
              <w:t>ج</w:t>
            </w:r>
            <w:r>
              <w:rPr>
                <w:rStyle w:val="IndexLink"/>
                <w:rtl w:val="true"/>
              </w:rPr>
              <w:t xml:space="preserve">. </w:t>
            </w:r>
            <w:r>
              <w:rPr>
                <w:rStyle w:val="IndexLink"/>
                <w:rtl w:val="true"/>
              </w:rPr>
              <w:t>اصل امیدواری یأس‌گریزی</w:t>
            </w:r>
            <w:r>
              <w:rPr>
                <w:rStyle w:val="IndexLink"/>
                <w:rtl w:val="true"/>
              </w:rPr>
              <w:tab/>
            </w:r>
            <w:r>
              <w:rPr>
                <w:rStyle w:val="IndexLink"/>
              </w:rPr>
              <w:t>157</w:t>
            </w:r>
          </w:hyperlink>
        </w:p>
        <w:p>
          <w:pPr>
            <w:pStyle w:val="Contents4"/>
            <w:tabs>
              <w:tab w:val="clear" w:pos="8176"/>
              <w:tab w:val="right" w:pos="9026" w:leader="dot"/>
            </w:tabs>
            <w:rPr/>
          </w:pPr>
          <w:hyperlink w:anchor="__RefHeading___Toc601237_1738255347">
            <w:r>
              <w:rPr>
                <w:webHidden/>
                <w:rStyle w:val="IndexLink"/>
                <w:rtl w:val="true"/>
              </w:rPr>
              <w:t>د</w:t>
            </w:r>
            <w:r>
              <w:rPr>
                <w:rStyle w:val="IndexLink"/>
                <w:rtl w:val="true"/>
              </w:rPr>
              <w:t xml:space="preserve">. </w:t>
            </w:r>
            <w:r>
              <w:rPr>
                <w:rStyle w:val="IndexLink"/>
                <w:rtl w:val="true"/>
              </w:rPr>
              <w:t>اصل پایداری پرهیز از رفاه‌زدگی</w:t>
            </w:r>
            <w:r>
              <w:rPr>
                <w:rStyle w:val="IndexLink"/>
                <w:rtl w:val="true"/>
              </w:rPr>
              <w:tab/>
            </w:r>
            <w:r>
              <w:rPr>
                <w:rStyle w:val="IndexLink"/>
              </w:rPr>
              <w:t>159</w:t>
            </w:r>
          </w:hyperlink>
        </w:p>
        <w:p>
          <w:pPr>
            <w:pStyle w:val="Contents4"/>
            <w:tabs>
              <w:tab w:val="clear" w:pos="8176"/>
              <w:tab w:val="right" w:pos="9026" w:leader="dot"/>
            </w:tabs>
            <w:rPr/>
          </w:pPr>
          <w:hyperlink w:anchor="__RefHeading___Toc601239_1738255347">
            <w:r>
              <w:rPr>
                <w:webHidden/>
                <w:rStyle w:val="IndexLink"/>
                <w:rtl w:val="true"/>
              </w:rPr>
              <w:t>ه</w:t>
            </w:r>
            <w:r>
              <w:rPr>
                <w:rStyle w:val="IndexLink"/>
                <w:rtl w:val="true"/>
              </w:rPr>
              <w:t xml:space="preserve">-. </w:t>
            </w:r>
            <w:r>
              <w:rPr>
                <w:rStyle w:val="IndexLink"/>
                <w:rtl w:val="true"/>
              </w:rPr>
              <w:t>اصل تعقل‌ورزی غفلت‌زدایی</w:t>
            </w:r>
            <w:r>
              <w:rPr>
                <w:rStyle w:val="IndexLink"/>
                <w:rtl w:val="true"/>
              </w:rPr>
              <w:tab/>
            </w:r>
            <w:r>
              <w:rPr>
                <w:rStyle w:val="IndexLink"/>
              </w:rPr>
              <w:t>161</w:t>
            </w:r>
          </w:hyperlink>
        </w:p>
        <w:p>
          <w:pPr>
            <w:pStyle w:val="Contents4"/>
            <w:tabs>
              <w:tab w:val="clear" w:pos="8176"/>
              <w:tab w:val="right" w:pos="9026" w:leader="dot"/>
            </w:tabs>
            <w:rPr/>
          </w:pPr>
          <w:hyperlink w:anchor="__RefHeading___Toc601241_1738255347">
            <w:r>
              <w:rPr>
                <w:webHidden/>
                <w:rStyle w:val="IndexLink"/>
                <w:rtl w:val="true"/>
              </w:rPr>
              <w:t>و</w:t>
            </w:r>
            <w:r>
              <w:rPr>
                <w:rStyle w:val="IndexLink"/>
                <w:rtl w:val="true"/>
              </w:rPr>
              <w:t xml:space="preserve">. </w:t>
            </w:r>
            <w:r>
              <w:rPr>
                <w:rStyle w:val="IndexLink"/>
                <w:rtl w:val="true"/>
              </w:rPr>
              <w:t>اصل تواضع‌گرایی تکبرگریزی</w:t>
            </w:r>
            <w:r>
              <w:rPr>
                <w:rStyle w:val="IndexLink"/>
                <w:rtl w:val="true"/>
              </w:rPr>
              <w:tab/>
            </w:r>
            <w:r>
              <w:rPr>
                <w:rStyle w:val="IndexLink"/>
              </w:rPr>
              <w:t>162</w:t>
            </w:r>
          </w:hyperlink>
        </w:p>
        <w:p>
          <w:pPr>
            <w:pStyle w:val="Contents3"/>
            <w:tabs>
              <w:tab w:val="clear" w:pos="8459"/>
              <w:tab w:val="right" w:pos="9026" w:leader="dot"/>
            </w:tabs>
            <w:rPr/>
          </w:pPr>
          <w:hyperlink w:anchor="__RefHeading___Toc601243_1738255347">
            <w:r>
              <w:rPr>
                <w:webHidden/>
                <w:rStyle w:val="IndexLink"/>
                <w:rtl w:val="true"/>
              </w:rPr>
              <w:t>نتیجه</w:t>
            </w:r>
            <w:r>
              <w:rPr>
                <w:rStyle w:val="IndexLink"/>
                <w:rtl w:val="true"/>
              </w:rPr>
              <w:tab/>
            </w:r>
            <w:r>
              <w:rPr>
                <w:rStyle w:val="IndexLink"/>
              </w:rPr>
              <w:t>164</w:t>
            </w:r>
          </w:hyperlink>
        </w:p>
        <w:p>
          <w:pPr>
            <w:pStyle w:val="Contents3"/>
            <w:tabs>
              <w:tab w:val="clear" w:pos="8459"/>
              <w:tab w:val="right" w:pos="9026" w:leader="dot"/>
            </w:tabs>
            <w:rPr/>
          </w:pPr>
          <w:hyperlink w:anchor="__RefHeading___Toc601245_1738255347">
            <w:r>
              <w:rPr>
                <w:webHidden/>
                <w:rStyle w:val="IndexLink"/>
                <w:rtl w:val="true"/>
              </w:rPr>
              <w:t>منابع</w:t>
            </w:r>
            <w:r>
              <w:rPr>
                <w:rStyle w:val="IndexLink"/>
                <w:rtl w:val="true"/>
              </w:rPr>
              <w:tab/>
            </w:r>
            <w:r>
              <w:rPr>
                <w:rStyle w:val="IndexLink"/>
              </w:rPr>
              <w:t>165</w:t>
            </w:r>
          </w:hyperlink>
        </w:p>
        <w:p>
          <w:pPr>
            <w:pStyle w:val="Contents2"/>
            <w:tabs>
              <w:tab w:val="clear" w:pos="8743"/>
              <w:tab w:val="right" w:pos="9026" w:leader="dot"/>
            </w:tabs>
            <w:rPr/>
          </w:pPr>
          <w:hyperlink w:anchor="__RefHeading___Toc601247_1738255347">
            <w:r>
              <w:rPr>
                <w:webHidden/>
                <w:rStyle w:val="IndexLink"/>
              </w:rPr>
              <w:t>4</w:t>
            </w:r>
            <w:r>
              <w:rPr>
                <w:rStyle w:val="IndexLink"/>
                <w:rtl w:val="true"/>
              </w:rPr>
              <w:t xml:space="preserve">- </w:t>
            </w:r>
            <w:r>
              <w:rPr>
                <w:rStyle w:val="IndexLink"/>
                <w:rtl w:val="true"/>
              </w:rPr>
              <w:t xml:space="preserve">بررسی اخلاق و تربیت از دیدگاه امیرالمؤمنین علی </w:t>
            </w:r>
            <w:r>
              <w:rPr>
                <w:rStyle w:val="IndexLink"/>
                <w:rtl w:val="true"/>
              </w:rPr>
              <w:t>(</w:t>
            </w:r>
            <w:r>
              <w:rPr>
                <w:rStyle w:val="IndexLink"/>
                <w:rtl w:val="true"/>
              </w:rPr>
              <w:t>علیه‌السلام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601249_1738255347">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601251_1738255347">
            <w:r>
              <w:rPr>
                <w:webHidden/>
                <w:rStyle w:val="IndexLink"/>
                <w:rtl w:val="true"/>
              </w:rPr>
              <w:t>چکیده</w:t>
            </w:r>
            <w:r>
              <w:rPr>
                <w:rStyle w:val="IndexLink"/>
                <w:rtl w:val="true"/>
              </w:rPr>
              <w:tab/>
            </w:r>
            <w:r>
              <w:rPr>
                <w:rStyle w:val="IndexLink"/>
              </w:rPr>
              <w:t>169</w:t>
            </w:r>
          </w:hyperlink>
        </w:p>
        <w:p>
          <w:pPr>
            <w:pStyle w:val="Contents3"/>
            <w:tabs>
              <w:tab w:val="clear" w:pos="8459"/>
              <w:tab w:val="right" w:pos="9026" w:leader="dot"/>
            </w:tabs>
            <w:rPr/>
          </w:pPr>
          <w:hyperlink w:anchor="__RefHeading___Toc601253_1738255347">
            <w:r>
              <w:rPr>
                <w:webHidden/>
                <w:rStyle w:val="IndexLink"/>
                <w:rtl w:val="true"/>
              </w:rPr>
              <w:t>مقدمه</w:t>
            </w:r>
            <w:r>
              <w:rPr>
                <w:rStyle w:val="IndexLink"/>
                <w:rtl w:val="true"/>
              </w:rPr>
              <w:tab/>
            </w:r>
            <w:r>
              <w:rPr>
                <w:rStyle w:val="IndexLink"/>
              </w:rPr>
              <w:t>169</w:t>
            </w:r>
          </w:hyperlink>
        </w:p>
        <w:p>
          <w:pPr>
            <w:pStyle w:val="Contents3"/>
            <w:tabs>
              <w:tab w:val="clear" w:pos="8459"/>
              <w:tab w:val="right" w:pos="9026" w:leader="dot"/>
            </w:tabs>
            <w:rPr/>
          </w:pPr>
          <w:hyperlink w:anchor="__RefHeading___Toc601255_1738255347">
            <w:r>
              <w:rPr>
                <w:webHidden/>
                <w:rStyle w:val="IndexLink"/>
                <w:rtl w:val="true"/>
              </w:rPr>
              <w:t>روش تحقیق</w:t>
            </w:r>
            <w:r>
              <w:rPr>
                <w:rStyle w:val="IndexLink"/>
                <w:rtl w:val="true"/>
              </w:rPr>
              <w:tab/>
            </w:r>
            <w:r>
              <w:rPr>
                <w:rStyle w:val="IndexLink"/>
              </w:rPr>
              <w:t>170</w:t>
            </w:r>
          </w:hyperlink>
        </w:p>
        <w:p>
          <w:pPr>
            <w:pStyle w:val="Contents3"/>
            <w:tabs>
              <w:tab w:val="clear" w:pos="8459"/>
              <w:tab w:val="right" w:pos="9026" w:leader="dot"/>
            </w:tabs>
            <w:rPr/>
          </w:pPr>
          <w:hyperlink w:anchor="__RefHeading___Toc601257_1738255347">
            <w:r>
              <w:rPr>
                <w:webHidden/>
                <w:rStyle w:val="IndexLink"/>
                <w:rtl w:val="true"/>
              </w:rPr>
              <w:t>پیشینه</w:t>
            </w:r>
            <w:r>
              <w:rPr>
                <w:rStyle w:val="IndexLink"/>
                <w:rtl w:val="true"/>
              </w:rPr>
              <w:tab/>
            </w:r>
            <w:r>
              <w:rPr>
                <w:rStyle w:val="IndexLink"/>
              </w:rPr>
              <w:t>170</w:t>
            </w:r>
          </w:hyperlink>
        </w:p>
        <w:p>
          <w:pPr>
            <w:pStyle w:val="Contents3"/>
            <w:tabs>
              <w:tab w:val="clear" w:pos="8459"/>
              <w:tab w:val="right" w:pos="9026" w:leader="dot"/>
            </w:tabs>
            <w:rPr/>
          </w:pPr>
          <w:hyperlink w:anchor="__RefHeading___Toc601259_1738255347">
            <w:r>
              <w:rPr>
                <w:webHidden/>
                <w:rStyle w:val="IndexLink"/>
                <w:rtl w:val="true"/>
              </w:rPr>
              <w:t>اصول تربیتی از دیدگاه امیرالمؤمنین علیه السلام</w:t>
            </w:r>
            <w:r>
              <w:rPr>
                <w:rStyle w:val="IndexLink"/>
                <w:rtl w:val="true"/>
              </w:rPr>
              <w:tab/>
            </w:r>
            <w:r>
              <w:rPr>
                <w:rStyle w:val="IndexLink"/>
              </w:rPr>
              <w:t>171</w:t>
            </w:r>
          </w:hyperlink>
        </w:p>
        <w:p>
          <w:pPr>
            <w:pStyle w:val="Contents4"/>
            <w:tabs>
              <w:tab w:val="clear" w:pos="8176"/>
              <w:tab w:val="right" w:pos="9026" w:leader="dot"/>
            </w:tabs>
            <w:rPr/>
          </w:pPr>
          <w:hyperlink w:anchor="__RefHeading___Toc601261_1738255347">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601263_1738255347">
            <w:r>
              <w:rPr>
                <w:webHidden/>
                <w:rStyle w:val="IndexLink"/>
                <w:rtl w:val="true"/>
              </w:rPr>
              <w:t>الف</w:t>
            </w:r>
            <w:r>
              <w:rPr>
                <w:rStyle w:val="IndexLink"/>
                <w:rtl w:val="true"/>
              </w:rPr>
              <w:t xml:space="preserve">. </w:t>
            </w:r>
            <w:r>
              <w:rPr>
                <w:rStyle w:val="IndexLink"/>
                <w:rtl w:val="true"/>
              </w:rPr>
              <w:t>آخرت‌گرایی</w:t>
            </w:r>
            <w:r>
              <w:rPr>
                <w:rStyle w:val="IndexLink"/>
                <w:rtl w:val="true"/>
              </w:rPr>
              <w:tab/>
            </w:r>
            <w:r>
              <w:rPr>
                <w:rStyle w:val="IndexLink"/>
              </w:rPr>
              <w:t>171</w:t>
            </w:r>
          </w:hyperlink>
        </w:p>
        <w:p>
          <w:pPr>
            <w:pStyle w:val="Contents4"/>
            <w:tabs>
              <w:tab w:val="clear" w:pos="8176"/>
              <w:tab w:val="right" w:pos="9026" w:leader="dot"/>
            </w:tabs>
            <w:rPr/>
          </w:pPr>
          <w:hyperlink w:anchor="__RefHeading___Toc601265_1738255347">
            <w:r>
              <w:rPr>
                <w:webHidden/>
                <w:rStyle w:val="IndexLink"/>
                <w:rtl w:val="true"/>
              </w:rPr>
              <w:t>ب</w:t>
            </w:r>
            <w:r>
              <w:rPr>
                <w:rStyle w:val="IndexLink"/>
                <w:rtl w:val="true"/>
              </w:rPr>
              <w:t xml:space="preserve">. </w:t>
            </w:r>
            <w:r>
              <w:rPr>
                <w:rStyle w:val="IndexLink"/>
                <w:rtl w:val="true"/>
              </w:rPr>
              <w:t>دنیاگریزی</w:t>
            </w:r>
            <w:r>
              <w:rPr>
                <w:rStyle w:val="IndexLink"/>
                <w:rtl w:val="true"/>
              </w:rPr>
              <w:tab/>
            </w:r>
            <w:r>
              <w:rPr>
                <w:rStyle w:val="IndexLink"/>
              </w:rPr>
              <w:t>172</w:t>
            </w:r>
          </w:hyperlink>
        </w:p>
        <w:p>
          <w:pPr>
            <w:pStyle w:val="Contents4"/>
            <w:tabs>
              <w:tab w:val="clear" w:pos="8176"/>
              <w:tab w:val="right" w:pos="9026" w:leader="dot"/>
            </w:tabs>
            <w:rPr/>
          </w:pPr>
          <w:hyperlink w:anchor="__RefHeading___Toc601267_1738255347">
            <w:r>
              <w:rPr>
                <w:webHidden/>
                <w:rStyle w:val="IndexLink"/>
                <w:rtl w:val="true"/>
              </w:rPr>
              <w:t>ج</w:t>
            </w:r>
            <w:r>
              <w:rPr>
                <w:rStyle w:val="IndexLink"/>
                <w:rtl w:val="true"/>
              </w:rPr>
              <w:t xml:space="preserve">. </w:t>
            </w:r>
            <w:r>
              <w:rPr>
                <w:rStyle w:val="IndexLink"/>
                <w:rtl w:val="true"/>
              </w:rPr>
              <w:t>عمل‌گرایی، آرزوگریزی</w:t>
            </w:r>
            <w:r>
              <w:rPr>
                <w:rStyle w:val="IndexLink"/>
                <w:rtl w:val="true"/>
              </w:rPr>
              <w:tab/>
            </w:r>
            <w:r>
              <w:rPr>
                <w:rStyle w:val="IndexLink"/>
              </w:rPr>
              <w:t>173</w:t>
            </w:r>
          </w:hyperlink>
        </w:p>
        <w:p>
          <w:pPr>
            <w:pStyle w:val="Contents4"/>
            <w:tabs>
              <w:tab w:val="clear" w:pos="8176"/>
              <w:tab w:val="right" w:pos="9026" w:leader="dot"/>
            </w:tabs>
            <w:rPr/>
          </w:pPr>
          <w:hyperlink w:anchor="__RefHeading___Toc601269_1738255347">
            <w:r>
              <w:rPr>
                <w:webHidden/>
                <w:rStyle w:val="IndexLink"/>
                <w:rtl w:val="true"/>
              </w:rPr>
              <w:t>د</w:t>
            </w:r>
            <w:r>
              <w:rPr>
                <w:rStyle w:val="IndexLink"/>
                <w:rtl w:val="true"/>
              </w:rPr>
              <w:t xml:space="preserve">. </w:t>
            </w:r>
            <w:r>
              <w:rPr>
                <w:rStyle w:val="IndexLink"/>
                <w:rtl w:val="true"/>
              </w:rPr>
              <w:t>امید داشتن و دوری از یأس</w:t>
            </w:r>
            <w:r>
              <w:rPr>
                <w:rStyle w:val="IndexLink"/>
                <w:rtl w:val="true"/>
              </w:rPr>
              <w:tab/>
            </w:r>
            <w:r>
              <w:rPr>
                <w:rStyle w:val="IndexLink"/>
              </w:rPr>
              <w:t>174</w:t>
            </w:r>
          </w:hyperlink>
        </w:p>
        <w:p>
          <w:pPr>
            <w:pStyle w:val="Contents4"/>
            <w:tabs>
              <w:tab w:val="clear" w:pos="8176"/>
              <w:tab w:val="right" w:pos="9026" w:leader="dot"/>
            </w:tabs>
            <w:rPr/>
          </w:pPr>
          <w:hyperlink w:anchor="__RefHeading___Toc601271_1738255347">
            <w:r>
              <w:rPr>
                <w:webHidden/>
                <w:rStyle w:val="IndexLink"/>
                <w:rtl w:val="true"/>
              </w:rPr>
              <w:t>ه</w:t>
            </w:r>
            <w:r>
              <w:rPr>
                <w:rStyle w:val="IndexLink"/>
                <w:rtl w:val="true"/>
              </w:rPr>
              <w:t xml:space="preserve">- . </w:t>
            </w:r>
            <w:r>
              <w:rPr>
                <w:rStyle w:val="IndexLink"/>
                <w:rtl w:val="true"/>
              </w:rPr>
              <w:t>اصل پرهیز از رفاه‌زدگی</w:t>
            </w:r>
            <w:r>
              <w:rPr>
                <w:rStyle w:val="IndexLink"/>
                <w:rtl w:val="true"/>
              </w:rPr>
              <w:tab/>
            </w:r>
            <w:r>
              <w:rPr>
                <w:rStyle w:val="IndexLink"/>
              </w:rPr>
              <w:t>175</w:t>
            </w:r>
          </w:hyperlink>
        </w:p>
        <w:p>
          <w:pPr>
            <w:pStyle w:val="Contents4"/>
            <w:tabs>
              <w:tab w:val="clear" w:pos="8176"/>
              <w:tab w:val="right" w:pos="9026" w:leader="dot"/>
            </w:tabs>
            <w:rPr/>
          </w:pPr>
          <w:hyperlink w:anchor="__RefHeading___Toc601273_1738255347">
            <w:r>
              <w:rPr>
                <w:webHidden/>
                <w:rStyle w:val="IndexLink"/>
                <w:rtl w:val="true"/>
              </w:rPr>
              <w:t>و</w:t>
            </w:r>
            <w:r>
              <w:rPr>
                <w:rStyle w:val="IndexLink"/>
                <w:rtl w:val="true"/>
              </w:rPr>
              <w:t xml:space="preserve">. </w:t>
            </w:r>
            <w:r>
              <w:rPr>
                <w:rStyle w:val="IndexLink"/>
                <w:rtl w:val="true"/>
              </w:rPr>
              <w:t>پرورش عقل</w:t>
            </w:r>
            <w:r>
              <w:rPr>
                <w:rStyle w:val="IndexLink"/>
                <w:rtl w:val="true"/>
              </w:rPr>
              <w:tab/>
            </w:r>
            <w:r>
              <w:rPr>
                <w:rStyle w:val="IndexLink"/>
              </w:rPr>
              <w:t>175</w:t>
            </w:r>
          </w:hyperlink>
        </w:p>
        <w:p>
          <w:pPr>
            <w:pStyle w:val="Contents4"/>
            <w:tabs>
              <w:tab w:val="clear" w:pos="8176"/>
              <w:tab w:val="right" w:pos="9026" w:leader="dot"/>
            </w:tabs>
            <w:rPr/>
          </w:pPr>
          <w:hyperlink w:anchor="__RefHeading___Toc601275_1738255347">
            <w:r>
              <w:rPr>
                <w:webHidden/>
                <w:rStyle w:val="IndexLink"/>
                <w:rtl w:val="true"/>
              </w:rPr>
              <w:t>ز</w:t>
            </w:r>
            <w:r>
              <w:rPr>
                <w:rStyle w:val="IndexLink"/>
                <w:rtl w:val="true"/>
              </w:rPr>
              <w:t xml:space="preserve">. </w:t>
            </w:r>
            <w:r>
              <w:rPr>
                <w:rStyle w:val="IndexLink"/>
                <w:rtl w:val="true"/>
              </w:rPr>
              <w:t>تربیت حول محور تقوی</w:t>
            </w:r>
            <w:r>
              <w:rPr>
                <w:rStyle w:val="IndexLink"/>
                <w:rtl w:val="true"/>
              </w:rPr>
              <w:tab/>
            </w:r>
            <w:r>
              <w:rPr>
                <w:rStyle w:val="IndexLink"/>
              </w:rPr>
              <w:t>176</w:t>
            </w:r>
          </w:hyperlink>
        </w:p>
        <w:p>
          <w:pPr>
            <w:pStyle w:val="Contents5"/>
            <w:tabs>
              <w:tab w:val="clear" w:pos="7892"/>
              <w:tab w:val="right" w:pos="9026" w:leader="dot"/>
            </w:tabs>
            <w:rPr/>
          </w:pPr>
          <w:hyperlink w:anchor="__RefHeading___Toc601277_1738255347">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601279_1738255347">
            <w:r>
              <w:rPr>
                <w:webHidden/>
                <w:rStyle w:val="IndexLink"/>
                <w:rtl w:val="true"/>
              </w:rPr>
              <w:t>یک</w:t>
            </w:r>
            <w:r>
              <w:rPr>
                <w:rStyle w:val="IndexLink"/>
                <w:rtl w:val="true"/>
              </w:rPr>
              <w:t xml:space="preserve">. </w:t>
            </w:r>
            <w:r>
              <w:rPr>
                <w:rStyle w:val="IndexLink"/>
                <w:rtl w:val="true"/>
              </w:rPr>
              <w:t>معنای تقوا از دیدگاه امام علی علیه السلام</w:t>
            </w:r>
            <w:r>
              <w:rPr>
                <w:rStyle w:val="IndexLink"/>
                <w:rtl w:val="true"/>
              </w:rPr>
              <w:tab/>
            </w:r>
            <w:r>
              <w:rPr>
                <w:rStyle w:val="IndexLink"/>
              </w:rPr>
              <w:t>176</w:t>
            </w:r>
          </w:hyperlink>
        </w:p>
        <w:p>
          <w:pPr>
            <w:pStyle w:val="Contents5"/>
            <w:tabs>
              <w:tab w:val="clear" w:pos="7892"/>
              <w:tab w:val="right" w:pos="9026" w:leader="dot"/>
            </w:tabs>
            <w:rPr/>
          </w:pPr>
          <w:hyperlink w:anchor="__RefHeading___Toc601281_1738255347">
            <w:r>
              <w:rPr>
                <w:webHidden/>
                <w:rStyle w:val="IndexLink"/>
                <w:rtl w:val="true"/>
              </w:rPr>
              <w:t>دو</w:t>
            </w:r>
            <w:r>
              <w:rPr>
                <w:rStyle w:val="IndexLink"/>
                <w:rtl w:val="true"/>
              </w:rPr>
              <w:t xml:space="preserve">. </w:t>
            </w:r>
            <w:r>
              <w:rPr>
                <w:rStyle w:val="IndexLink"/>
                <w:rtl w:val="true"/>
              </w:rPr>
              <w:t>ارزش تقوا</w:t>
            </w:r>
            <w:r>
              <w:rPr>
                <w:rStyle w:val="IndexLink"/>
                <w:rtl w:val="true"/>
              </w:rPr>
              <w:tab/>
            </w:r>
            <w:r>
              <w:rPr>
                <w:rStyle w:val="IndexLink"/>
              </w:rPr>
              <w:t>176</w:t>
            </w:r>
          </w:hyperlink>
        </w:p>
        <w:p>
          <w:pPr>
            <w:pStyle w:val="Contents5"/>
            <w:tabs>
              <w:tab w:val="clear" w:pos="7892"/>
              <w:tab w:val="right" w:pos="9026" w:leader="dot"/>
            </w:tabs>
            <w:rPr/>
          </w:pPr>
          <w:hyperlink w:anchor="__RefHeading___Toc601283_1738255347">
            <w:r>
              <w:rPr>
                <w:webHidden/>
                <w:rStyle w:val="IndexLink"/>
                <w:rtl w:val="true"/>
              </w:rPr>
              <w:t>سه</w:t>
            </w:r>
            <w:r>
              <w:rPr>
                <w:rStyle w:val="IndexLink"/>
                <w:rtl w:val="true"/>
              </w:rPr>
              <w:t xml:space="preserve">. </w:t>
            </w:r>
            <w:r>
              <w:rPr>
                <w:rStyle w:val="IndexLink"/>
                <w:rtl w:val="true"/>
              </w:rPr>
              <w:t>رابطه تربیت و تقوا</w:t>
            </w:r>
            <w:r>
              <w:rPr>
                <w:rStyle w:val="IndexLink"/>
                <w:rtl w:val="true"/>
              </w:rPr>
              <w:tab/>
            </w:r>
            <w:r>
              <w:rPr>
                <w:rStyle w:val="IndexLink"/>
              </w:rPr>
              <w:t>176</w:t>
            </w:r>
          </w:hyperlink>
        </w:p>
        <w:p>
          <w:pPr>
            <w:pStyle w:val="Contents5"/>
            <w:tabs>
              <w:tab w:val="clear" w:pos="7892"/>
              <w:tab w:val="right" w:pos="9026" w:leader="dot"/>
            </w:tabs>
            <w:rPr/>
          </w:pPr>
          <w:hyperlink w:anchor="__RefHeading___Toc601285_1738255347">
            <w:r>
              <w:rPr>
                <w:webHidden/>
                <w:rStyle w:val="IndexLink"/>
                <w:rtl w:val="true"/>
              </w:rPr>
              <w:t>چهار</w:t>
            </w:r>
            <w:r>
              <w:rPr>
                <w:rStyle w:val="IndexLink"/>
                <w:rtl w:val="true"/>
              </w:rPr>
              <w:t xml:space="preserve">. </w:t>
            </w:r>
            <w:r>
              <w:rPr>
                <w:rStyle w:val="IndexLink"/>
                <w:rtl w:val="true"/>
              </w:rPr>
              <w:t>رابطه تربیت و علم</w:t>
            </w:r>
            <w:r>
              <w:rPr>
                <w:rStyle w:val="IndexLink"/>
                <w:rtl w:val="true"/>
              </w:rPr>
              <w:tab/>
            </w:r>
            <w:r>
              <w:rPr>
                <w:rStyle w:val="IndexLink"/>
              </w:rPr>
              <w:t>177</w:t>
            </w:r>
          </w:hyperlink>
        </w:p>
        <w:p>
          <w:pPr>
            <w:pStyle w:val="Contents5"/>
            <w:tabs>
              <w:tab w:val="clear" w:pos="7892"/>
              <w:tab w:val="right" w:pos="9026" w:leader="dot"/>
            </w:tabs>
            <w:rPr/>
          </w:pPr>
          <w:hyperlink w:anchor="__RefHeading___Toc601287_1738255347">
            <w:r>
              <w:rPr>
                <w:webHidden/>
                <w:rStyle w:val="IndexLink"/>
                <w:rtl w:val="true"/>
              </w:rPr>
              <w:t>پنج</w:t>
            </w:r>
            <w:r>
              <w:rPr>
                <w:rStyle w:val="IndexLink"/>
                <w:rtl w:val="true"/>
              </w:rPr>
              <w:t xml:space="preserve">. </w:t>
            </w:r>
            <w:r>
              <w:rPr>
                <w:rStyle w:val="IndexLink"/>
                <w:rtl w:val="true"/>
              </w:rPr>
              <w:t>حلم زیربنای علم و تربیت</w:t>
            </w:r>
            <w:r>
              <w:rPr>
                <w:rStyle w:val="IndexLink"/>
                <w:rtl w:val="true"/>
              </w:rPr>
              <w:tab/>
            </w:r>
            <w:r>
              <w:rPr>
                <w:rStyle w:val="IndexLink"/>
              </w:rPr>
              <w:t>178</w:t>
            </w:r>
          </w:hyperlink>
        </w:p>
        <w:p>
          <w:pPr>
            <w:pStyle w:val="Contents3"/>
            <w:tabs>
              <w:tab w:val="clear" w:pos="8459"/>
              <w:tab w:val="right" w:pos="9026" w:leader="dot"/>
            </w:tabs>
            <w:rPr/>
          </w:pPr>
          <w:hyperlink w:anchor="__RefHeading___Toc601289_1738255347">
            <w:r>
              <w:rPr>
                <w:webHidden/>
                <w:rStyle w:val="IndexLink"/>
                <w:rtl w:val="true"/>
              </w:rPr>
              <w:t>نتیجه</w:t>
            </w:r>
            <w:r>
              <w:rPr>
                <w:rStyle w:val="IndexLink"/>
                <w:rtl w:val="true"/>
              </w:rPr>
              <w:tab/>
            </w:r>
            <w:r>
              <w:rPr>
                <w:rStyle w:val="IndexLink"/>
              </w:rPr>
              <w:t>179</w:t>
            </w:r>
          </w:hyperlink>
        </w:p>
        <w:p>
          <w:pPr>
            <w:pStyle w:val="Contents3"/>
            <w:tabs>
              <w:tab w:val="clear" w:pos="8459"/>
              <w:tab w:val="right" w:pos="9026" w:leader="dot"/>
            </w:tabs>
            <w:rPr/>
          </w:pPr>
          <w:hyperlink w:anchor="__RefHeading___Toc601291_1738255347">
            <w:r>
              <w:rPr>
                <w:webHidden/>
                <w:rStyle w:val="IndexLink"/>
                <w:rtl w:val="true"/>
              </w:rPr>
              <w:t>منابع</w:t>
            </w:r>
            <w:r>
              <w:rPr>
                <w:rStyle w:val="IndexLink"/>
                <w:rtl w:val="true"/>
              </w:rPr>
              <w:tab/>
            </w:r>
            <w:r>
              <w:rPr>
                <w:rStyle w:val="IndexLink"/>
              </w:rPr>
              <w:t>180</w:t>
            </w:r>
          </w:hyperlink>
        </w:p>
        <w:p>
          <w:pPr>
            <w:pStyle w:val="Contents2"/>
            <w:tabs>
              <w:tab w:val="clear" w:pos="8743"/>
              <w:tab w:val="right" w:pos="9026" w:leader="dot"/>
            </w:tabs>
            <w:rPr/>
          </w:pPr>
          <w:hyperlink w:anchor="__RefHeading___Toc601293_1738255347">
            <w:r>
              <w:rPr>
                <w:webHidden/>
                <w:rStyle w:val="IndexLink"/>
              </w:rPr>
              <w:t>5</w:t>
            </w:r>
            <w:r>
              <w:rPr>
                <w:rStyle w:val="IndexLink"/>
                <w:rtl w:val="true"/>
              </w:rPr>
              <w:t xml:space="preserve">- </w:t>
            </w:r>
            <w:r>
              <w:rPr>
                <w:rStyle w:val="IndexLink"/>
                <w:rtl w:val="true"/>
              </w:rPr>
              <w:t xml:space="preserve">تربیت اخلاقی از دیدگاه حضرت علی </w:t>
            </w:r>
            <w:r>
              <w:rPr>
                <w:rStyle w:val="IndexLink"/>
                <w:rtl w:val="true"/>
              </w:rPr>
              <w:t>(</w:t>
            </w:r>
            <w:r>
              <w:rPr>
                <w:rStyle w:val="IndexLink"/>
                <w:rtl w:val="true"/>
              </w:rPr>
              <w:t>علیه‌السلام</w:t>
            </w:r>
            <w:r>
              <w:rPr>
                <w:rStyle w:val="IndexLink"/>
                <w:rtl w:val="true"/>
              </w:rPr>
              <w:t>)</w:t>
              <w:tab/>
            </w:r>
            <w:r>
              <w:rPr>
                <w:rStyle w:val="IndexLink"/>
              </w:rPr>
              <w:t>181</w:t>
            </w:r>
          </w:hyperlink>
        </w:p>
        <w:p>
          <w:pPr>
            <w:pStyle w:val="Contents3"/>
            <w:tabs>
              <w:tab w:val="clear" w:pos="8459"/>
              <w:tab w:val="right" w:pos="9026" w:leader="dot"/>
            </w:tabs>
            <w:rPr/>
          </w:pPr>
          <w:hyperlink w:anchor="__RefHeading___Toc601295_1738255347">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601297_1738255347">
            <w:r>
              <w:rPr>
                <w:webHidden/>
                <w:rStyle w:val="IndexLink"/>
                <w:rtl w:val="true"/>
              </w:rPr>
              <w:t>چکیده</w:t>
            </w:r>
            <w:r>
              <w:rPr>
                <w:rStyle w:val="IndexLink"/>
                <w:rtl w:val="true"/>
              </w:rPr>
              <w:tab/>
            </w:r>
            <w:r>
              <w:rPr>
                <w:rStyle w:val="IndexLink"/>
              </w:rPr>
              <w:t>183</w:t>
            </w:r>
          </w:hyperlink>
        </w:p>
        <w:p>
          <w:pPr>
            <w:pStyle w:val="Contents3"/>
            <w:tabs>
              <w:tab w:val="clear" w:pos="8459"/>
              <w:tab w:val="right" w:pos="9026" w:leader="dot"/>
            </w:tabs>
            <w:rPr/>
          </w:pPr>
          <w:hyperlink w:anchor="__RefHeading___Toc601299_1738255347">
            <w:r>
              <w:rPr>
                <w:webHidden/>
                <w:rStyle w:val="IndexLink"/>
                <w:rtl w:val="true"/>
              </w:rPr>
              <w:t>مقدمه</w:t>
            </w:r>
            <w:r>
              <w:rPr>
                <w:rStyle w:val="IndexLink"/>
                <w:rtl w:val="true"/>
              </w:rPr>
              <w:tab/>
            </w:r>
            <w:r>
              <w:rPr>
                <w:rStyle w:val="IndexLink"/>
              </w:rPr>
              <w:t>184</w:t>
            </w:r>
          </w:hyperlink>
        </w:p>
        <w:p>
          <w:pPr>
            <w:pStyle w:val="Contents3"/>
            <w:tabs>
              <w:tab w:val="clear" w:pos="8459"/>
              <w:tab w:val="right" w:pos="9026" w:leader="dot"/>
            </w:tabs>
            <w:rPr/>
          </w:pPr>
          <w:hyperlink w:anchor="__RefHeading___Toc601301_1738255347">
            <w:r>
              <w:rPr>
                <w:webHidden/>
                <w:rStyle w:val="IndexLink"/>
                <w:rtl w:val="true"/>
              </w:rPr>
              <w:t>پیشینه</w:t>
            </w:r>
            <w:r>
              <w:rPr>
                <w:rStyle w:val="IndexLink"/>
                <w:rtl w:val="true"/>
              </w:rPr>
              <w:tab/>
            </w:r>
            <w:r>
              <w:rPr>
                <w:rStyle w:val="IndexLink"/>
              </w:rPr>
              <w:t>186</w:t>
            </w:r>
          </w:hyperlink>
        </w:p>
        <w:p>
          <w:pPr>
            <w:pStyle w:val="Contents3"/>
            <w:tabs>
              <w:tab w:val="clear" w:pos="8459"/>
              <w:tab w:val="right" w:pos="9026" w:leader="dot"/>
            </w:tabs>
            <w:rPr/>
          </w:pPr>
          <w:hyperlink w:anchor="__RefHeading___Toc601303_1738255347">
            <w:r>
              <w:rPr>
                <w:webHidden/>
                <w:rStyle w:val="IndexLink"/>
                <w:rtl w:val="true"/>
              </w:rPr>
              <w:t>روش تحقیق</w:t>
            </w:r>
            <w:r>
              <w:rPr>
                <w:rStyle w:val="IndexLink"/>
                <w:rtl w:val="true"/>
              </w:rPr>
              <w:tab/>
            </w:r>
            <w:r>
              <w:rPr>
                <w:rStyle w:val="IndexLink"/>
              </w:rPr>
              <w:t>187</w:t>
            </w:r>
          </w:hyperlink>
        </w:p>
        <w:p>
          <w:pPr>
            <w:pStyle w:val="Contents3"/>
            <w:tabs>
              <w:tab w:val="clear" w:pos="8459"/>
              <w:tab w:val="right" w:pos="9026" w:leader="dot"/>
            </w:tabs>
            <w:rPr/>
          </w:pPr>
          <w:hyperlink w:anchor="__RefHeading___Toc601305_1738255347">
            <w:r>
              <w:rPr>
                <w:webHidden/>
                <w:rStyle w:val="IndexLink"/>
                <w:rtl w:val="true"/>
              </w:rPr>
              <w:t>تجزیه‌وتحلیل یافته ها</w:t>
            </w:r>
            <w:r>
              <w:rPr>
                <w:rStyle w:val="IndexLink"/>
                <w:rtl w:val="true"/>
              </w:rPr>
              <w:tab/>
            </w:r>
            <w:r>
              <w:rPr>
                <w:rStyle w:val="IndexLink"/>
              </w:rPr>
              <w:t>188</w:t>
            </w:r>
          </w:hyperlink>
        </w:p>
        <w:p>
          <w:pPr>
            <w:pStyle w:val="Contents4"/>
            <w:tabs>
              <w:tab w:val="clear" w:pos="8176"/>
              <w:tab w:val="right" w:pos="9026" w:leader="dot"/>
            </w:tabs>
            <w:rPr/>
          </w:pPr>
          <w:hyperlink w:anchor="__RefHeading___Toc601307_1738255347">
            <w:r>
              <w:rPr>
                <w:webHidden/>
                <w:rStyle w:val="IndexLink"/>
                <w:rtl w:val="true"/>
              </w:rPr>
              <w:t>الف</w:t>
            </w:r>
            <w:r>
              <w:rPr>
                <w:rStyle w:val="IndexLink"/>
                <w:rtl w:val="true"/>
              </w:rPr>
              <w:t xml:space="preserve">( </w:t>
            </w:r>
            <w:r>
              <w:rPr>
                <w:rStyle w:val="IndexLink"/>
                <w:rtl w:val="true"/>
              </w:rPr>
              <w:t>مهم‌ترین مبانی تربیت اخلاقی</w:t>
            </w:r>
            <w:r>
              <w:rPr>
                <w:rStyle w:val="IndexLink"/>
                <w:rtl w:val="true"/>
              </w:rPr>
              <w:tab/>
            </w:r>
            <w:r>
              <w:rPr>
                <w:rStyle w:val="IndexLink"/>
              </w:rPr>
              <w:t>188</w:t>
            </w:r>
          </w:hyperlink>
        </w:p>
        <w:p>
          <w:pPr>
            <w:pStyle w:val="Contents4"/>
            <w:tabs>
              <w:tab w:val="clear" w:pos="8176"/>
              <w:tab w:val="right" w:pos="9026" w:leader="dot"/>
            </w:tabs>
            <w:rPr/>
          </w:pPr>
          <w:hyperlink w:anchor="__RefHeading___Toc601309_1738255347">
            <w:r>
              <w:rPr>
                <w:webHidden/>
                <w:rStyle w:val="IndexLink"/>
                <w:rtl w:val="true"/>
              </w:rPr>
              <w:t>ب</w:t>
            </w:r>
            <w:r>
              <w:rPr>
                <w:rStyle w:val="IndexLink"/>
                <w:rtl w:val="true"/>
              </w:rPr>
              <w:t xml:space="preserve">( </w:t>
            </w:r>
            <w:r>
              <w:rPr>
                <w:rStyle w:val="IndexLink"/>
                <w:rtl w:val="true"/>
              </w:rPr>
              <w:t>مهم‌ترین اصول تربیت اخلاقی</w:t>
            </w:r>
            <w:r>
              <w:rPr>
                <w:rStyle w:val="IndexLink"/>
                <w:rtl w:val="true"/>
              </w:rPr>
              <w:tab/>
            </w:r>
            <w:r>
              <w:rPr>
                <w:rStyle w:val="IndexLink"/>
              </w:rPr>
              <w:t>189</w:t>
            </w:r>
          </w:hyperlink>
        </w:p>
        <w:p>
          <w:pPr>
            <w:pStyle w:val="Contents4"/>
            <w:tabs>
              <w:tab w:val="clear" w:pos="8176"/>
              <w:tab w:val="right" w:pos="9026" w:leader="dot"/>
            </w:tabs>
            <w:rPr/>
          </w:pPr>
          <w:hyperlink w:anchor="__RefHeading___Toc601311_1738255347">
            <w:r>
              <w:rPr>
                <w:webHidden/>
                <w:rStyle w:val="IndexLink"/>
                <w:rtl w:val="true"/>
              </w:rPr>
              <w:t>ج</w:t>
            </w:r>
            <w:r>
              <w:rPr>
                <w:rStyle w:val="IndexLink"/>
                <w:rtl w:val="true"/>
              </w:rPr>
              <w:t xml:space="preserve">( </w:t>
            </w:r>
            <w:r>
              <w:rPr>
                <w:rStyle w:val="IndexLink"/>
                <w:rtl w:val="true"/>
              </w:rPr>
              <w:t>مهم‌ترین اولویت های تربیت اخلاقی</w:t>
            </w:r>
            <w:r>
              <w:rPr>
                <w:rStyle w:val="IndexLink"/>
                <w:rtl w:val="true"/>
              </w:rPr>
              <w:tab/>
            </w:r>
            <w:r>
              <w:rPr>
                <w:rStyle w:val="IndexLink"/>
              </w:rPr>
              <w:t>192</w:t>
            </w:r>
          </w:hyperlink>
        </w:p>
        <w:p>
          <w:pPr>
            <w:pStyle w:val="Contents5"/>
            <w:tabs>
              <w:tab w:val="clear" w:pos="7892"/>
              <w:tab w:val="right" w:pos="9026" w:leader="dot"/>
            </w:tabs>
            <w:rPr/>
          </w:pPr>
          <w:hyperlink w:anchor="__RefHeading___Toc601313_1738255347">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601315_1738255347">
            <w:r>
              <w:rPr>
                <w:webHidden/>
                <w:rStyle w:val="IndexLink"/>
                <w:rtl w:val="true"/>
              </w:rPr>
              <w:t>یک</w:t>
            </w:r>
            <w:r>
              <w:rPr>
                <w:rStyle w:val="IndexLink"/>
                <w:rtl w:val="true"/>
              </w:rPr>
              <w:t xml:space="preserve">. </w:t>
            </w:r>
            <w:r>
              <w:rPr>
                <w:rStyle w:val="IndexLink"/>
                <w:rtl w:val="true"/>
              </w:rPr>
              <w:t>اولویت های مهم در فضائل اخلاقی</w:t>
            </w:r>
            <w:r>
              <w:rPr>
                <w:rStyle w:val="IndexLink"/>
                <w:rtl w:val="true"/>
              </w:rPr>
              <w:tab/>
            </w:r>
            <w:r>
              <w:rPr>
                <w:rStyle w:val="IndexLink"/>
              </w:rPr>
              <w:t>192</w:t>
            </w:r>
          </w:hyperlink>
        </w:p>
        <w:p>
          <w:pPr>
            <w:pStyle w:val="Contents5"/>
            <w:tabs>
              <w:tab w:val="clear" w:pos="7892"/>
              <w:tab w:val="right" w:pos="9026" w:leader="dot"/>
            </w:tabs>
            <w:rPr/>
          </w:pPr>
          <w:hyperlink w:anchor="__RefHeading___Toc601317_1738255347">
            <w:r>
              <w:rPr>
                <w:webHidden/>
                <w:rStyle w:val="IndexLink"/>
                <w:rtl w:val="true"/>
              </w:rPr>
              <w:t>دو</w:t>
            </w:r>
            <w:r>
              <w:rPr>
                <w:rStyle w:val="IndexLink"/>
                <w:rtl w:val="true"/>
              </w:rPr>
              <w:t xml:space="preserve">. </w:t>
            </w:r>
            <w:r>
              <w:rPr>
                <w:rStyle w:val="IndexLink"/>
                <w:rtl w:val="true"/>
              </w:rPr>
              <w:t>اولویت های مهم در رذائل اخلاقی</w:t>
            </w:r>
            <w:r>
              <w:rPr>
                <w:rStyle w:val="IndexLink"/>
                <w:rtl w:val="true"/>
              </w:rPr>
              <w:tab/>
            </w:r>
            <w:r>
              <w:rPr>
                <w:rStyle w:val="IndexLink"/>
              </w:rPr>
              <w:t>196</w:t>
            </w:r>
          </w:hyperlink>
        </w:p>
        <w:p>
          <w:pPr>
            <w:pStyle w:val="Contents4"/>
            <w:tabs>
              <w:tab w:val="clear" w:pos="8176"/>
              <w:tab w:val="right" w:pos="9026" w:leader="dot"/>
            </w:tabs>
            <w:rPr/>
          </w:pPr>
          <w:hyperlink w:anchor="__RefHeading___Toc601319_1738255347">
            <w:r>
              <w:rPr>
                <w:webHidden/>
                <w:rStyle w:val="IndexLink"/>
                <w:rtl w:val="true"/>
              </w:rPr>
              <w:t>د</w:t>
            </w:r>
            <w:r>
              <w:rPr>
                <w:rStyle w:val="IndexLink"/>
                <w:rtl w:val="true"/>
              </w:rPr>
              <w:t xml:space="preserve">) </w:t>
            </w:r>
            <w:r>
              <w:rPr>
                <w:rStyle w:val="IndexLink"/>
                <w:rtl w:val="true"/>
              </w:rPr>
              <w:t>مهم‌ترین روش های تربیت اخلاقی</w:t>
            </w:r>
            <w:r>
              <w:rPr>
                <w:rStyle w:val="IndexLink"/>
                <w:rtl w:val="true"/>
              </w:rPr>
              <w:tab/>
            </w:r>
            <w:r>
              <w:rPr>
                <w:rStyle w:val="IndexLink"/>
              </w:rPr>
              <w:t>201</w:t>
            </w:r>
          </w:hyperlink>
        </w:p>
        <w:p>
          <w:pPr>
            <w:pStyle w:val="Contents3"/>
            <w:tabs>
              <w:tab w:val="clear" w:pos="8459"/>
              <w:tab w:val="right" w:pos="9026" w:leader="dot"/>
            </w:tabs>
            <w:rPr/>
          </w:pPr>
          <w:hyperlink w:anchor="__RefHeading___Toc601321_1738255347">
            <w:r>
              <w:rPr>
                <w:webHidden/>
                <w:rStyle w:val="IndexLink"/>
                <w:rtl w:val="true"/>
              </w:rPr>
              <w:t>نتیجه</w:t>
            </w:r>
            <w:r>
              <w:rPr>
                <w:rStyle w:val="IndexLink"/>
                <w:rtl w:val="true"/>
              </w:rPr>
              <w:tab/>
            </w:r>
            <w:r>
              <w:rPr>
                <w:rStyle w:val="IndexLink"/>
              </w:rPr>
              <w:t>203</w:t>
            </w:r>
          </w:hyperlink>
        </w:p>
        <w:p>
          <w:pPr>
            <w:pStyle w:val="Contents3"/>
            <w:tabs>
              <w:tab w:val="clear" w:pos="8459"/>
              <w:tab w:val="right" w:pos="9026" w:leader="dot"/>
            </w:tabs>
            <w:rPr/>
          </w:pPr>
          <w:hyperlink w:anchor="__RefHeading___Toc601323_1738255347">
            <w:r>
              <w:rPr>
                <w:webHidden/>
                <w:rStyle w:val="IndexLink"/>
                <w:rtl w:val="true"/>
              </w:rPr>
              <w:t>منابع</w:t>
            </w:r>
            <w:r>
              <w:rPr>
                <w:rStyle w:val="IndexLink"/>
                <w:rtl w:val="true"/>
              </w:rPr>
              <w:tab/>
            </w:r>
            <w:r>
              <w:rPr>
                <w:rStyle w:val="IndexLink"/>
              </w:rPr>
              <w:t>205</w:t>
            </w:r>
          </w:hyperlink>
        </w:p>
        <w:p>
          <w:pPr>
            <w:pStyle w:val="Contents2"/>
            <w:tabs>
              <w:tab w:val="clear" w:pos="8743"/>
              <w:tab w:val="right" w:pos="9026" w:leader="dot"/>
            </w:tabs>
            <w:rPr/>
          </w:pPr>
          <w:hyperlink w:anchor="__RefHeading___Toc601325_1738255347">
            <w:r>
              <w:rPr>
                <w:webHidden/>
                <w:rStyle w:val="IndexLink"/>
              </w:rPr>
              <w:t>6</w:t>
            </w:r>
            <w:r>
              <w:rPr>
                <w:rStyle w:val="IndexLink"/>
                <w:rtl w:val="true"/>
              </w:rPr>
              <w:t xml:space="preserve">- </w:t>
            </w:r>
            <w:r>
              <w:rPr>
                <w:rStyle w:val="IndexLink"/>
                <w:rtl w:val="true"/>
              </w:rPr>
              <w:t>تأثیر ساحت‌شناختی بر ساحات عاطفی و ارادی نفس از منظر نهج‌البلاغه</w:t>
            </w:r>
            <w:r>
              <w:rPr>
                <w:rStyle w:val="IndexLink"/>
                <w:rtl w:val="true"/>
              </w:rPr>
              <w:tab/>
            </w:r>
            <w:r>
              <w:rPr>
                <w:rStyle w:val="IndexLink"/>
              </w:rPr>
              <w:t>207</w:t>
            </w:r>
          </w:hyperlink>
        </w:p>
        <w:p>
          <w:pPr>
            <w:pStyle w:val="Contents3"/>
            <w:tabs>
              <w:tab w:val="clear" w:pos="8459"/>
              <w:tab w:val="right" w:pos="9026" w:leader="dot"/>
            </w:tabs>
            <w:rPr/>
          </w:pPr>
          <w:hyperlink w:anchor="__RefHeading___Toc601327_1738255347">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601329_1738255347">
            <w:r>
              <w:rPr>
                <w:webHidden/>
                <w:rStyle w:val="IndexLink"/>
                <w:rtl w:val="true"/>
              </w:rPr>
              <w:t>چکیده</w:t>
            </w:r>
            <w:r>
              <w:rPr>
                <w:rStyle w:val="IndexLink"/>
                <w:rtl w:val="true"/>
              </w:rPr>
              <w:tab/>
            </w:r>
            <w:r>
              <w:rPr>
                <w:rStyle w:val="IndexLink"/>
              </w:rPr>
              <w:t>209</w:t>
            </w:r>
          </w:hyperlink>
        </w:p>
        <w:p>
          <w:pPr>
            <w:pStyle w:val="Contents3"/>
            <w:tabs>
              <w:tab w:val="clear" w:pos="8459"/>
              <w:tab w:val="right" w:pos="9026" w:leader="dot"/>
            </w:tabs>
            <w:rPr/>
          </w:pPr>
          <w:hyperlink w:anchor="__RefHeading___Toc601331_1738255347">
            <w:r>
              <w:rPr>
                <w:webHidden/>
                <w:rStyle w:val="IndexLink"/>
                <w:rtl w:val="true"/>
              </w:rPr>
              <w:t>مقدمه</w:t>
            </w:r>
            <w:r>
              <w:rPr>
                <w:rStyle w:val="IndexLink"/>
                <w:rtl w:val="true"/>
              </w:rPr>
              <w:tab/>
            </w:r>
            <w:r>
              <w:rPr>
                <w:rStyle w:val="IndexLink"/>
              </w:rPr>
              <w:t>209</w:t>
            </w:r>
          </w:hyperlink>
        </w:p>
        <w:p>
          <w:pPr>
            <w:pStyle w:val="Contents3"/>
            <w:tabs>
              <w:tab w:val="clear" w:pos="8459"/>
              <w:tab w:val="right" w:pos="9026" w:leader="dot"/>
            </w:tabs>
            <w:rPr/>
          </w:pPr>
          <w:hyperlink w:anchor="__RefHeading___Toc601333_1738255347">
            <w:r>
              <w:rPr>
                <w:webHidden/>
                <w:rStyle w:val="IndexLink"/>
                <w:rtl w:val="true"/>
              </w:rPr>
              <w:t>ساحات وجودی انسان</w:t>
            </w:r>
            <w:r>
              <w:rPr>
                <w:rStyle w:val="IndexLink"/>
                <w:rtl w:val="true"/>
              </w:rPr>
              <w:tab/>
            </w:r>
            <w:r>
              <w:rPr>
                <w:rStyle w:val="IndexLink"/>
              </w:rPr>
              <w:t>210</w:t>
            </w:r>
          </w:hyperlink>
        </w:p>
        <w:p>
          <w:pPr>
            <w:pStyle w:val="Contents3"/>
            <w:tabs>
              <w:tab w:val="clear" w:pos="8459"/>
              <w:tab w:val="right" w:pos="9026" w:leader="dot"/>
            </w:tabs>
            <w:rPr/>
          </w:pPr>
          <w:hyperlink w:anchor="__RefHeading___Toc601335_1738255347">
            <w:r>
              <w:rPr>
                <w:webHidden/>
                <w:rStyle w:val="IndexLink"/>
                <w:rtl w:val="true"/>
              </w:rPr>
              <w:t>چیستی ایمان</w:t>
            </w:r>
            <w:r>
              <w:rPr>
                <w:rStyle w:val="IndexLink"/>
                <w:rtl w:val="true"/>
              </w:rPr>
              <w:tab/>
            </w:r>
            <w:r>
              <w:rPr>
                <w:rStyle w:val="IndexLink"/>
              </w:rPr>
              <w:t>212</w:t>
            </w:r>
          </w:hyperlink>
        </w:p>
        <w:p>
          <w:pPr>
            <w:pStyle w:val="Contents3"/>
            <w:tabs>
              <w:tab w:val="clear" w:pos="8459"/>
              <w:tab w:val="right" w:pos="9026" w:leader="dot"/>
            </w:tabs>
            <w:rPr/>
          </w:pPr>
          <w:hyperlink w:anchor="__RefHeading___Toc601337_1738255347">
            <w:r>
              <w:rPr>
                <w:webHidden/>
                <w:rStyle w:val="IndexLink"/>
                <w:rtl w:val="true"/>
              </w:rPr>
              <w:t>حقیقت ایمان در نهج‌البلاغه</w:t>
            </w:r>
            <w:r>
              <w:rPr>
                <w:rStyle w:val="IndexLink"/>
                <w:rtl w:val="true"/>
              </w:rPr>
              <w:tab/>
            </w:r>
            <w:r>
              <w:rPr>
                <w:rStyle w:val="IndexLink"/>
              </w:rPr>
              <w:t>214</w:t>
            </w:r>
          </w:hyperlink>
        </w:p>
        <w:p>
          <w:pPr>
            <w:pStyle w:val="Contents3"/>
            <w:tabs>
              <w:tab w:val="clear" w:pos="8459"/>
              <w:tab w:val="right" w:pos="9026" w:leader="dot"/>
            </w:tabs>
            <w:rPr/>
          </w:pPr>
          <w:hyperlink w:anchor="__RefHeading___Toc601339_1738255347">
            <w:r>
              <w:rPr>
                <w:webHidden/>
                <w:rStyle w:val="IndexLink"/>
                <w:rtl w:val="true"/>
              </w:rPr>
              <w:t>کاربرد واژه قلب در نهج‌البلاغه</w:t>
            </w:r>
            <w:r>
              <w:rPr>
                <w:rStyle w:val="IndexLink"/>
                <w:rtl w:val="true"/>
              </w:rPr>
              <w:tab/>
            </w:r>
            <w:r>
              <w:rPr>
                <w:rStyle w:val="IndexLink"/>
              </w:rPr>
              <w:t>214</w:t>
            </w:r>
          </w:hyperlink>
        </w:p>
        <w:p>
          <w:pPr>
            <w:pStyle w:val="Contents3"/>
            <w:tabs>
              <w:tab w:val="clear" w:pos="8459"/>
              <w:tab w:val="right" w:pos="9026" w:leader="dot"/>
            </w:tabs>
            <w:rPr/>
          </w:pPr>
          <w:hyperlink w:anchor="__RefHeading___Toc601341_1738255347">
            <w:r>
              <w:rPr>
                <w:webHidden/>
                <w:rStyle w:val="IndexLink"/>
                <w:rtl w:val="true"/>
              </w:rPr>
              <w:t>کارکرد قلب در ساحت شناختی و اعتقادی اخلاق بندگی</w:t>
            </w:r>
            <w:r>
              <w:rPr>
                <w:rStyle w:val="IndexLink"/>
                <w:rtl w:val="true"/>
              </w:rPr>
              <w:tab/>
            </w:r>
            <w:r>
              <w:rPr>
                <w:rStyle w:val="IndexLink"/>
              </w:rPr>
              <w:t>215</w:t>
            </w:r>
          </w:hyperlink>
        </w:p>
        <w:p>
          <w:pPr>
            <w:pStyle w:val="Contents3"/>
            <w:tabs>
              <w:tab w:val="clear" w:pos="8459"/>
              <w:tab w:val="right" w:pos="9026" w:leader="dot"/>
            </w:tabs>
            <w:rPr/>
          </w:pPr>
          <w:hyperlink w:anchor="__RefHeading___Toc601343_1738255347">
            <w:r>
              <w:rPr>
                <w:webHidden/>
                <w:rStyle w:val="IndexLink"/>
                <w:rtl w:val="true"/>
              </w:rPr>
              <w:t>کاربرد قلب در ساحت عاطفی و احساسی</w:t>
            </w:r>
            <w:r>
              <w:rPr>
                <w:rStyle w:val="IndexLink"/>
                <w:rtl w:val="true"/>
              </w:rPr>
              <w:tab/>
            </w:r>
            <w:r>
              <w:rPr>
                <w:rStyle w:val="IndexLink"/>
              </w:rPr>
              <w:t>216</w:t>
            </w:r>
          </w:hyperlink>
        </w:p>
        <w:p>
          <w:pPr>
            <w:pStyle w:val="Contents3"/>
            <w:tabs>
              <w:tab w:val="clear" w:pos="8459"/>
              <w:tab w:val="right" w:pos="9026" w:leader="dot"/>
            </w:tabs>
            <w:rPr/>
          </w:pPr>
          <w:hyperlink w:anchor="__RefHeading___Toc601345_1738255347">
            <w:r>
              <w:rPr>
                <w:webHidden/>
                <w:rStyle w:val="IndexLink"/>
                <w:rtl w:val="true"/>
              </w:rPr>
              <w:t xml:space="preserve">تأثیر ساحت شناختی </w:t>
            </w:r>
            <w:r>
              <w:rPr>
                <w:rStyle w:val="IndexLink"/>
                <w:rtl w:val="true"/>
              </w:rPr>
              <w:t>(</w:t>
            </w:r>
            <w:r>
              <w:rPr>
                <w:rStyle w:val="IndexLink"/>
                <w:rtl w:val="true"/>
              </w:rPr>
              <w:t>ایمان</w:t>
            </w:r>
            <w:r>
              <w:rPr>
                <w:rStyle w:val="IndexLink"/>
                <w:rtl w:val="true"/>
              </w:rPr>
              <w:t xml:space="preserve">) </w:t>
            </w:r>
            <w:r>
              <w:rPr>
                <w:rStyle w:val="IndexLink"/>
                <w:rtl w:val="true"/>
              </w:rPr>
              <w:t>بر ساحت عواطف</w:t>
            </w:r>
            <w:r>
              <w:rPr>
                <w:rStyle w:val="IndexLink"/>
                <w:rtl w:val="true"/>
              </w:rPr>
              <w:tab/>
            </w:r>
            <w:r>
              <w:rPr>
                <w:rStyle w:val="IndexLink"/>
              </w:rPr>
              <w:t>217</w:t>
            </w:r>
          </w:hyperlink>
        </w:p>
        <w:p>
          <w:pPr>
            <w:pStyle w:val="Contents4"/>
            <w:tabs>
              <w:tab w:val="clear" w:pos="8176"/>
              <w:tab w:val="right" w:pos="9026" w:leader="dot"/>
            </w:tabs>
            <w:rPr/>
          </w:pPr>
          <w:hyperlink w:anchor="__RefHeading___Toc601347_1738255347">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601349_1738255347">
            <w:r>
              <w:rPr>
                <w:webHidden/>
                <w:rStyle w:val="IndexLink"/>
                <w:rtl w:val="true"/>
              </w:rPr>
              <w:t>الف</w:t>
            </w:r>
            <w:r>
              <w:rPr>
                <w:rStyle w:val="IndexLink"/>
                <w:rtl w:val="true"/>
              </w:rPr>
              <w:t xml:space="preserve">. </w:t>
            </w:r>
            <w:r>
              <w:rPr>
                <w:rStyle w:val="IndexLink"/>
                <w:rtl w:val="true"/>
              </w:rPr>
              <w:t>واژه‌شناسی تقوا در نهج‌البلاغه</w:t>
            </w:r>
            <w:r>
              <w:rPr>
                <w:rStyle w:val="IndexLink"/>
                <w:rtl w:val="true"/>
              </w:rPr>
              <w:tab/>
            </w:r>
            <w:r>
              <w:rPr>
                <w:rStyle w:val="IndexLink"/>
              </w:rPr>
              <w:t>224</w:t>
            </w:r>
          </w:hyperlink>
        </w:p>
        <w:p>
          <w:pPr>
            <w:pStyle w:val="Contents4"/>
            <w:tabs>
              <w:tab w:val="clear" w:pos="8176"/>
              <w:tab w:val="right" w:pos="9026" w:leader="dot"/>
            </w:tabs>
            <w:rPr/>
          </w:pPr>
          <w:hyperlink w:anchor="__RefHeading___Toc601351_1738255347">
            <w:r>
              <w:rPr>
                <w:webHidden/>
                <w:rStyle w:val="IndexLink"/>
                <w:rtl w:val="true"/>
              </w:rPr>
              <w:t>ب</w:t>
            </w:r>
            <w:r>
              <w:rPr>
                <w:rStyle w:val="IndexLink"/>
                <w:rtl w:val="true"/>
              </w:rPr>
              <w:t xml:space="preserve">. </w:t>
            </w:r>
            <w:r>
              <w:rPr>
                <w:rStyle w:val="IndexLink"/>
                <w:rtl w:val="true"/>
              </w:rPr>
              <w:t>مراتب تقوا</w:t>
            </w:r>
            <w:r>
              <w:rPr>
                <w:rStyle w:val="IndexLink"/>
                <w:rtl w:val="true"/>
              </w:rPr>
              <w:tab/>
            </w:r>
            <w:r>
              <w:rPr>
                <w:rStyle w:val="IndexLink"/>
              </w:rPr>
              <w:t>227</w:t>
            </w:r>
          </w:hyperlink>
        </w:p>
        <w:p>
          <w:pPr>
            <w:pStyle w:val="Contents3"/>
            <w:tabs>
              <w:tab w:val="clear" w:pos="8459"/>
              <w:tab w:val="right" w:pos="9026" w:leader="dot"/>
            </w:tabs>
            <w:rPr/>
          </w:pPr>
          <w:hyperlink w:anchor="__RefHeading___Toc601353_1738255347">
            <w:r>
              <w:rPr>
                <w:webHidden/>
                <w:rStyle w:val="IndexLink"/>
                <w:rtl w:val="true"/>
              </w:rPr>
              <w:t>نتیجه</w:t>
            </w:r>
            <w:r>
              <w:rPr>
                <w:rStyle w:val="IndexLink"/>
                <w:rtl w:val="true"/>
              </w:rPr>
              <w:tab/>
            </w:r>
            <w:r>
              <w:rPr>
                <w:rStyle w:val="IndexLink"/>
              </w:rPr>
              <w:t>232</w:t>
            </w:r>
          </w:hyperlink>
        </w:p>
        <w:p>
          <w:pPr>
            <w:pStyle w:val="Contents3"/>
            <w:tabs>
              <w:tab w:val="clear" w:pos="8459"/>
              <w:tab w:val="right" w:pos="9026" w:leader="dot"/>
            </w:tabs>
            <w:rPr/>
          </w:pPr>
          <w:hyperlink w:anchor="__RefHeading___Toc601355_1738255347">
            <w:r>
              <w:rPr>
                <w:webHidden/>
                <w:rStyle w:val="IndexLink"/>
                <w:rtl w:val="true"/>
              </w:rPr>
              <w:t>تأثیر ادراک و ایمان بر ساحت عاطفی و ارادی</w:t>
            </w:r>
            <w:r>
              <w:rPr>
                <w:rStyle w:val="IndexLink"/>
                <w:rtl w:val="true"/>
              </w:rPr>
              <w:tab/>
            </w:r>
            <w:r>
              <w:rPr>
                <w:rStyle w:val="IndexLink"/>
              </w:rPr>
              <w:t>232</w:t>
            </w:r>
          </w:hyperlink>
        </w:p>
        <w:p>
          <w:pPr>
            <w:pStyle w:val="Contents3"/>
            <w:tabs>
              <w:tab w:val="clear" w:pos="8459"/>
              <w:tab w:val="right" w:pos="9026" w:leader="dot"/>
            </w:tabs>
            <w:rPr/>
          </w:pPr>
          <w:hyperlink w:anchor="__RefHeading___Toc601357_1738255347">
            <w:r>
              <w:rPr>
                <w:webHidden/>
                <w:rStyle w:val="IndexLink"/>
                <w:rtl w:val="true"/>
              </w:rPr>
              <w:t>منابع</w:t>
            </w:r>
            <w:r>
              <w:rPr>
                <w:rStyle w:val="IndexLink"/>
                <w:rtl w:val="true"/>
              </w:rPr>
              <w:tab/>
            </w:r>
            <w:r>
              <w:rPr>
                <w:rStyle w:val="IndexLink"/>
              </w:rPr>
              <w:t>234</w:t>
            </w:r>
          </w:hyperlink>
        </w:p>
        <w:p>
          <w:pPr>
            <w:pStyle w:val="Contents2"/>
            <w:tabs>
              <w:tab w:val="clear" w:pos="8743"/>
              <w:tab w:val="right" w:pos="9026" w:leader="dot"/>
            </w:tabs>
            <w:rPr/>
          </w:pPr>
          <w:hyperlink w:anchor="__RefHeading___Toc601359_1738255347">
            <w:r>
              <w:rPr>
                <w:webHidden/>
                <w:rStyle w:val="IndexLink"/>
              </w:rPr>
              <w:t>7</w:t>
            </w:r>
            <w:r>
              <w:rPr>
                <w:rStyle w:val="IndexLink"/>
                <w:rtl w:val="true"/>
              </w:rPr>
              <w:t xml:space="preserve">- </w:t>
            </w:r>
            <w:r>
              <w:rPr>
                <w:rStyle w:val="IndexLink"/>
                <w:rtl w:val="true"/>
              </w:rPr>
              <w:t xml:space="preserve">صلح طلبی و اخلاق‌مداری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در جنگ جمل</w:t>
            </w:r>
            <w:r>
              <w:rPr>
                <w:rStyle w:val="IndexLink"/>
                <w:rtl w:val="true"/>
              </w:rPr>
              <w:tab/>
            </w:r>
            <w:r>
              <w:rPr>
                <w:rStyle w:val="IndexLink"/>
              </w:rPr>
              <w:t>237</w:t>
            </w:r>
          </w:hyperlink>
        </w:p>
        <w:p>
          <w:pPr>
            <w:pStyle w:val="Contents3"/>
            <w:tabs>
              <w:tab w:val="clear" w:pos="8459"/>
              <w:tab w:val="right" w:pos="9026" w:leader="dot"/>
            </w:tabs>
            <w:rPr/>
          </w:pPr>
          <w:hyperlink w:anchor="__RefHeading___Toc601361_1738255347">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601363_1738255347">
            <w:r>
              <w:rPr>
                <w:webHidden/>
                <w:rStyle w:val="IndexLink"/>
                <w:rtl w:val="true"/>
              </w:rPr>
              <w:t>چکیده</w:t>
            </w:r>
            <w:r>
              <w:rPr>
                <w:rStyle w:val="IndexLink"/>
                <w:rtl w:val="true"/>
              </w:rPr>
              <w:tab/>
            </w:r>
            <w:r>
              <w:rPr>
                <w:rStyle w:val="IndexLink"/>
              </w:rPr>
              <w:t>239</w:t>
            </w:r>
          </w:hyperlink>
        </w:p>
        <w:p>
          <w:pPr>
            <w:pStyle w:val="Contents3"/>
            <w:tabs>
              <w:tab w:val="clear" w:pos="8459"/>
              <w:tab w:val="right" w:pos="9026" w:leader="dot"/>
            </w:tabs>
            <w:rPr/>
          </w:pPr>
          <w:hyperlink w:anchor="__RefHeading___Toc601365_1738255347">
            <w:r>
              <w:rPr>
                <w:webHidden/>
                <w:rStyle w:val="IndexLink"/>
                <w:rtl w:val="true"/>
              </w:rPr>
              <w:t>مقدمه</w:t>
            </w:r>
            <w:r>
              <w:rPr>
                <w:rStyle w:val="IndexLink"/>
                <w:rtl w:val="true"/>
              </w:rPr>
              <w:tab/>
            </w:r>
            <w:r>
              <w:rPr>
                <w:rStyle w:val="IndexLink"/>
              </w:rPr>
              <w:t>239</w:t>
            </w:r>
          </w:hyperlink>
        </w:p>
        <w:p>
          <w:pPr>
            <w:pStyle w:val="Contents3"/>
            <w:tabs>
              <w:tab w:val="clear" w:pos="8459"/>
              <w:tab w:val="right" w:pos="9026" w:leader="dot"/>
            </w:tabs>
            <w:rPr/>
          </w:pPr>
          <w:hyperlink w:anchor="__RefHeading___Toc601367_1738255347">
            <w:r>
              <w:rPr>
                <w:webHidden/>
                <w:rStyle w:val="IndexLink"/>
                <w:rtl w:val="true"/>
              </w:rPr>
              <w:t>پیشینه</w:t>
            </w:r>
            <w:r>
              <w:rPr>
                <w:rStyle w:val="IndexLink"/>
                <w:rtl w:val="true"/>
              </w:rPr>
              <w:tab/>
            </w:r>
            <w:r>
              <w:rPr>
                <w:rStyle w:val="IndexLink"/>
              </w:rPr>
              <w:t>240</w:t>
            </w:r>
          </w:hyperlink>
        </w:p>
        <w:p>
          <w:pPr>
            <w:pStyle w:val="Contents3"/>
            <w:tabs>
              <w:tab w:val="clear" w:pos="8459"/>
              <w:tab w:val="right" w:pos="9026" w:leader="dot"/>
            </w:tabs>
            <w:rPr/>
          </w:pPr>
          <w:hyperlink w:anchor="__RefHeading___Toc601369_1738255347">
            <w:r>
              <w:rPr>
                <w:webHidden/>
                <w:rStyle w:val="IndexLink"/>
                <w:rtl w:val="true"/>
              </w:rPr>
              <w:t>صلح‌طلبی امیرالمؤمنین علیه السلام در جنگ جمل</w:t>
            </w:r>
            <w:r>
              <w:rPr>
                <w:rStyle w:val="IndexLink"/>
                <w:rtl w:val="true"/>
              </w:rPr>
              <w:tab/>
            </w:r>
            <w:r>
              <w:rPr>
                <w:rStyle w:val="IndexLink"/>
              </w:rPr>
              <w:t>240</w:t>
            </w:r>
          </w:hyperlink>
        </w:p>
        <w:p>
          <w:pPr>
            <w:pStyle w:val="Contents4"/>
            <w:tabs>
              <w:tab w:val="clear" w:pos="8176"/>
              <w:tab w:val="right" w:pos="9026" w:leader="dot"/>
            </w:tabs>
            <w:rPr/>
          </w:pPr>
          <w:hyperlink w:anchor="__RefHeading___Toc601371_1738255347">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601373_1738255347">
            <w:r>
              <w:rPr>
                <w:webHidden/>
                <w:rStyle w:val="IndexLink"/>
                <w:rtl w:val="true"/>
              </w:rPr>
              <w:t>الف</w:t>
            </w:r>
            <w:r>
              <w:rPr>
                <w:rStyle w:val="IndexLink"/>
                <w:rtl w:val="true"/>
              </w:rPr>
              <w:t xml:space="preserve">) </w:t>
            </w:r>
            <w:r>
              <w:rPr>
                <w:rStyle w:val="IndexLink"/>
                <w:rtl w:val="true"/>
              </w:rPr>
              <w:t>تلاش جهت ثبات صلح و آرامش</w:t>
            </w:r>
            <w:r>
              <w:rPr>
                <w:rStyle w:val="IndexLink"/>
                <w:rtl w:val="true"/>
              </w:rPr>
              <w:tab/>
            </w:r>
            <w:r>
              <w:rPr>
                <w:rStyle w:val="IndexLink"/>
              </w:rPr>
              <w:t>241</w:t>
            </w:r>
          </w:hyperlink>
        </w:p>
        <w:p>
          <w:pPr>
            <w:pStyle w:val="Contents4"/>
            <w:tabs>
              <w:tab w:val="clear" w:pos="8176"/>
              <w:tab w:val="right" w:pos="9026" w:leader="dot"/>
            </w:tabs>
            <w:rPr/>
          </w:pPr>
          <w:hyperlink w:anchor="__RefHeading___Toc601375_1738255347">
            <w:r>
              <w:rPr>
                <w:webHidden/>
                <w:rStyle w:val="IndexLink"/>
                <w:rtl w:val="true"/>
              </w:rPr>
              <w:t>ب</w:t>
            </w:r>
            <w:r>
              <w:rPr>
                <w:rStyle w:val="IndexLink"/>
                <w:rtl w:val="true"/>
              </w:rPr>
              <w:t xml:space="preserve">) </w:t>
            </w:r>
            <w:r>
              <w:rPr>
                <w:rStyle w:val="IndexLink"/>
                <w:rtl w:val="true"/>
              </w:rPr>
              <w:t>تعویق سه روزه جنگ به امید جلوگیری از خونریزی</w:t>
            </w:r>
            <w:r>
              <w:rPr>
                <w:rStyle w:val="IndexLink"/>
                <w:rtl w:val="true"/>
              </w:rPr>
              <w:tab/>
            </w:r>
            <w:r>
              <w:rPr>
                <w:rStyle w:val="IndexLink"/>
              </w:rPr>
              <w:t>241</w:t>
            </w:r>
          </w:hyperlink>
        </w:p>
        <w:p>
          <w:pPr>
            <w:pStyle w:val="Contents4"/>
            <w:tabs>
              <w:tab w:val="clear" w:pos="8176"/>
              <w:tab w:val="right" w:pos="9026" w:leader="dot"/>
            </w:tabs>
            <w:rPr/>
          </w:pPr>
          <w:hyperlink w:anchor="__RefHeading___Toc601377_1738255347">
            <w:r>
              <w:rPr>
                <w:webHidden/>
                <w:rStyle w:val="IndexLink"/>
                <w:rtl w:val="true"/>
              </w:rPr>
              <w:t>ج</w:t>
            </w:r>
            <w:r>
              <w:rPr>
                <w:rStyle w:val="IndexLink"/>
                <w:rtl w:val="true"/>
              </w:rPr>
              <w:t xml:space="preserve">) </w:t>
            </w:r>
            <w:r>
              <w:rPr>
                <w:rStyle w:val="IndexLink"/>
                <w:rtl w:val="true"/>
              </w:rPr>
              <w:t>فرستادن نمایندگان جهت بر قراری صلح</w:t>
            </w:r>
            <w:r>
              <w:rPr>
                <w:rStyle w:val="IndexLink"/>
                <w:rtl w:val="true"/>
              </w:rPr>
              <w:tab/>
            </w:r>
            <w:r>
              <w:rPr>
                <w:rStyle w:val="IndexLink"/>
              </w:rPr>
              <w:t>242</w:t>
            </w:r>
          </w:hyperlink>
        </w:p>
        <w:p>
          <w:pPr>
            <w:pStyle w:val="Contents5"/>
            <w:tabs>
              <w:tab w:val="clear" w:pos="7892"/>
              <w:tab w:val="right" w:pos="9026" w:leader="dot"/>
            </w:tabs>
            <w:rPr/>
          </w:pPr>
          <w:hyperlink w:anchor="__RefHeading___Toc601379_1738255347">
            <w:r>
              <w:rPr>
                <w:webHidden/>
                <w:rStyle w:val="IndexLink"/>
                <w:rtl w:val="true"/>
              </w:rPr>
              <w:t>یک</w:t>
            </w:r>
            <w:r>
              <w:rPr>
                <w:rStyle w:val="IndexLink"/>
                <w:rtl w:val="true"/>
              </w:rPr>
              <w:t xml:space="preserve">. </w:t>
            </w:r>
            <w:r>
              <w:rPr>
                <w:rStyle w:val="IndexLink"/>
                <w:rtl w:val="true"/>
              </w:rPr>
              <w:t>قاصدی صعصعةبن صوحان</w:t>
            </w:r>
            <w:r>
              <w:rPr>
                <w:rStyle w:val="IndexLink"/>
                <w:rtl w:val="true"/>
              </w:rPr>
              <w:tab/>
            </w:r>
            <w:r>
              <w:rPr>
                <w:rStyle w:val="IndexLink"/>
              </w:rPr>
              <w:t>242</w:t>
            </w:r>
          </w:hyperlink>
        </w:p>
        <w:p>
          <w:pPr>
            <w:pStyle w:val="Contents5"/>
            <w:tabs>
              <w:tab w:val="clear" w:pos="7892"/>
              <w:tab w:val="right" w:pos="9026" w:leader="dot"/>
            </w:tabs>
            <w:rPr/>
          </w:pPr>
          <w:hyperlink w:anchor="__RefHeading___Toc601381_1738255347">
            <w:r>
              <w:rPr>
                <w:webHidden/>
                <w:rStyle w:val="IndexLink"/>
                <w:rtl w:val="true"/>
              </w:rPr>
              <w:t>دو</w:t>
            </w:r>
            <w:r>
              <w:rPr>
                <w:rStyle w:val="IndexLink"/>
                <w:rtl w:val="true"/>
              </w:rPr>
              <w:t xml:space="preserve">. </w:t>
            </w:r>
            <w:r>
              <w:rPr>
                <w:rStyle w:val="IndexLink"/>
                <w:rtl w:val="true"/>
              </w:rPr>
              <w:t>اعزام عبدالله‌بن عباس</w:t>
            </w:r>
            <w:r>
              <w:rPr>
                <w:rStyle w:val="IndexLink"/>
                <w:rtl w:val="true"/>
              </w:rPr>
              <w:tab/>
            </w:r>
            <w:r>
              <w:rPr>
                <w:rStyle w:val="IndexLink"/>
              </w:rPr>
              <w:t>242</w:t>
            </w:r>
          </w:hyperlink>
        </w:p>
        <w:p>
          <w:pPr>
            <w:pStyle w:val="Contents5"/>
            <w:tabs>
              <w:tab w:val="clear" w:pos="7892"/>
              <w:tab w:val="right" w:pos="9026" w:leader="dot"/>
            </w:tabs>
            <w:rPr/>
          </w:pPr>
          <w:hyperlink w:anchor="__RefHeading___Toc601383_1738255347">
            <w:r>
              <w:rPr>
                <w:webHidden/>
                <w:rStyle w:val="IndexLink"/>
                <w:rtl w:val="true"/>
              </w:rPr>
              <w:t>سه</w:t>
            </w:r>
            <w:r>
              <w:rPr>
                <w:rStyle w:val="IndexLink"/>
                <w:rtl w:val="true"/>
              </w:rPr>
              <w:t xml:space="preserve">. </w:t>
            </w:r>
            <w:r>
              <w:rPr>
                <w:rStyle w:val="IndexLink"/>
                <w:rtl w:val="true"/>
              </w:rPr>
              <w:t>اعزام نماینده، جهت برقراری صلح</w:t>
            </w:r>
            <w:r>
              <w:rPr>
                <w:rStyle w:val="IndexLink"/>
                <w:rtl w:val="true"/>
              </w:rPr>
              <w:tab/>
            </w:r>
            <w:r>
              <w:rPr>
                <w:rStyle w:val="IndexLink"/>
              </w:rPr>
              <w:t>242</w:t>
            </w:r>
          </w:hyperlink>
        </w:p>
        <w:p>
          <w:pPr>
            <w:pStyle w:val="Contents4"/>
            <w:tabs>
              <w:tab w:val="clear" w:pos="8176"/>
              <w:tab w:val="right" w:pos="9026" w:leader="dot"/>
            </w:tabs>
            <w:rPr/>
          </w:pPr>
          <w:hyperlink w:anchor="__RefHeading___Toc601385_1738255347">
            <w:r>
              <w:rPr>
                <w:webHidden/>
                <w:rStyle w:val="IndexLink"/>
                <w:rtl w:val="true"/>
              </w:rPr>
              <w:t>د</w:t>
            </w:r>
            <w:r>
              <w:rPr>
                <w:rStyle w:val="IndexLink"/>
                <w:rtl w:val="true"/>
              </w:rPr>
              <w:t xml:space="preserve">) </w:t>
            </w:r>
            <w:r>
              <w:rPr>
                <w:rStyle w:val="IndexLink"/>
                <w:rtl w:val="true"/>
              </w:rPr>
              <w:t>پرهیز از وقوع جنگ و خونریزی</w:t>
            </w:r>
            <w:r>
              <w:rPr>
                <w:rStyle w:val="IndexLink"/>
                <w:rtl w:val="true"/>
              </w:rPr>
              <w:tab/>
            </w:r>
            <w:r>
              <w:rPr>
                <w:rStyle w:val="IndexLink"/>
              </w:rPr>
              <w:t>243</w:t>
            </w:r>
          </w:hyperlink>
        </w:p>
        <w:p>
          <w:pPr>
            <w:pStyle w:val="Contents4"/>
            <w:tabs>
              <w:tab w:val="clear" w:pos="8176"/>
              <w:tab w:val="right" w:pos="9026" w:leader="dot"/>
            </w:tabs>
            <w:rPr/>
          </w:pPr>
          <w:hyperlink w:anchor="__RefHeading___Toc601387_1738255347">
            <w:r>
              <w:rPr>
                <w:webHidden/>
                <w:rStyle w:val="IndexLink"/>
                <w:rtl w:val="true"/>
              </w:rPr>
              <w:t>ه</w:t>
            </w:r>
            <w:r>
              <w:rPr>
                <w:rStyle w:val="IndexLink"/>
                <w:rtl w:val="true"/>
              </w:rPr>
              <w:t xml:space="preserve">-) </w:t>
            </w:r>
            <w:r>
              <w:rPr>
                <w:rStyle w:val="IndexLink"/>
                <w:rtl w:val="true"/>
              </w:rPr>
              <w:t>اجازه نبرد پس از کشته‌شدن چند نفر از یاران</w:t>
            </w:r>
            <w:r>
              <w:rPr>
                <w:rStyle w:val="IndexLink"/>
                <w:rtl w:val="true"/>
              </w:rPr>
              <w:tab/>
            </w:r>
            <w:r>
              <w:rPr>
                <w:rStyle w:val="IndexLink"/>
              </w:rPr>
              <w:t>243</w:t>
            </w:r>
          </w:hyperlink>
        </w:p>
        <w:p>
          <w:pPr>
            <w:pStyle w:val="Contents4"/>
            <w:tabs>
              <w:tab w:val="clear" w:pos="8176"/>
              <w:tab w:val="right" w:pos="9026" w:leader="dot"/>
            </w:tabs>
            <w:rPr/>
          </w:pPr>
          <w:hyperlink w:anchor="__RefHeading___Toc601389_1738255347">
            <w:r>
              <w:rPr>
                <w:webHidden/>
                <w:rStyle w:val="IndexLink"/>
                <w:rtl w:val="true"/>
              </w:rPr>
              <w:t>و</w:t>
            </w:r>
            <w:r>
              <w:rPr>
                <w:rStyle w:val="IndexLink"/>
                <w:rtl w:val="true"/>
              </w:rPr>
              <w:t xml:space="preserve">) </w:t>
            </w:r>
            <w:r>
              <w:rPr>
                <w:rStyle w:val="IndexLink"/>
                <w:rtl w:val="true"/>
              </w:rPr>
              <w:t>دعوت شورشیان به بازگشت به جامعه</w:t>
            </w:r>
            <w:r>
              <w:rPr>
                <w:rStyle w:val="IndexLink"/>
                <w:rtl w:val="true"/>
              </w:rPr>
              <w:tab/>
            </w:r>
            <w:r>
              <w:rPr>
                <w:rStyle w:val="IndexLink"/>
              </w:rPr>
              <w:t>243</w:t>
            </w:r>
          </w:hyperlink>
        </w:p>
        <w:p>
          <w:pPr>
            <w:pStyle w:val="Contents4"/>
            <w:tabs>
              <w:tab w:val="clear" w:pos="8176"/>
              <w:tab w:val="right" w:pos="9026" w:leader="dot"/>
            </w:tabs>
            <w:rPr/>
          </w:pPr>
          <w:hyperlink w:anchor="__RefHeading___Toc601391_1738255347">
            <w:r>
              <w:rPr>
                <w:webHidden/>
                <w:rStyle w:val="IndexLink"/>
                <w:rtl w:val="true"/>
              </w:rPr>
              <w:t>ز</w:t>
            </w:r>
            <w:r>
              <w:rPr>
                <w:rStyle w:val="IndexLink"/>
                <w:rtl w:val="true"/>
              </w:rPr>
              <w:t xml:space="preserve">) </w:t>
            </w:r>
            <w:r>
              <w:rPr>
                <w:rStyle w:val="IndexLink"/>
                <w:rtl w:val="true"/>
              </w:rPr>
              <w:t>قاصدی با قرآن به‌دست ابن‌عباس</w:t>
            </w:r>
            <w:r>
              <w:rPr>
                <w:rStyle w:val="IndexLink"/>
                <w:rtl w:val="true"/>
              </w:rPr>
              <w:tab/>
            </w:r>
            <w:r>
              <w:rPr>
                <w:rStyle w:val="IndexLink"/>
              </w:rPr>
              <w:t>243</w:t>
            </w:r>
          </w:hyperlink>
        </w:p>
        <w:p>
          <w:pPr>
            <w:pStyle w:val="Contents4"/>
            <w:tabs>
              <w:tab w:val="clear" w:pos="8176"/>
              <w:tab w:val="right" w:pos="9026" w:leader="dot"/>
            </w:tabs>
            <w:rPr/>
          </w:pPr>
          <w:hyperlink w:anchor="__RefHeading___Toc601393_1738255347">
            <w:r>
              <w:rPr>
                <w:webHidden/>
                <w:rStyle w:val="IndexLink"/>
                <w:rtl w:val="true"/>
              </w:rPr>
              <w:t>ح</w:t>
            </w:r>
            <w:r>
              <w:rPr>
                <w:rStyle w:val="IndexLink"/>
                <w:rtl w:val="true"/>
              </w:rPr>
              <w:t xml:space="preserve">) </w:t>
            </w:r>
            <w:r>
              <w:rPr>
                <w:rStyle w:val="IndexLink"/>
                <w:rtl w:val="true"/>
              </w:rPr>
              <w:t>موعظه شورشیان در روز جنگ</w:t>
            </w:r>
            <w:r>
              <w:rPr>
                <w:rStyle w:val="IndexLink"/>
                <w:rtl w:val="true"/>
              </w:rPr>
              <w:tab/>
            </w:r>
            <w:r>
              <w:rPr>
                <w:rStyle w:val="IndexLink"/>
              </w:rPr>
              <w:t>244</w:t>
            </w:r>
          </w:hyperlink>
        </w:p>
        <w:p>
          <w:pPr>
            <w:pStyle w:val="Contents4"/>
            <w:tabs>
              <w:tab w:val="clear" w:pos="8176"/>
              <w:tab w:val="right" w:pos="9026" w:leader="dot"/>
            </w:tabs>
            <w:rPr/>
          </w:pPr>
          <w:hyperlink w:anchor="__RefHeading___Toc601395_1738255347">
            <w:r>
              <w:rPr>
                <w:webHidden/>
                <w:rStyle w:val="IndexLink"/>
                <w:rtl w:val="true"/>
              </w:rPr>
              <w:t>ط</w:t>
            </w:r>
            <w:r>
              <w:rPr>
                <w:rStyle w:val="IndexLink"/>
                <w:rtl w:val="true"/>
              </w:rPr>
              <w:t xml:space="preserve">) </w:t>
            </w:r>
            <w:r>
              <w:rPr>
                <w:rStyle w:val="IndexLink"/>
                <w:rtl w:val="true"/>
              </w:rPr>
              <w:t>اعزام جوان قرآن به‌دست</w:t>
            </w:r>
            <w:r>
              <w:rPr>
                <w:rStyle w:val="IndexLink"/>
                <w:rtl w:val="true"/>
              </w:rPr>
              <w:tab/>
            </w:r>
            <w:r>
              <w:rPr>
                <w:rStyle w:val="IndexLink"/>
              </w:rPr>
              <w:t>244</w:t>
            </w:r>
          </w:hyperlink>
        </w:p>
        <w:p>
          <w:pPr>
            <w:pStyle w:val="Contents4"/>
            <w:tabs>
              <w:tab w:val="clear" w:pos="8176"/>
              <w:tab w:val="right" w:pos="9026" w:leader="dot"/>
            </w:tabs>
            <w:rPr/>
          </w:pPr>
          <w:hyperlink w:anchor="__RefHeading___Toc601397_1738255347">
            <w:r>
              <w:rPr>
                <w:webHidden/>
                <w:rStyle w:val="IndexLink"/>
                <w:rtl w:val="true"/>
              </w:rPr>
              <w:t>ی</w:t>
            </w:r>
            <w:r>
              <w:rPr>
                <w:rStyle w:val="IndexLink"/>
                <w:rtl w:val="true"/>
              </w:rPr>
              <w:t xml:space="preserve">) </w:t>
            </w:r>
            <w:r>
              <w:rPr>
                <w:rStyle w:val="IndexLink"/>
                <w:rtl w:val="true"/>
              </w:rPr>
              <w:t>مهلت سه روزه به ناکثین</w:t>
            </w:r>
            <w:r>
              <w:rPr>
                <w:rStyle w:val="IndexLink"/>
                <w:rtl w:val="true"/>
              </w:rPr>
              <w:tab/>
            </w:r>
            <w:r>
              <w:rPr>
                <w:rStyle w:val="IndexLink"/>
              </w:rPr>
              <w:t>244</w:t>
            </w:r>
          </w:hyperlink>
        </w:p>
        <w:p>
          <w:pPr>
            <w:pStyle w:val="Contents5"/>
            <w:tabs>
              <w:tab w:val="clear" w:pos="7892"/>
              <w:tab w:val="right" w:pos="9026" w:leader="dot"/>
            </w:tabs>
            <w:rPr/>
          </w:pPr>
          <w:hyperlink w:anchor="__RefHeading___Toc601399_1738255347">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601401_1738255347">
            <w:r>
              <w:rPr>
                <w:webHidden/>
                <w:rStyle w:val="IndexLink"/>
                <w:rtl w:val="true"/>
              </w:rPr>
              <w:t xml:space="preserve">یک </w:t>
            </w:r>
            <w:r>
              <w:rPr>
                <w:rStyle w:val="IndexLink"/>
                <w:rtl w:val="true"/>
              </w:rPr>
              <w:t xml:space="preserve">- </w:t>
            </w:r>
            <w:r>
              <w:rPr>
                <w:rStyle w:val="IndexLink"/>
                <w:rtl w:val="true"/>
              </w:rPr>
              <w:t>سخن با زبیر و طلحه در میدان نبرد</w:t>
            </w:r>
            <w:r>
              <w:rPr>
                <w:rStyle w:val="IndexLink"/>
                <w:rtl w:val="true"/>
              </w:rPr>
              <w:tab/>
            </w:r>
            <w:r>
              <w:rPr>
                <w:rStyle w:val="IndexLink"/>
              </w:rPr>
              <w:t>244</w:t>
            </w:r>
          </w:hyperlink>
        </w:p>
        <w:p>
          <w:pPr>
            <w:pStyle w:val="Contents5"/>
            <w:tabs>
              <w:tab w:val="clear" w:pos="7892"/>
              <w:tab w:val="right" w:pos="9026" w:leader="dot"/>
            </w:tabs>
            <w:rPr/>
          </w:pPr>
          <w:hyperlink w:anchor="__RefHeading___Toc601403_1738255347">
            <w:r>
              <w:rPr>
                <w:webHidden/>
                <w:rStyle w:val="IndexLink"/>
                <w:rtl w:val="true"/>
              </w:rPr>
              <w:t xml:space="preserve">دو </w:t>
            </w:r>
            <w:r>
              <w:rPr>
                <w:rStyle w:val="IndexLink"/>
                <w:rtl w:val="true"/>
              </w:rPr>
              <w:t xml:space="preserve">- </w:t>
            </w:r>
            <w:r>
              <w:rPr>
                <w:rStyle w:val="IndexLink"/>
                <w:rtl w:val="true"/>
              </w:rPr>
              <w:t>اخلاق‌مداری امیرالمؤمنین در جنگ جمل</w:t>
            </w:r>
            <w:r>
              <w:rPr>
                <w:rStyle w:val="IndexLink"/>
                <w:rtl w:val="true"/>
              </w:rPr>
              <w:tab/>
            </w:r>
            <w:r>
              <w:rPr>
                <w:rStyle w:val="IndexLink"/>
              </w:rPr>
              <w:t>245</w:t>
            </w:r>
          </w:hyperlink>
        </w:p>
        <w:p>
          <w:pPr>
            <w:pStyle w:val="Contents5"/>
            <w:tabs>
              <w:tab w:val="clear" w:pos="7892"/>
              <w:tab w:val="right" w:pos="9026" w:leader="dot"/>
            </w:tabs>
            <w:rPr/>
          </w:pPr>
          <w:hyperlink w:anchor="__RefHeading___Toc601405_1738255347">
            <w:r>
              <w:rPr>
                <w:webHidden/>
                <w:rStyle w:val="IndexLink"/>
                <w:rtl w:val="true"/>
              </w:rPr>
              <w:t xml:space="preserve">سه </w:t>
            </w:r>
            <w:r>
              <w:rPr>
                <w:rStyle w:val="IndexLink"/>
                <w:rtl w:val="true"/>
              </w:rPr>
              <w:t xml:space="preserve">- </w:t>
            </w:r>
            <w:r>
              <w:rPr>
                <w:rStyle w:val="IndexLink"/>
                <w:rtl w:val="true"/>
              </w:rPr>
              <w:t>اصحاب جمل برادران ما هستند</w:t>
            </w:r>
            <w:r>
              <w:rPr>
                <w:rStyle w:val="IndexLink"/>
                <w:rtl w:val="true"/>
              </w:rPr>
              <w:t>!</w:t>
              <w:tab/>
            </w:r>
            <w:r>
              <w:rPr>
                <w:rStyle w:val="IndexLink"/>
              </w:rPr>
              <w:t>245</w:t>
            </w:r>
          </w:hyperlink>
        </w:p>
        <w:p>
          <w:pPr>
            <w:pStyle w:val="Contents5"/>
            <w:tabs>
              <w:tab w:val="clear" w:pos="7892"/>
              <w:tab w:val="right" w:pos="9026" w:leader="dot"/>
            </w:tabs>
            <w:rPr/>
          </w:pPr>
          <w:hyperlink w:anchor="__RefHeading___Toc601407_1738255347">
            <w:r>
              <w:rPr>
                <w:webHidden/>
                <w:rStyle w:val="IndexLink"/>
                <w:rtl w:val="true"/>
              </w:rPr>
              <w:t xml:space="preserve">چهار </w:t>
            </w:r>
            <w:r>
              <w:rPr>
                <w:rStyle w:val="IndexLink"/>
                <w:rtl w:val="true"/>
              </w:rPr>
              <w:t xml:space="preserve">- </w:t>
            </w:r>
            <w:r>
              <w:rPr>
                <w:rStyle w:val="IndexLink"/>
                <w:rtl w:val="true"/>
              </w:rPr>
              <w:t>خودداری از آوردن همسر پیامبر به میدان جنگ</w:t>
            </w:r>
            <w:r>
              <w:rPr>
                <w:rStyle w:val="IndexLink"/>
                <w:rtl w:val="true"/>
              </w:rPr>
              <w:tab/>
            </w:r>
            <w:r>
              <w:rPr>
                <w:rStyle w:val="IndexLink"/>
              </w:rPr>
              <w:t>245</w:t>
            </w:r>
          </w:hyperlink>
        </w:p>
        <w:p>
          <w:pPr>
            <w:pStyle w:val="Contents5"/>
            <w:tabs>
              <w:tab w:val="clear" w:pos="7892"/>
              <w:tab w:val="right" w:pos="9026" w:leader="dot"/>
            </w:tabs>
            <w:rPr/>
          </w:pPr>
          <w:hyperlink w:anchor="__RefHeading___Toc601409_1738255347">
            <w:r>
              <w:rPr>
                <w:webHidden/>
                <w:rStyle w:val="IndexLink"/>
                <w:rtl w:val="true"/>
              </w:rPr>
              <w:t xml:space="preserve">پنج </w:t>
            </w:r>
            <w:r>
              <w:rPr>
                <w:rStyle w:val="IndexLink"/>
                <w:rtl w:val="true"/>
              </w:rPr>
              <w:t xml:space="preserve">- </w:t>
            </w:r>
            <w:r>
              <w:rPr>
                <w:rStyle w:val="IndexLink"/>
                <w:rtl w:val="true"/>
              </w:rPr>
              <w:t>عدم سرزش شرکت‌کنندگان در جنگ</w:t>
            </w:r>
            <w:r>
              <w:rPr>
                <w:rStyle w:val="IndexLink"/>
                <w:rtl w:val="true"/>
              </w:rPr>
              <w:tab/>
            </w:r>
            <w:r>
              <w:rPr>
                <w:rStyle w:val="IndexLink"/>
              </w:rPr>
              <w:t>246</w:t>
            </w:r>
          </w:hyperlink>
        </w:p>
        <w:p>
          <w:pPr>
            <w:pStyle w:val="Contents5"/>
            <w:tabs>
              <w:tab w:val="clear" w:pos="7892"/>
              <w:tab w:val="right" w:pos="9026" w:leader="dot"/>
            </w:tabs>
            <w:rPr/>
          </w:pPr>
          <w:hyperlink w:anchor="__RefHeading___Toc601411_1738255347">
            <w:r>
              <w:rPr>
                <w:webHidden/>
                <w:rStyle w:val="IndexLink"/>
                <w:rtl w:val="true"/>
              </w:rPr>
              <w:t xml:space="preserve">شش </w:t>
            </w:r>
            <w:r>
              <w:rPr>
                <w:rStyle w:val="IndexLink"/>
                <w:rtl w:val="true"/>
              </w:rPr>
              <w:t xml:space="preserve">- </w:t>
            </w:r>
            <w:r>
              <w:rPr>
                <w:rStyle w:val="IndexLink"/>
                <w:rtl w:val="true"/>
              </w:rPr>
              <w:t>خبری از تعرض به زنان به من نرسد</w:t>
            </w:r>
            <w:r>
              <w:rPr>
                <w:rStyle w:val="IndexLink"/>
                <w:rtl w:val="true"/>
              </w:rPr>
              <w:tab/>
            </w:r>
            <w:r>
              <w:rPr>
                <w:rStyle w:val="IndexLink"/>
              </w:rPr>
              <w:t>246</w:t>
            </w:r>
          </w:hyperlink>
        </w:p>
        <w:p>
          <w:pPr>
            <w:pStyle w:val="Contents5"/>
            <w:tabs>
              <w:tab w:val="clear" w:pos="7892"/>
              <w:tab w:val="right" w:pos="9026" w:leader="dot"/>
            </w:tabs>
            <w:rPr/>
          </w:pPr>
          <w:hyperlink w:anchor="__RefHeading___Toc601413_1738255347">
            <w:r>
              <w:rPr>
                <w:webHidden/>
                <w:rStyle w:val="IndexLink"/>
                <w:rtl w:val="true"/>
              </w:rPr>
              <w:t xml:space="preserve">هفت </w:t>
            </w:r>
            <w:r>
              <w:rPr>
                <w:rStyle w:val="IndexLink"/>
                <w:rtl w:val="true"/>
              </w:rPr>
              <w:t xml:space="preserve">- </w:t>
            </w:r>
            <w:r>
              <w:rPr>
                <w:rStyle w:val="IndexLink"/>
                <w:rtl w:val="true"/>
              </w:rPr>
              <w:t>رعایت حال زنان</w:t>
            </w:r>
            <w:r>
              <w:rPr>
                <w:rStyle w:val="IndexLink"/>
                <w:rtl w:val="true"/>
              </w:rPr>
              <w:tab/>
            </w:r>
            <w:r>
              <w:rPr>
                <w:rStyle w:val="IndexLink"/>
              </w:rPr>
              <w:t>246</w:t>
            </w:r>
          </w:hyperlink>
        </w:p>
        <w:p>
          <w:pPr>
            <w:pStyle w:val="Contents5"/>
            <w:tabs>
              <w:tab w:val="clear" w:pos="7892"/>
              <w:tab w:val="right" w:pos="9026" w:leader="dot"/>
            </w:tabs>
            <w:rPr/>
          </w:pPr>
          <w:hyperlink w:anchor="__RefHeading___Toc601415_1738255347">
            <w:r>
              <w:rPr>
                <w:webHidden/>
                <w:rStyle w:val="IndexLink"/>
                <w:rtl w:val="true"/>
              </w:rPr>
              <w:t xml:space="preserve">هشت </w:t>
            </w:r>
            <w:r>
              <w:rPr>
                <w:rStyle w:val="IndexLink"/>
                <w:rtl w:val="true"/>
              </w:rPr>
              <w:t xml:space="preserve">- </w:t>
            </w:r>
            <w:r>
              <w:rPr>
                <w:rStyle w:val="IndexLink"/>
                <w:rtl w:val="true"/>
              </w:rPr>
              <w:t>عدم تخلف از فرمان عمومی</w:t>
            </w:r>
            <w:r>
              <w:rPr>
                <w:rStyle w:val="IndexLink"/>
                <w:rtl w:val="true"/>
              </w:rPr>
              <w:tab/>
            </w:r>
            <w:r>
              <w:rPr>
                <w:rStyle w:val="IndexLink"/>
              </w:rPr>
              <w:t>247</w:t>
            </w:r>
          </w:hyperlink>
        </w:p>
        <w:p>
          <w:pPr>
            <w:pStyle w:val="Contents3"/>
            <w:tabs>
              <w:tab w:val="clear" w:pos="8459"/>
              <w:tab w:val="right" w:pos="9026" w:leader="dot"/>
            </w:tabs>
            <w:rPr/>
          </w:pPr>
          <w:hyperlink w:anchor="__RefHeading___Toc601417_1738255347">
            <w:r>
              <w:rPr>
                <w:webHidden/>
                <w:rStyle w:val="IndexLink"/>
                <w:rtl w:val="true"/>
              </w:rPr>
              <w:t>تاکتیک نظامی امیرالمؤمنین علیه السلام در جنگ جمل</w:t>
            </w:r>
            <w:r>
              <w:rPr>
                <w:rStyle w:val="IndexLink"/>
                <w:rtl w:val="true"/>
              </w:rPr>
              <w:tab/>
            </w:r>
            <w:r>
              <w:rPr>
                <w:rStyle w:val="IndexLink"/>
              </w:rPr>
              <w:t>247</w:t>
            </w:r>
          </w:hyperlink>
        </w:p>
        <w:p>
          <w:pPr>
            <w:pStyle w:val="Contents4"/>
            <w:tabs>
              <w:tab w:val="clear" w:pos="8176"/>
              <w:tab w:val="right" w:pos="9026" w:leader="dot"/>
            </w:tabs>
            <w:rPr/>
          </w:pPr>
          <w:hyperlink w:anchor="__RefHeading___Toc601419_1738255347">
            <w:r>
              <w:rPr>
                <w:webHidden/>
                <w:rStyle w:val="IndexLink"/>
                <w:rtl w:val="true"/>
              </w:rPr>
              <w:t>الف</w:t>
            </w:r>
            <w:r>
              <w:rPr>
                <w:rStyle w:val="IndexLink"/>
                <w:rtl w:val="true"/>
              </w:rPr>
              <w:t xml:space="preserve">) </w:t>
            </w:r>
            <w:r>
              <w:rPr>
                <w:rStyle w:val="IndexLink"/>
                <w:rtl w:val="true"/>
              </w:rPr>
              <w:t>خفه‌کردن توطئه جنگی در نطفه</w:t>
            </w:r>
            <w:r>
              <w:rPr>
                <w:rStyle w:val="IndexLink"/>
                <w:rtl w:val="true"/>
              </w:rPr>
              <w:tab/>
            </w:r>
            <w:r>
              <w:rPr>
                <w:rStyle w:val="IndexLink"/>
              </w:rPr>
              <w:t>247</w:t>
            </w:r>
          </w:hyperlink>
        </w:p>
        <w:p>
          <w:pPr>
            <w:pStyle w:val="Contents4"/>
            <w:tabs>
              <w:tab w:val="clear" w:pos="8176"/>
              <w:tab w:val="right" w:pos="9026" w:leader="dot"/>
            </w:tabs>
            <w:rPr/>
          </w:pPr>
          <w:hyperlink w:anchor="__RefHeading___Toc601421_1738255347">
            <w:r>
              <w:rPr>
                <w:webHidden/>
                <w:rStyle w:val="IndexLink"/>
                <w:rtl w:val="true"/>
              </w:rPr>
              <w:t>ب</w:t>
            </w:r>
            <w:r>
              <w:rPr>
                <w:rStyle w:val="IndexLink"/>
                <w:rtl w:val="true"/>
              </w:rPr>
              <w:t xml:space="preserve">) </w:t>
            </w:r>
            <w:r>
              <w:rPr>
                <w:rStyle w:val="IndexLink"/>
                <w:rtl w:val="true"/>
              </w:rPr>
              <w:t>عدم غافلگیری و رهانکردن دشمن</w:t>
            </w:r>
            <w:r>
              <w:rPr>
                <w:rStyle w:val="IndexLink"/>
                <w:rtl w:val="true"/>
              </w:rPr>
              <w:tab/>
            </w:r>
            <w:r>
              <w:rPr>
                <w:rStyle w:val="IndexLink"/>
              </w:rPr>
              <w:t>248</w:t>
            </w:r>
          </w:hyperlink>
        </w:p>
        <w:p>
          <w:pPr>
            <w:pStyle w:val="Contents4"/>
            <w:tabs>
              <w:tab w:val="clear" w:pos="8176"/>
              <w:tab w:val="right" w:pos="9026" w:leader="dot"/>
            </w:tabs>
            <w:rPr/>
          </w:pPr>
          <w:hyperlink w:anchor="__RefHeading___Toc601423_1738255347">
            <w:r>
              <w:rPr>
                <w:webHidden/>
                <w:rStyle w:val="IndexLink"/>
                <w:rtl w:val="true"/>
              </w:rPr>
              <w:t>ج</w:t>
            </w:r>
            <w:r>
              <w:rPr>
                <w:rStyle w:val="IndexLink"/>
                <w:rtl w:val="true"/>
              </w:rPr>
              <w:t xml:space="preserve">) </w:t>
            </w:r>
            <w:r>
              <w:rPr>
                <w:rStyle w:val="IndexLink"/>
                <w:rtl w:val="true"/>
              </w:rPr>
              <w:t>حقوق مردم در مسیر جنگ رعایت گردد</w:t>
            </w:r>
            <w:r>
              <w:rPr>
                <w:rStyle w:val="IndexLink"/>
                <w:rtl w:val="true"/>
              </w:rPr>
              <w:tab/>
            </w:r>
            <w:r>
              <w:rPr>
                <w:rStyle w:val="IndexLink"/>
              </w:rPr>
              <w:t>248</w:t>
            </w:r>
          </w:hyperlink>
        </w:p>
        <w:p>
          <w:pPr>
            <w:pStyle w:val="Contents4"/>
            <w:tabs>
              <w:tab w:val="clear" w:pos="8176"/>
              <w:tab w:val="right" w:pos="9026" w:leader="dot"/>
            </w:tabs>
            <w:rPr/>
          </w:pPr>
          <w:hyperlink w:anchor="__RefHeading___Toc601425_1738255347">
            <w:r>
              <w:rPr>
                <w:webHidden/>
                <w:rStyle w:val="IndexLink"/>
                <w:rtl w:val="true"/>
              </w:rPr>
              <w:t>د</w:t>
            </w:r>
            <w:r>
              <w:rPr>
                <w:rStyle w:val="IndexLink"/>
                <w:rtl w:val="true"/>
              </w:rPr>
              <w:t xml:space="preserve">) </w:t>
            </w:r>
            <w:r>
              <w:rPr>
                <w:rStyle w:val="IndexLink"/>
                <w:rtl w:val="true"/>
              </w:rPr>
              <w:t>کیفر آزاردهندگان به مردم در مسیر</w:t>
            </w:r>
            <w:r>
              <w:rPr>
                <w:rStyle w:val="IndexLink"/>
                <w:rtl w:val="true"/>
              </w:rPr>
              <w:tab/>
            </w:r>
            <w:r>
              <w:rPr>
                <w:rStyle w:val="IndexLink"/>
              </w:rPr>
              <w:t>249</w:t>
            </w:r>
          </w:hyperlink>
        </w:p>
        <w:p>
          <w:pPr>
            <w:pStyle w:val="Contents4"/>
            <w:tabs>
              <w:tab w:val="clear" w:pos="8176"/>
              <w:tab w:val="right" w:pos="9026" w:leader="dot"/>
            </w:tabs>
            <w:rPr/>
          </w:pPr>
          <w:hyperlink w:anchor="__RefHeading___Toc601427_1738255347">
            <w:r>
              <w:rPr>
                <w:webHidden/>
                <w:rStyle w:val="IndexLink"/>
                <w:rtl w:val="true"/>
              </w:rPr>
              <w:t>ه</w:t>
            </w:r>
            <w:r>
              <w:rPr>
                <w:rStyle w:val="IndexLink"/>
                <w:rtl w:val="true"/>
              </w:rPr>
              <w:t xml:space="preserve">-) </w:t>
            </w:r>
            <w:r>
              <w:rPr>
                <w:rStyle w:val="IndexLink"/>
                <w:rtl w:val="true"/>
              </w:rPr>
              <w:t>ستم سربازان را به درگاه خدا و نزد من گزارش دهید</w:t>
            </w:r>
            <w:r>
              <w:rPr>
                <w:rStyle w:val="IndexLink"/>
                <w:rtl w:val="true"/>
              </w:rPr>
              <w:tab/>
            </w:r>
            <w:r>
              <w:rPr>
                <w:rStyle w:val="IndexLink"/>
              </w:rPr>
              <w:t>249</w:t>
            </w:r>
          </w:hyperlink>
        </w:p>
        <w:p>
          <w:pPr>
            <w:pStyle w:val="Contents4"/>
            <w:tabs>
              <w:tab w:val="clear" w:pos="8176"/>
              <w:tab w:val="right" w:pos="9026" w:leader="dot"/>
            </w:tabs>
            <w:rPr/>
          </w:pPr>
          <w:hyperlink w:anchor="__RefHeading___Toc601429_1738255347">
            <w:r>
              <w:rPr>
                <w:webHidden/>
                <w:rStyle w:val="IndexLink"/>
                <w:rtl w:val="true"/>
              </w:rPr>
              <w:t>و</w:t>
            </w:r>
            <w:r>
              <w:rPr>
                <w:rStyle w:val="IndexLink"/>
                <w:rtl w:val="true"/>
              </w:rPr>
              <w:t xml:space="preserve">) </w:t>
            </w:r>
            <w:r>
              <w:rPr>
                <w:rStyle w:val="IndexLink"/>
                <w:rtl w:val="true"/>
              </w:rPr>
              <w:t>تهییج و ترغیب سربازان</w:t>
            </w:r>
            <w:r>
              <w:rPr>
                <w:rStyle w:val="IndexLink"/>
                <w:rtl w:val="true"/>
              </w:rPr>
              <w:tab/>
            </w:r>
            <w:r>
              <w:rPr>
                <w:rStyle w:val="IndexLink"/>
              </w:rPr>
              <w:t>249</w:t>
            </w:r>
          </w:hyperlink>
        </w:p>
        <w:p>
          <w:pPr>
            <w:pStyle w:val="Contents4"/>
            <w:tabs>
              <w:tab w:val="clear" w:pos="8176"/>
              <w:tab w:val="right" w:pos="9026" w:leader="dot"/>
            </w:tabs>
            <w:rPr/>
          </w:pPr>
          <w:hyperlink w:anchor="__RefHeading___Toc601431_1738255347">
            <w:r>
              <w:rPr>
                <w:webHidden/>
                <w:rStyle w:val="IndexLink"/>
                <w:rtl w:val="true"/>
              </w:rPr>
              <w:t>ز</w:t>
            </w:r>
            <w:r>
              <w:rPr>
                <w:rStyle w:val="IndexLink"/>
                <w:rtl w:val="true"/>
              </w:rPr>
              <w:t xml:space="preserve">) </w:t>
            </w:r>
            <w:r>
              <w:rPr>
                <w:rStyle w:val="IndexLink"/>
                <w:rtl w:val="true"/>
              </w:rPr>
              <w:t>شجاعت در جنگ</w:t>
            </w:r>
            <w:r>
              <w:rPr>
                <w:rStyle w:val="IndexLink"/>
                <w:rtl w:val="true"/>
              </w:rPr>
              <w:tab/>
            </w:r>
            <w:r>
              <w:rPr>
                <w:rStyle w:val="IndexLink"/>
              </w:rPr>
              <w:t>249</w:t>
            </w:r>
          </w:hyperlink>
        </w:p>
        <w:p>
          <w:pPr>
            <w:pStyle w:val="Contents4"/>
            <w:tabs>
              <w:tab w:val="clear" w:pos="8176"/>
              <w:tab w:val="right" w:pos="9026" w:leader="dot"/>
            </w:tabs>
            <w:rPr/>
          </w:pPr>
          <w:hyperlink w:anchor="__RefHeading___Toc601433_1738255347">
            <w:r>
              <w:rPr>
                <w:webHidden/>
                <w:rStyle w:val="IndexLink"/>
                <w:rtl w:val="true"/>
              </w:rPr>
              <w:t>ح</w:t>
            </w:r>
            <w:r>
              <w:rPr>
                <w:rStyle w:val="IndexLink"/>
                <w:rtl w:val="true"/>
              </w:rPr>
              <w:t xml:space="preserve">) </w:t>
            </w:r>
            <w:r>
              <w:rPr>
                <w:rStyle w:val="IndexLink"/>
                <w:rtl w:val="true"/>
              </w:rPr>
              <w:t>فرمانده سپاه در خط مقدم می‌جنگد</w:t>
            </w:r>
            <w:r>
              <w:rPr>
                <w:rStyle w:val="IndexLink"/>
                <w:rtl w:val="true"/>
              </w:rPr>
              <w:tab/>
            </w:r>
            <w:r>
              <w:rPr>
                <w:rStyle w:val="IndexLink"/>
              </w:rPr>
              <w:t>250</w:t>
            </w:r>
          </w:hyperlink>
        </w:p>
        <w:p>
          <w:pPr>
            <w:pStyle w:val="Contents4"/>
            <w:tabs>
              <w:tab w:val="clear" w:pos="8176"/>
              <w:tab w:val="right" w:pos="9026" w:leader="dot"/>
            </w:tabs>
            <w:rPr/>
          </w:pPr>
          <w:hyperlink w:anchor="__RefHeading___Toc601435_1738255347">
            <w:r>
              <w:rPr>
                <w:webHidden/>
                <w:rStyle w:val="IndexLink"/>
                <w:rtl w:val="true"/>
              </w:rPr>
              <w:t>ط</w:t>
            </w:r>
            <w:r>
              <w:rPr>
                <w:rStyle w:val="IndexLink"/>
                <w:rtl w:val="true"/>
              </w:rPr>
              <w:t xml:space="preserve">) </w:t>
            </w:r>
            <w:r>
              <w:rPr>
                <w:rStyle w:val="IndexLink"/>
                <w:rtl w:val="true"/>
              </w:rPr>
              <w:t>دفاع رزمندگان از همدیگر</w:t>
            </w:r>
            <w:r>
              <w:rPr>
                <w:rStyle w:val="IndexLink"/>
                <w:rtl w:val="true"/>
              </w:rPr>
              <w:tab/>
            </w:r>
            <w:r>
              <w:rPr>
                <w:rStyle w:val="IndexLink"/>
              </w:rPr>
              <w:t>250</w:t>
            </w:r>
          </w:hyperlink>
        </w:p>
        <w:p>
          <w:pPr>
            <w:pStyle w:val="Contents4"/>
            <w:tabs>
              <w:tab w:val="clear" w:pos="8176"/>
              <w:tab w:val="right" w:pos="9026" w:leader="dot"/>
            </w:tabs>
            <w:rPr/>
          </w:pPr>
          <w:hyperlink w:anchor="__RefHeading___Toc601437_1738255347">
            <w:r>
              <w:rPr>
                <w:webHidden/>
                <w:rStyle w:val="IndexLink"/>
                <w:rtl w:val="true"/>
              </w:rPr>
              <w:t>ی</w:t>
            </w:r>
            <w:r>
              <w:rPr>
                <w:rStyle w:val="IndexLink"/>
                <w:rtl w:val="true"/>
              </w:rPr>
              <w:t xml:space="preserve">) </w:t>
            </w:r>
            <w:r>
              <w:rPr>
                <w:rStyle w:val="IndexLink"/>
                <w:rtl w:val="true"/>
              </w:rPr>
              <w:t>آغازگر جنگ نباشید</w:t>
            </w:r>
            <w:r>
              <w:rPr>
                <w:rStyle w:val="IndexLink"/>
                <w:rtl w:val="true"/>
              </w:rPr>
              <w:tab/>
            </w:r>
            <w:r>
              <w:rPr>
                <w:rStyle w:val="IndexLink"/>
              </w:rPr>
              <w:t>251</w:t>
            </w:r>
          </w:hyperlink>
        </w:p>
        <w:p>
          <w:pPr>
            <w:pStyle w:val="Contents4"/>
            <w:tabs>
              <w:tab w:val="clear" w:pos="8176"/>
              <w:tab w:val="right" w:pos="9026" w:leader="dot"/>
            </w:tabs>
            <w:rPr/>
          </w:pPr>
          <w:hyperlink w:anchor="__RefHeading___Toc601439_1738255347">
            <w:r>
              <w:rPr>
                <w:webHidden/>
                <w:rStyle w:val="IndexLink"/>
                <w:rtl w:val="true"/>
              </w:rPr>
              <w:t>ک</w:t>
            </w:r>
            <w:r>
              <w:rPr>
                <w:rStyle w:val="IndexLink"/>
                <w:rtl w:val="true"/>
              </w:rPr>
              <w:t xml:space="preserve">) </w:t>
            </w:r>
            <w:r>
              <w:rPr>
                <w:rStyle w:val="IndexLink"/>
                <w:rtl w:val="true"/>
              </w:rPr>
              <w:t>عدم قتل زخمی‌ها و مجروحین</w:t>
            </w:r>
            <w:r>
              <w:rPr>
                <w:rStyle w:val="IndexLink"/>
                <w:rtl w:val="true"/>
              </w:rPr>
              <w:tab/>
            </w:r>
            <w:r>
              <w:rPr>
                <w:rStyle w:val="IndexLink"/>
              </w:rPr>
              <w:t>251</w:t>
            </w:r>
          </w:hyperlink>
        </w:p>
        <w:p>
          <w:pPr>
            <w:pStyle w:val="Contents4"/>
            <w:tabs>
              <w:tab w:val="clear" w:pos="8176"/>
              <w:tab w:val="right" w:pos="9026" w:leader="dot"/>
            </w:tabs>
            <w:rPr/>
          </w:pPr>
          <w:hyperlink w:anchor="__RefHeading___Toc601441_1738255347">
            <w:r>
              <w:rPr>
                <w:webHidden/>
                <w:rStyle w:val="IndexLink"/>
                <w:rtl w:val="true"/>
              </w:rPr>
              <w:t>ل</w:t>
            </w:r>
            <w:r>
              <w:rPr>
                <w:rStyle w:val="IndexLink"/>
                <w:rtl w:val="true"/>
              </w:rPr>
              <w:t xml:space="preserve">) </w:t>
            </w:r>
            <w:r>
              <w:rPr>
                <w:rStyle w:val="IndexLink"/>
                <w:rtl w:val="true"/>
              </w:rPr>
              <w:t>فرمان و نحوه نگرش در رویایی به دشمن</w:t>
            </w:r>
            <w:r>
              <w:rPr>
                <w:rStyle w:val="IndexLink"/>
                <w:rtl w:val="true"/>
              </w:rPr>
              <w:tab/>
            </w:r>
            <w:r>
              <w:rPr>
                <w:rStyle w:val="IndexLink"/>
              </w:rPr>
              <w:t>251</w:t>
            </w:r>
          </w:hyperlink>
        </w:p>
        <w:p>
          <w:pPr>
            <w:pStyle w:val="Contents4"/>
            <w:tabs>
              <w:tab w:val="clear" w:pos="8176"/>
              <w:tab w:val="right" w:pos="9026" w:leader="dot"/>
            </w:tabs>
            <w:rPr/>
          </w:pPr>
          <w:hyperlink w:anchor="__RefHeading___Toc601443_1738255347">
            <w:r>
              <w:rPr>
                <w:webHidden/>
                <w:rStyle w:val="IndexLink"/>
                <w:rtl w:val="true"/>
              </w:rPr>
              <w:t>م</w:t>
            </w:r>
            <w:r>
              <w:rPr>
                <w:rStyle w:val="IndexLink"/>
                <w:rtl w:val="true"/>
              </w:rPr>
              <w:t xml:space="preserve">) </w:t>
            </w:r>
            <w:r>
              <w:rPr>
                <w:rStyle w:val="IndexLink"/>
                <w:rtl w:val="true"/>
              </w:rPr>
              <w:t>شتر عایشه را نشانه برید</w:t>
            </w:r>
            <w:r>
              <w:rPr>
                <w:rStyle w:val="IndexLink"/>
                <w:rtl w:val="true"/>
              </w:rPr>
              <w:tab/>
            </w:r>
            <w:r>
              <w:rPr>
                <w:rStyle w:val="IndexLink"/>
              </w:rPr>
              <w:t>251</w:t>
            </w:r>
          </w:hyperlink>
        </w:p>
        <w:p>
          <w:pPr>
            <w:pStyle w:val="Contents4"/>
            <w:tabs>
              <w:tab w:val="clear" w:pos="8176"/>
              <w:tab w:val="right" w:pos="9026" w:leader="dot"/>
            </w:tabs>
            <w:rPr/>
          </w:pPr>
          <w:hyperlink w:anchor="__RefHeading___Toc601445_1738255347">
            <w:r>
              <w:rPr>
                <w:webHidden/>
                <w:rStyle w:val="IndexLink"/>
                <w:rtl w:val="true"/>
              </w:rPr>
              <w:t>ن</w:t>
            </w:r>
            <w:r>
              <w:rPr>
                <w:rStyle w:val="IndexLink"/>
                <w:rtl w:val="true"/>
              </w:rPr>
              <w:t xml:space="preserve">) </w:t>
            </w:r>
            <w:r>
              <w:rPr>
                <w:rStyle w:val="IndexLink"/>
                <w:rtl w:val="true"/>
              </w:rPr>
              <w:t>رعایت حقوق رزمندگان</w:t>
            </w:r>
            <w:r>
              <w:rPr>
                <w:rStyle w:val="IndexLink"/>
                <w:rtl w:val="true"/>
              </w:rPr>
              <w:tab/>
            </w:r>
            <w:r>
              <w:rPr>
                <w:rStyle w:val="IndexLink"/>
              </w:rPr>
              <w:t>252</w:t>
            </w:r>
          </w:hyperlink>
        </w:p>
        <w:p>
          <w:pPr>
            <w:pStyle w:val="Contents4"/>
            <w:tabs>
              <w:tab w:val="clear" w:pos="8176"/>
              <w:tab w:val="right" w:pos="9026" w:leader="dot"/>
            </w:tabs>
            <w:rPr/>
          </w:pPr>
          <w:hyperlink w:anchor="__RefHeading___Toc601447_1738255347">
            <w:r>
              <w:rPr>
                <w:webHidden/>
                <w:rStyle w:val="IndexLink"/>
                <w:rtl w:val="true"/>
              </w:rPr>
              <w:t>س</w:t>
            </w:r>
            <w:r>
              <w:rPr>
                <w:rStyle w:val="IndexLink"/>
                <w:rtl w:val="true"/>
              </w:rPr>
              <w:t xml:space="preserve">) </w:t>
            </w:r>
            <w:r>
              <w:rPr>
                <w:rStyle w:val="IndexLink"/>
                <w:rtl w:val="true"/>
              </w:rPr>
              <w:t>مدارا با دشمن پس از پیروزی</w:t>
            </w:r>
            <w:r>
              <w:rPr>
                <w:rStyle w:val="IndexLink"/>
                <w:rtl w:val="true"/>
              </w:rPr>
              <w:tab/>
            </w:r>
            <w:r>
              <w:rPr>
                <w:rStyle w:val="IndexLink"/>
              </w:rPr>
              <w:t>252</w:t>
            </w:r>
          </w:hyperlink>
        </w:p>
        <w:p>
          <w:pPr>
            <w:pStyle w:val="Contents4"/>
            <w:tabs>
              <w:tab w:val="clear" w:pos="8176"/>
              <w:tab w:val="right" w:pos="9026" w:leader="dot"/>
            </w:tabs>
            <w:rPr/>
          </w:pPr>
          <w:hyperlink w:anchor="__RefHeading___Toc601449_1738255347">
            <w:r>
              <w:rPr>
                <w:webHidden/>
                <w:rStyle w:val="IndexLink"/>
                <w:rtl w:val="true"/>
              </w:rPr>
              <w:t>ع</w:t>
            </w:r>
            <w:r>
              <w:rPr>
                <w:rStyle w:val="IndexLink"/>
                <w:rtl w:val="true"/>
              </w:rPr>
              <w:t xml:space="preserve">) </w:t>
            </w:r>
            <w:r>
              <w:rPr>
                <w:rStyle w:val="IndexLink"/>
                <w:rtl w:val="true"/>
              </w:rPr>
              <w:t>مدارا بر عایشه، فرمانده سپاه</w:t>
            </w:r>
            <w:r>
              <w:rPr>
                <w:rStyle w:val="IndexLink"/>
                <w:rtl w:val="true"/>
              </w:rPr>
              <w:tab/>
            </w:r>
            <w:r>
              <w:rPr>
                <w:rStyle w:val="IndexLink"/>
              </w:rPr>
              <w:t>253</w:t>
            </w:r>
          </w:hyperlink>
        </w:p>
        <w:p>
          <w:pPr>
            <w:pStyle w:val="Contents4"/>
            <w:tabs>
              <w:tab w:val="clear" w:pos="8176"/>
              <w:tab w:val="right" w:pos="9026" w:leader="dot"/>
            </w:tabs>
            <w:rPr/>
          </w:pPr>
          <w:hyperlink w:anchor="__RefHeading___Toc601451_1738255347">
            <w:r>
              <w:rPr>
                <w:webHidden/>
                <w:rStyle w:val="IndexLink"/>
                <w:rtl w:val="true"/>
              </w:rPr>
              <w:t>ف</w:t>
            </w:r>
            <w:r>
              <w:rPr>
                <w:rStyle w:val="IndexLink"/>
                <w:rtl w:val="true"/>
              </w:rPr>
              <w:t xml:space="preserve">) </w:t>
            </w:r>
            <w:r>
              <w:rPr>
                <w:rStyle w:val="IndexLink"/>
                <w:rtl w:val="true"/>
              </w:rPr>
              <w:t>توهین‌کننده به اسرا حد می‌خورد</w:t>
            </w:r>
            <w:r>
              <w:rPr>
                <w:rStyle w:val="IndexLink"/>
                <w:rtl w:val="true"/>
              </w:rPr>
              <w:tab/>
            </w:r>
            <w:r>
              <w:rPr>
                <w:rStyle w:val="IndexLink"/>
              </w:rPr>
              <w:t>253</w:t>
            </w:r>
          </w:hyperlink>
        </w:p>
        <w:p>
          <w:pPr>
            <w:pStyle w:val="Contents4"/>
            <w:tabs>
              <w:tab w:val="clear" w:pos="8176"/>
              <w:tab w:val="right" w:pos="9026" w:leader="dot"/>
            </w:tabs>
            <w:rPr/>
          </w:pPr>
          <w:hyperlink w:anchor="__RefHeading___Toc601453_1738255347">
            <w:r>
              <w:rPr>
                <w:webHidden/>
                <w:rStyle w:val="IndexLink"/>
                <w:rtl w:val="true"/>
              </w:rPr>
              <w:t>ص</w:t>
            </w:r>
            <w:r>
              <w:rPr>
                <w:rStyle w:val="IndexLink"/>
                <w:rtl w:val="true"/>
              </w:rPr>
              <w:t xml:space="preserve">) </w:t>
            </w:r>
            <w:r>
              <w:rPr>
                <w:rStyle w:val="IndexLink"/>
                <w:rtl w:val="true"/>
              </w:rPr>
              <w:t>بازگرداندن عایشه با عزت و احترام</w:t>
            </w:r>
            <w:r>
              <w:rPr>
                <w:rStyle w:val="IndexLink"/>
                <w:rtl w:val="true"/>
              </w:rPr>
              <w:tab/>
            </w:r>
            <w:r>
              <w:rPr>
                <w:rStyle w:val="IndexLink"/>
              </w:rPr>
              <w:t>254</w:t>
            </w:r>
          </w:hyperlink>
        </w:p>
        <w:p>
          <w:pPr>
            <w:pStyle w:val="Contents4"/>
            <w:tabs>
              <w:tab w:val="clear" w:pos="8176"/>
              <w:tab w:val="right" w:pos="9026" w:leader="dot"/>
            </w:tabs>
            <w:rPr/>
          </w:pPr>
          <w:hyperlink w:anchor="__RefHeading___Toc601455_1738255347">
            <w:r>
              <w:rPr>
                <w:webHidden/>
                <w:rStyle w:val="IndexLink"/>
                <w:rtl w:val="true"/>
              </w:rPr>
              <w:t>ق</w:t>
            </w:r>
            <w:r>
              <w:rPr>
                <w:rStyle w:val="IndexLink"/>
                <w:rtl w:val="true"/>
              </w:rPr>
              <w:t xml:space="preserve">) </w:t>
            </w:r>
            <w:r>
              <w:rPr>
                <w:rStyle w:val="IndexLink"/>
                <w:rtl w:val="true"/>
              </w:rPr>
              <w:t>عفو و گذشت مردم بصره</w:t>
            </w:r>
            <w:r>
              <w:rPr>
                <w:rStyle w:val="IndexLink"/>
                <w:rtl w:val="true"/>
              </w:rPr>
              <w:tab/>
            </w:r>
            <w:r>
              <w:rPr>
                <w:rStyle w:val="IndexLink"/>
              </w:rPr>
              <w:t>254</w:t>
            </w:r>
          </w:hyperlink>
        </w:p>
        <w:p>
          <w:pPr>
            <w:pStyle w:val="Contents4"/>
            <w:tabs>
              <w:tab w:val="clear" w:pos="8176"/>
              <w:tab w:val="right" w:pos="9026" w:leader="dot"/>
            </w:tabs>
            <w:rPr/>
          </w:pPr>
          <w:hyperlink w:anchor="__RefHeading___Toc601457_1738255347">
            <w:r>
              <w:rPr>
                <w:webHidden/>
                <w:rStyle w:val="IndexLink"/>
                <w:rtl w:val="true"/>
              </w:rPr>
              <w:t>ر</w:t>
            </w:r>
            <w:r>
              <w:rPr>
                <w:rStyle w:val="IndexLink"/>
                <w:rtl w:val="true"/>
              </w:rPr>
              <w:t xml:space="preserve">) </w:t>
            </w:r>
            <w:r>
              <w:rPr>
                <w:rStyle w:val="IndexLink"/>
                <w:rtl w:val="true"/>
              </w:rPr>
              <w:t>گریه بر مرگ زبیر و طلحه</w:t>
            </w:r>
            <w:r>
              <w:rPr>
                <w:rStyle w:val="IndexLink"/>
                <w:rtl w:val="true"/>
              </w:rPr>
              <w:tab/>
            </w:r>
            <w:r>
              <w:rPr>
                <w:rStyle w:val="IndexLink"/>
              </w:rPr>
              <w:t>255</w:t>
            </w:r>
          </w:hyperlink>
        </w:p>
        <w:p>
          <w:pPr>
            <w:pStyle w:val="Contents4"/>
            <w:tabs>
              <w:tab w:val="clear" w:pos="8176"/>
              <w:tab w:val="right" w:pos="9026" w:leader="dot"/>
            </w:tabs>
            <w:rPr/>
          </w:pPr>
          <w:hyperlink w:anchor="__RefHeading___Toc601459_1738255347">
            <w:r>
              <w:rPr>
                <w:webHidden/>
                <w:rStyle w:val="IndexLink"/>
                <w:rtl w:val="true"/>
              </w:rPr>
              <w:t>ش</w:t>
            </w:r>
            <w:r>
              <w:rPr>
                <w:rStyle w:val="IndexLink"/>
                <w:rtl w:val="true"/>
              </w:rPr>
              <w:t xml:space="preserve">) </w:t>
            </w:r>
            <w:r>
              <w:rPr>
                <w:rStyle w:val="IndexLink"/>
                <w:rtl w:val="true"/>
              </w:rPr>
              <w:t>نماز بر کشتگان دشمن</w:t>
            </w:r>
            <w:r>
              <w:rPr>
                <w:rStyle w:val="IndexLink"/>
                <w:rtl w:val="true"/>
              </w:rPr>
              <w:tab/>
            </w:r>
            <w:r>
              <w:rPr>
                <w:rStyle w:val="IndexLink"/>
              </w:rPr>
              <w:t>255</w:t>
            </w:r>
          </w:hyperlink>
        </w:p>
        <w:p>
          <w:pPr>
            <w:pStyle w:val="Contents3"/>
            <w:tabs>
              <w:tab w:val="clear" w:pos="8459"/>
              <w:tab w:val="right" w:pos="9026" w:leader="dot"/>
            </w:tabs>
            <w:rPr/>
          </w:pPr>
          <w:hyperlink w:anchor="__RefHeading___Toc601461_1738255347">
            <w:r>
              <w:rPr>
                <w:webHidden/>
                <w:rStyle w:val="IndexLink"/>
                <w:rtl w:val="true"/>
              </w:rPr>
              <w:t>نتیجه</w:t>
            </w:r>
            <w:r>
              <w:rPr>
                <w:rStyle w:val="IndexLink"/>
                <w:rtl w:val="true"/>
              </w:rPr>
              <w:tab/>
            </w:r>
            <w:r>
              <w:rPr>
                <w:rStyle w:val="IndexLink"/>
              </w:rPr>
              <w:t>255</w:t>
            </w:r>
          </w:hyperlink>
        </w:p>
        <w:p>
          <w:pPr>
            <w:pStyle w:val="Contents3"/>
            <w:tabs>
              <w:tab w:val="clear" w:pos="8459"/>
              <w:tab w:val="right" w:pos="9026" w:leader="dot"/>
            </w:tabs>
            <w:rPr/>
          </w:pPr>
          <w:hyperlink w:anchor="__RefHeading___Toc601463_1738255347">
            <w:r>
              <w:rPr>
                <w:webHidden/>
                <w:rStyle w:val="IndexLink"/>
                <w:rtl w:val="true"/>
              </w:rPr>
              <w:t>منابع</w:t>
            </w:r>
            <w:r>
              <w:rPr>
                <w:rStyle w:val="IndexLink"/>
                <w:rtl w:val="true"/>
              </w:rPr>
              <w:tab/>
            </w:r>
            <w:r>
              <w:rPr>
                <w:rStyle w:val="IndexLink"/>
              </w:rPr>
              <w:t>257</w:t>
            </w:r>
          </w:hyperlink>
        </w:p>
        <w:p>
          <w:pPr>
            <w:pStyle w:val="Contents2"/>
            <w:tabs>
              <w:tab w:val="clear" w:pos="8743"/>
              <w:tab w:val="right" w:pos="9026" w:leader="dot"/>
            </w:tabs>
            <w:rPr/>
          </w:pPr>
          <w:hyperlink w:anchor="__RefHeading___Toc601465_1738255347">
            <w:r>
              <w:rPr>
                <w:webHidden/>
                <w:rStyle w:val="IndexLink"/>
              </w:rPr>
              <w:t>8</w:t>
            </w:r>
            <w:r>
              <w:rPr>
                <w:rStyle w:val="IndexLink"/>
                <w:rtl w:val="true"/>
              </w:rPr>
              <w:t xml:space="preserve">- </w:t>
            </w:r>
            <w:r>
              <w:rPr>
                <w:rStyle w:val="IndexLink"/>
                <w:rtl w:val="true"/>
              </w:rPr>
              <w:t xml:space="preserve">سیره اخلاقی علوی </w:t>
            </w:r>
            <w:r>
              <w:rPr>
                <w:rStyle w:val="IndexLink"/>
                <w:rtl w:val="true"/>
              </w:rPr>
              <w:t>(</w:t>
            </w:r>
            <w:r>
              <w:rPr>
                <w:rStyle w:val="IndexLink"/>
                <w:rtl w:val="true"/>
              </w:rPr>
              <w:t>علیه‌السلام</w:t>
            </w:r>
            <w:r>
              <w:rPr>
                <w:rStyle w:val="IndexLink"/>
                <w:rtl w:val="true"/>
              </w:rPr>
              <w:t xml:space="preserve">) </w:t>
            </w:r>
            <w:r>
              <w:rPr>
                <w:rStyle w:val="IndexLink"/>
                <w:rtl w:val="true"/>
              </w:rPr>
              <w:t>در جنگ‌ها</w:t>
            </w:r>
            <w:r>
              <w:rPr>
                <w:rStyle w:val="IndexLink"/>
                <w:rtl w:val="true"/>
              </w:rPr>
              <w:tab/>
            </w:r>
            <w:r>
              <w:rPr>
                <w:rStyle w:val="IndexLink"/>
              </w:rPr>
              <w:t>259</w:t>
            </w:r>
          </w:hyperlink>
        </w:p>
        <w:p>
          <w:pPr>
            <w:pStyle w:val="Contents3"/>
            <w:tabs>
              <w:tab w:val="clear" w:pos="8459"/>
              <w:tab w:val="right" w:pos="9026" w:leader="dot"/>
            </w:tabs>
            <w:rPr/>
          </w:pPr>
          <w:hyperlink w:anchor="__RefHeading___Toc601467_1738255347">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601469_1738255347">
            <w:r>
              <w:rPr>
                <w:webHidden/>
                <w:rStyle w:val="IndexLink"/>
                <w:rtl w:val="true"/>
              </w:rPr>
              <w:t>چکیده</w:t>
            </w:r>
            <w:r>
              <w:rPr>
                <w:rStyle w:val="IndexLink"/>
                <w:rtl w:val="true"/>
              </w:rPr>
              <w:tab/>
            </w:r>
            <w:r>
              <w:rPr>
                <w:rStyle w:val="IndexLink"/>
              </w:rPr>
              <w:t>261</w:t>
            </w:r>
          </w:hyperlink>
        </w:p>
        <w:p>
          <w:pPr>
            <w:pStyle w:val="Contents3"/>
            <w:tabs>
              <w:tab w:val="clear" w:pos="8459"/>
              <w:tab w:val="right" w:pos="9026" w:leader="dot"/>
            </w:tabs>
            <w:rPr/>
          </w:pPr>
          <w:hyperlink w:anchor="__RefHeading___Toc601471_1738255347">
            <w:r>
              <w:rPr>
                <w:webHidden/>
                <w:rStyle w:val="IndexLink"/>
                <w:rtl w:val="true"/>
              </w:rPr>
              <w:t>مقدمه</w:t>
            </w:r>
            <w:r>
              <w:rPr>
                <w:rStyle w:val="IndexLink"/>
                <w:rtl w:val="true"/>
              </w:rPr>
              <w:t>:</w:t>
              <w:tab/>
            </w:r>
            <w:r>
              <w:rPr>
                <w:rStyle w:val="IndexLink"/>
              </w:rPr>
              <w:t>262</w:t>
            </w:r>
          </w:hyperlink>
        </w:p>
        <w:p>
          <w:pPr>
            <w:pStyle w:val="Contents3"/>
            <w:tabs>
              <w:tab w:val="clear" w:pos="8459"/>
              <w:tab w:val="right" w:pos="9026" w:leader="dot"/>
            </w:tabs>
            <w:rPr/>
          </w:pPr>
          <w:hyperlink w:anchor="__RefHeading___Toc601473_1738255347">
            <w:r>
              <w:rPr>
                <w:webHidden/>
                <w:rStyle w:val="IndexLink"/>
                <w:rtl w:val="true"/>
              </w:rPr>
              <w:t>پیشینه</w:t>
            </w:r>
            <w:r>
              <w:rPr>
                <w:rStyle w:val="IndexLink"/>
                <w:rtl w:val="true"/>
              </w:rPr>
              <w:tab/>
            </w:r>
            <w:r>
              <w:rPr>
                <w:rStyle w:val="IndexLink"/>
              </w:rPr>
              <w:t>262</w:t>
            </w:r>
          </w:hyperlink>
        </w:p>
        <w:p>
          <w:pPr>
            <w:pStyle w:val="Contents3"/>
            <w:tabs>
              <w:tab w:val="clear" w:pos="8459"/>
              <w:tab w:val="right" w:pos="9026" w:leader="dot"/>
            </w:tabs>
            <w:rPr/>
          </w:pPr>
          <w:hyperlink w:anchor="__RefHeading___Toc601475_1738255347">
            <w:r>
              <w:rPr>
                <w:webHidden/>
                <w:rStyle w:val="IndexLink"/>
                <w:rtl w:val="true"/>
              </w:rPr>
              <w:t xml:space="preserve">سیرۀ اخلاقی علوی </w:t>
            </w:r>
            <w:r>
              <w:rPr>
                <w:rStyle w:val="IndexLink"/>
                <w:rtl w:val="true"/>
              </w:rPr>
              <w:t>(</w:t>
            </w:r>
            <w:r>
              <w:rPr>
                <w:rStyle w:val="IndexLink"/>
                <w:rtl w:val="true"/>
              </w:rPr>
              <w:t>علیه‌السلام</w:t>
            </w:r>
            <w:r>
              <w:rPr>
                <w:rStyle w:val="IndexLink"/>
                <w:rtl w:val="true"/>
              </w:rPr>
              <w:t xml:space="preserve">) </w:t>
            </w:r>
            <w:r>
              <w:rPr>
                <w:rStyle w:val="IndexLink"/>
                <w:rtl w:val="true"/>
              </w:rPr>
              <w:t>در جنگ‌ها</w:t>
            </w:r>
            <w:r>
              <w:rPr>
                <w:rStyle w:val="IndexLink"/>
                <w:rtl w:val="true"/>
              </w:rPr>
              <w:tab/>
            </w:r>
            <w:r>
              <w:rPr>
                <w:rStyle w:val="IndexLink"/>
              </w:rPr>
              <w:t>263</w:t>
            </w:r>
          </w:hyperlink>
        </w:p>
        <w:p>
          <w:pPr>
            <w:pStyle w:val="Contents3"/>
            <w:tabs>
              <w:tab w:val="clear" w:pos="8459"/>
              <w:tab w:val="right" w:pos="9026" w:leader="dot"/>
            </w:tabs>
            <w:rPr/>
          </w:pPr>
          <w:hyperlink w:anchor="__RefHeading___Toc601477_1738255347">
            <w:r>
              <w:rPr>
                <w:webHidden/>
                <w:rStyle w:val="IndexLink"/>
                <w:rtl w:val="true"/>
              </w:rPr>
              <w:t>ترجیح صلح بر جنگ</w:t>
            </w:r>
            <w:r>
              <w:rPr>
                <w:rStyle w:val="IndexLink"/>
                <w:rtl w:val="true"/>
              </w:rPr>
              <w:tab/>
            </w:r>
            <w:r>
              <w:rPr>
                <w:rStyle w:val="IndexLink"/>
              </w:rPr>
              <w:t>263</w:t>
            </w:r>
          </w:hyperlink>
        </w:p>
        <w:p>
          <w:pPr>
            <w:pStyle w:val="Contents4"/>
            <w:tabs>
              <w:tab w:val="clear" w:pos="8176"/>
              <w:tab w:val="right" w:pos="9026" w:leader="dot"/>
            </w:tabs>
            <w:rPr/>
          </w:pPr>
          <w:hyperlink w:anchor="__RefHeading___Toc601479_1738255347">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601481_1738255347">
            <w:r>
              <w:rPr>
                <w:webHidden/>
                <w:rStyle w:val="IndexLink"/>
                <w:rtl w:val="true"/>
              </w:rPr>
              <w:t>الف</w:t>
            </w:r>
            <w:r>
              <w:rPr>
                <w:rStyle w:val="IndexLink"/>
                <w:rtl w:val="true"/>
              </w:rPr>
              <w:t xml:space="preserve">) </w:t>
            </w:r>
            <w:r>
              <w:rPr>
                <w:rStyle w:val="IndexLink"/>
                <w:rtl w:val="true"/>
              </w:rPr>
              <w:t xml:space="preserve">سفارش‌های حضرت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قبل از جنگ</w:t>
            </w:r>
            <w:r>
              <w:rPr>
                <w:rStyle w:val="IndexLink"/>
                <w:rtl w:val="true"/>
              </w:rPr>
              <w:tab/>
            </w:r>
            <w:r>
              <w:rPr>
                <w:rStyle w:val="IndexLink"/>
              </w:rPr>
              <w:t>263</w:t>
            </w:r>
          </w:hyperlink>
        </w:p>
        <w:p>
          <w:pPr>
            <w:pStyle w:val="Contents4"/>
            <w:tabs>
              <w:tab w:val="clear" w:pos="8176"/>
              <w:tab w:val="right" w:pos="9026" w:leader="dot"/>
            </w:tabs>
            <w:rPr/>
          </w:pPr>
          <w:hyperlink w:anchor="__RefHeading___Toc601483_1738255347">
            <w:r>
              <w:rPr>
                <w:webHidden/>
                <w:rStyle w:val="IndexLink"/>
                <w:rtl w:val="true"/>
              </w:rPr>
              <w:t>ب</w:t>
            </w:r>
            <w:r>
              <w:rPr>
                <w:rStyle w:val="IndexLink"/>
                <w:rtl w:val="true"/>
              </w:rPr>
              <w:t xml:space="preserve">) </w:t>
            </w:r>
            <w:r>
              <w:rPr>
                <w:rStyle w:val="IndexLink"/>
                <w:rtl w:val="true"/>
              </w:rPr>
              <w:t>علت آغاز جنگ</w:t>
            </w:r>
            <w:r>
              <w:rPr>
                <w:rStyle w:val="IndexLink"/>
                <w:rtl w:val="true"/>
              </w:rPr>
              <w:tab/>
            </w:r>
            <w:r>
              <w:rPr>
                <w:rStyle w:val="IndexLink"/>
              </w:rPr>
              <w:t>266</w:t>
            </w:r>
          </w:hyperlink>
        </w:p>
        <w:p>
          <w:pPr>
            <w:pStyle w:val="Contents4"/>
            <w:tabs>
              <w:tab w:val="clear" w:pos="8176"/>
              <w:tab w:val="right" w:pos="9026" w:leader="dot"/>
            </w:tabs>
            <w:rPr/>
          </w:pPr>
          <w:hyperlink w:anchor="__RefHeading___Toc601485_1738255347">
            <w:r>
              <w:rPr>
                <w:webHidden/>
                <w:rStyle w:val="IndexLink"/>
                <w:rtl w:val="true"/>
              </w:rPr>
              <w:t>ج</w:t>
            </w:r>
            <w:r>
              <w:rPr>
                <w:rStyle w:val="IndexLink"/>
                <w:rtl w:val="true"/>
              </w:rPr>
              <w:t xml:space="preserve">) </w:t>
            </w:r>
            <w:r>
              <w:rPr>
                <w:rStyle w:val="IndexLink"/>
                <w:rtl w:val="true"/>
              </w:rPr>
              <w:t>مذاکرات</w:t>
            </w:r>
            <w:r>
              <w:rPr>
                <w:rStyle w:val="IndexLink"/>
                <w:rtl w:val="true"/>
              </w:rPr>
              <w:tab/>
            </w:r>
            <w:r>
              <w:rPr>
                <w:rStyle w:val="IndexLink"/>
              </w:rPr>
              <w:t>269</w:t>
            </w:r>
          </w:hyperlink>
        </w:p>
        <w:p>
          <w:pPr>
            <w:pStyle w:val="Contents5"/>
            <w:tabs>
              <w:tab w:val="clear" w:pos="7892"/>
              <w:tab w:val="right" w:pos="9026" w:leader="dot"/>
            </w:tabs>
            <w:rPr/>
          </w:pPr>
          <w:hyperlink w:anchor="__RefHeading___Toc601487_1738255347">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601489_1738255347">
            <w:r>
              <w:rPr>
                <w:webHidden/>
                <w:rStyle w:val="IndexLink"/>
                <w:rtl w:val="true"/>
              </w:rPr>
              <w:t>یک</w:t>
            </w:r>
            <w:r>
              <w:rPr>
                <w:rStyle w:val="IndexLink"/>
                <w:rtl w:val="true"/>
              </w:rPr>
              <w:t xml:space="preserve">. </w:t>
            </w:r>
            <w:r>
              <w:rPr>
                <w:rStyle w:val="IndexLink"/>
                <w:rtl w:val="true"/>
              </w:rPr>
              <w:t>مذاکرات قبل از لشکرکشی</w:t>
            </w:r>
            <w:r>
              <w:rPr>
                <w:rStyle w:val="IndexLink"/>
                <w:rtl w:val="true"/>
              </w:rPr>
              <w:tab/>
            </w:r>
            <w:r>
              <w:rPr>
                <w:rStyle w:val="IndexLink"/>
              </w:rPr>
              <w:t>269</w:t>
            </w:r>
          </w:hyperlink>
        </w:p>
        <w:p>
          <w:pPr>
            <w:pStyle w:val="Contents5"/>
            <w:tabs>
              <w:tab w:val="clear" w:pos="7892"/>
              <w:tab w:val="right" w:pos="9026" w:leader="dot"/>
            </w:tabs>
            <w:rPr/>
          </w:pPr>
          <w:hyperlink w:anchor="__RefHeading___Toc601491_1738255347">
            <w:r>
              <w:rPr>
                <w:webHidden/>
                <w:rStyle w:val="IndexLink"/>
                <w:rtl w:val="true"/>
              </w:rPr>
              <w:t>دو</w:t>
            </w:r>
            <w:r>
              <w:rPr>
                <w:rStyle w:val="IndexLink"/>
                <w:rtl w:val="true"/>
              </w:rPr>
              <w:t xml:space="preserve">. </w:t>
            </w:r>
            <w:r>
              <w:rPr>
                <w:rStyle w:val="IndexLink"/>
                <w:rtl w:val="true"/>
              </w:rPr>
              <w:t>مذاکرات قبل از شروع جنگ</w:t>
            </w:r>
            <w:r>
              <w:rPr>
                <w:rStyle w:val="IndexLink"/>
                <w:rtl w:val="true"/>
              </w:rPr>
              <w:tab/>
            </w:r>
            <w:r>
              <w:rPr>
                <w:rStyle w:val="IndexLink"/>
              </w:rPr>
              <w:t>271</w:t>
            </w:r>
          </w:hyperlink>
        </w:p>
        <w:p>
          <w:pPr>
            <w:pStyle w:val="Contents6"/>
            <w:tabs>
              <w:tab w:val="clear" w:pos="7609"/>
              <w:tab w:val="right" w:pos="9026" w:leader="dot"/>
            </w:tabs>
            <w:rPr/>
          </w:pPr>
          <w:hyperlink w:anchor="__RefHeading___Toc601493_1738255347">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601495_1738255347">
            <w:r>
              <w:rPr>
                <w:webHidden/>
                <w:rStyle w:val="IndexLink"/>
                <w:rtl w:val="true"/>
              </w:rPr>
              <w:t>اول</w:t>
            </w:r>
            <w:r>
              <w:rPr>
                <w:rStyle w:val="IndexLink"/>
                <w:rtl w:val="true"/>
              </w:rPr>
              <w:t xml:space="preserve">. </w:t>
            </w:r>
            <w:r>
              <w:rPr>
                <w:rStyle w:val="IndexLink"/>
                <w:rtl w:val="true"/>
              </w:rPr>
              <w:t>جنگ آب</w:t>
            </w:r>
            <w:r>
              <w:rPr>
                <w:rStyle w:val="IndexLink"/>
                <w:rtl w:val="true"/>
              </w:rPr>
              <w:tab/>
            </w:r>
            <w:r>
              <w:rPr>
                <w:rStyle w:val="IndexLink"/>
              </w:rPr>
              <w:t>272</w:t>
            </w:r>
          </w:hyperlink>
        </w:p>
        <w:p>
          <w:pPr>
            <w:pStyle w:val="Contents6"/>
            <w:tabs>
              <w:tab w:val="clear" w:pos="7609"/>
              <w:tab w:val="right" w:pos="9026" w:leader="dot"/>
            </w:tabs>
            <w:rPr/>
          </w:pPr>
          <w:hyperlink w:anchor="__RefHeading___Toc601497_1738255347">
            <w:r>
              <w:rPr>
                <w:webHidden/>
                <w:rStyle w:val="IndexLink"/>
                <w:rtl w:val="true"/>
              </w:rPr>
              <w:t>دوم</w:t>
            </w:r>
            <w:r>
              <w:rPr>
                <w:rStyle w:val="IndexLink"/>
                <w:rtl w:val="true"/>
              </w:rPr>
              <w:t xml:space="preserve">. </w:t>
            </w:r>
            <w:r>
              <w:rPr>
                <w:rStyle w:val="IndexLink"/>
                <w:rtl w:val="true"/>
              </w:rPr>
              <w:t>دعوت بر صلح</w:t>
            </w:r>
            <w:r>
              <w:rPr>
                <w:rStyle w:val="IndexLink"/>
                <w:rtl w:val="true"/>
              </w:rPr>
              <w:tab/>
            </w:r>
            <w:r>
              <w:rPr>
                <w:rStyle w:val="IndexLink"/>
              </w:rPr>
              <w:t>272</w:t>
            </w:r>
          </w:hyperlink>
        </w:p>
        <w:p>
          <w:pPr>
            <w:pStyle w:val="Contents5"/>
            <w:tabs>
              <w:tab w:val="clear" w:pos="7892"/>
              <w:tab w:val="right" w:pos="9026" w:leader="dot"/>
            </w:tabs>
            <w:rPr/>
          </w:pPr>
          <w:hyperlink w:anchor="__RefHeading___Toc601499_1738255347">
            <w:r>
              <w:rPr>
                <w:webHidden/>
                <w:rStyle w:val="IndexLink"/>
                <w:rtl w:val="true"/>
              </w:rPr>
              <w:t>سه</w:t>
            </w:r>
            <w:r>
              <w:rPr>
                <w:rStyle w:val="IndexLink"/>
                <w:rtl w:val="true"/>
              </w:rPr>
              <w:t xml:space="preserve">. </w:t>
            </w:r>
            <w:r>
              <w:rPr>
                <w:rStyle w:val="IndexLink"/>
                <w:rtl w:val="true"/>
              </w:rPr>
              <w:t>مذاکرات میانۀ میدان جنگ</w:t>
            </w:r>
            <w:r>
              <w:rPr>
                <w:rStyle w:val="IndexLink"/>
                <w:rtl w:val="true"/>
              </w:rPr>
              <w:tab/>
            </w:r>
            <w:r>
              <w:rPr>
                <w:rStyle w:val="IndexLink"/>
              </w:rPr>
              <w:t>274</w:t>
            </w:r>
          </w:hyperlink>
        </w:p>
        <w:p>
          <w:pPr>
            <w:pStyle w:val="Contents4"/>
            <w:tabs>
              <w:tab w:val="clear" w:pos="8176"/>
              <w:tab w:val="right" w:pos="9026" w:leader="dot"/>
            </w:tabs>
            <w:rPr/>
          </w:pPr>
          <w:hyperlink w:anchor="__RefHeading___Toc601501_1738255347">
            <w:r>
              <w:rPr>
                <w:webHidden/>
                <w:rStyle w:val="IndexLink"/>
                <w:rtl w:val="true"/>
              </w:rPr>
              <w:t>د</w:t>
            </w:r>
            <w:r>
              <w:rPr>
                <w:rStyle w:val="IndexLink"/>
                <w:rtl w:val="true"/>
              </w:rPr>
              <w:t xml:space="preserve">) </w:t>
            </w:r>
            <w:r>
              <w:rPr>
                <w:rStyle w:val="IndexLink"/>
                <w:rtl w:val="true"/>
              </w:rPr>
              <w:t>دعا برای صلح</w:t>
            </w:r>
            <w:r>
              <w:rPr>
                <w:rStyle w:val="IndexLink"/>
                <w:rtl w:val="true"/>
              </w:rPr>
              <w:tab/>
            </w:r>
            <w:r>
              <w:rPr>
                <w:rStyle w:val="IndexLink"/>
              </w:rPr>
              <w:t>275</w:t>
            </w:r>
          </w:hyperlink>
        </w:p>
        <w:p>
          <w:pPr>
            <w:pStyle w:val="Contents3"/>
            <w:tabs>
              <w:tab w:val="clear" w:pos="8459"/>
              <w:tab w:val="right" w:pos="9026" w:leader="dot"/>
            </w:tabs>
            <w:rPr/>
          </w:pPr>
          <w:hyperlink w:anchor="__RefHeading___Toc601503_1738255347">
            <w:r>
              <w:rPr>
                <w:webHidden/>
                <w:rStyle w:val="IndexLink"/>
                <w:rtl w:val="true"/>
              </w:rPr>
              <w:t>قاطعیت بعد از شروع جنگ</w:t>
            </w:r>
            <w:r>
              <w:rPr>
                <w:rStyle w:val="IndexLink"/>
                <w:rtl w:val="true"/>
              </w:rPr>
              <w:tab/>
            </w:r>
            <w:r>
              <w:rPr>
                <w:rStyle w:val="IndexLink"/>
              </w:rPr>
              <w:t>275</w:t>
            </w:r>
          </w:hyperlink>
        </w:p>
        <w:p>
          <w:pPr>
            <w:pStyle w:val="Contents4"/>
            <w:tabs>
              <w:tab w:val="clear" w:pos="8176"/>
              <w:tab w:val="right" w:pos="9026" w:leader="dot"/>
            </w:tabs>
            <w:rPr/>
          </w:pPr>
          <w:hyperlink w:anchor="__RefHeading___Toc601505_1738255347">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601507_1738255347">
            <w:r>
              <w:rPr>
                <w:webHidden/>
                <w:rStyle w:val="IndexLink"/>
                <w:rtl w:val="true"/>
              </w:rPr>
              <w:t>الف</w:t>
            </w:r>
            <w:r>
              <w:rPr>
                <w:rStyle w:val="IndexLink"/>
                <w:rtl w:val="true"/>
              </w:rPr>
              <w:t xml:space="preserve">) </w:t>
            </w:r>
            <w:r>
              <w:rPr>
                <w:rStyle w:val="IndexLink"/>
                <w:rtl w:val="true"/>
              </w:rPr>
              <w:t>قاطعیت در پس‌گیری شریعۀ فرات</w:t>
            </w:r>
            <w:r>
              <w:rPr>
                <w:rStyle w:val="IndexLink"/>
                <w:rtl w:val="true"/>
              </w:rPr>
              <w:tab/>
            </w:r>
            <w:r>
              <w:rPr>
                <w:rStyle w:val="IndexLink"/>
              </w:rPr>
              <w:t>277</w:t>
            </w:r>
          </w:hyperlink>
        </w:p>
        <w:p>
          <w:pPr>
            <w:pStyle w:val="Contents4"/>
            <w:tabs>
              <w:tab w:val="clear" w:pos="8176"/>
              <w:tab w:val="right" w:pos="9026" w:leader="dot"/>
            </w:tabs>
            <w:rPr/>
          </w:pPr>
          <w:hyperlink w:anchor="__RefHeading___Toc601509_1738255347">
            <w:r>
              <w:rPr>
                <w:webHidden/>
                <w:rStyle w:val="IndexLink"/>
                <w:rtl w:val="true"/>
              </w:rPr>
              <w:t>ب</w:t>
            </w:r>
            <w:r>
              <w:rPr>
                <w:rStyle w:val="IndexLink"/>
                <w:rtl w:val="true"/>
              </w:rPr>
              <w:t xml:space="preserve">) </w:t>
            </w:r>
            <w:r>
              <w:rPr>
                <w:rStyle w:val="IndexLink"/>
                <w:rtl w:val="true"/>
              </w:rPr>
              <w:t>قاطعیت در جنگ</w:t>
            </w:r>
            <w:r>
              <w:rPr>
                <w:rStyle w:val="IndexLink"/>
                <w:rtl w:val="true"/>
              </w:rPr>
              <w:tab/>
            </w:r>
            <w:r>
              <w:rPr>
                <w:rStyle w:val="IndexLink"/>
              </w:rPr>
              <w:t>277</w:t>
            </w:r>
          </w:hyperlink>
        </w:p>
        <w:p>
          <w:pPr>
            <w:pStyle w:val="Contents3"/>
            <w:tabs>
              <w:tab w:val="clear" w:pos="8459"/>
              <w:tab w:val="right" w:pos="9026" w:leader="dot"/>
            </w:tabs>
            <w:rPr/>
          </w:pPr>
          <w:hyperlink w:anchor="__RefHeading___Toc601511_1738255347">
            <w:r>
              <w:rPr>
                <w:webHidden/>
                <w:rStyle w:val="IndexLink"/>
                <w:rtl w:val="true"/>
              </w:rPr>
              <w:t xml:space="preserve">سیرۀ علوی </w:t>
            </w:r>
            <w:r>
              <w:rPr>
                <w:rStyle w:val="IndexLink"/>
                <w:rtl w:val="true"/>
              </w:rPr>
              <w:t>(</w:t>
            </w:r>
            <w:r>
              <w:rPr>
                <w:rStyle w:val="IndexLink"/>
                <w:rtl w:val="true"/>
              </w:rPr>
              <w:t>علیه‌السلام</w:t>
            </w:r>
            <w:r>
              <w:rPr>
                <w:rStyle w:val="IndexLink"/>
                <w:rtl w:val="true"/>
              </w:rPr>
              <w:t xml:space="preserve">) </w:t>
            </w:r>
            <w:r>
              <w:rPr>
                <w:rStyle w:val="IndexLink"/>
                <w:rtl w:val="true"/>
              </w:rPr>
              <w:t>با اسراء جنگی</w:t>
            </w:r>
            <w:r>
              <w:rPr>
                <w:rStyle w:val="IndexLink"/>
                <w:rtl w:val="true"/>
              </w:rPr>
              <w:tab/>
            </w:r>
            <w:r>
              <w:rPr>
                <w:rStyle w:val="IndexLink"/>
              </w:rPr>
              <w:t>279</w:t>
            </w:r>
          </w:hyperlink>
        </w:p>
        <w:p>
          <w:pPr>
            <w:pStyle w:val="Contents3"/>
            <w:tabs>
              <w:tab w:val="clear" w:pos="8459"/>
              <w:tab w:val="right" w:pos="9026" w:leader="dot"/>
            </w:tabs>
            <w:rPr/>
          </w:pPr>
          <w:hyperlink w:anchor="__RefHeading___Toc601513_1738255347">
            <w:r>
              <w:rPr>
                <w:webHidden/>
                <w:rStyle w:val="IndexLink"/>
                <w:rtl w:val="true"/>
              </w:rPr>
              <w:t xml:space="preserve">سیرۀ امیرالمؤمنین </w:t>
            </w:r>
            <w:r>
              <w:rPr>
                <w:rStyle w:val="IndexLink"/>
                <w:rtl w:val="true"/>
              </w:rPr>
              <w:t>(</w:t>
            </w:r>
            <w:r>
              <w:rPr>
                <w:rStyle w:val="IndexLink"/>
                <w:rtl w:val="true"/>
              </w:rPr>
              <w:t>علیه‌السلام</w:t>
            </w:r>
            <w:r>
              <w:rPr>
                <w:rStyle w:val="IndexLink"/>
                <w:rtl w:val="true"/>
              </w:rPr>
              <w:t xml:space="preserve">) </w:t>
            </w:r>
            <w:r>
              <w:rPr>
                <w:rStyle w:val="IndexLink"/>
                <w:rtl w:val="true"/>
              </w:rPr>
              <w:t>در مواجهه با زنان در جنگ</w:t>
            </w:r>
            <w:r>
              <w:rPr>
                <w:rStyle w:val="IndexLink"/>
                <w:rtl w:val="true"/>
              </w:rPr>
              <w:tab/>
            </w:r>
            <w:r>
              <w:rPr>
                <w:rStyle w:val="IndexLink"/>
              </w:rPr>
              <w:t>283</w:t>
            </w:r>
          </w:hyperlink>
        </w:p>
        <w:p>
          <w:pPr>
            <w:pStyle w:val="Contents3"/>
            <w:tabs>
              <w:tab w:val="clear" w:pos="8459"/>
              <w:tab w:val="right" w:pos="9026" w:leader="dot"/>
            </w:tabs>
            <w:rPr/>
          </w:pPr>
          <w:hyperlink w:anchor="__RefHeading___Toc601515_1738255347">
            <w:r>
              <w:rPr>
                <w:webHidden/>
                <w:rStyle w:val="IndexLink"/>
                <w:rtl w:val="true"/>
              </w:rPr>
              <w:t xml:space="preserve">نمونه‌هایی از برخورد حضرت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با زنان در جنگ‌ها</w:t>
            </w:r>
            <w:r>
              <w:rPr>
                <w:rStyle w:val="IndexLink"/>
                <w:rtl w:val="true"/>
              </w:rPr>
              <w:tab/>
            </w:r>
            <w:r>
              <w:rPr>
                <w:rStyle w:val="IndexLink"/>
              </w:rPr>
              <w:t>284</w:t>
            </w:r>
          </w:hyperlink>
        </w:p>
        <w:p>
          <w:pPr>
            <w:pStyle w:val="Contents3"/>
            <w:tabs>
              <w:tab w:val="clear" w:pos="8459"/>
              <w:tab w:val="right" w:pos="9026" w:leader="dot"/>
            </w:tabs>
            <w:rPr/>
          </w:pPr>
          <w:hyperlink w:anchor="__RefHeading___Toc601517_1738255347">
            <w:r>
              <w:rPr>
                <w:webHidden/>
                <w:rStyle w:val="IndexLink"/>
                <w:rtl w:val="true"/>
              </w:rPr>
              <w:t>اجرای عدالت در جنگ</w:t>
            </w:r>
            <w:r>
              <w:rPr>
                <w:rStyle w:val="IndexLink"/>
                <w:rtl w:val="true"/>
              </w:rPr>
              <w:tab/>
            </w:r>
            <w:r>
              <w:rPr>
                <w:rStyle w:val="IndexLink"/>
              </w:rPr>
              <w:t>287</w:t>
            </w:r>
          </w:hyperlink>
        </w:p>
        <w:p>
          <w:pPr>
            <w:pStyle w:val="Contents3"/>
            <w:tabs>
              <w:tab w:val="clear" w:pos="8459"/>
              <w:tab w:val="right" w:pos="9026" w:leader="dot"/>
            </w:tabs>
            <w:rPr/>
          </w:pPr>
          <w:hyperlink w:anchor="__RefHeading___Toc601519_1738255347">
            <w:r>
              <w:rPr>
                <w:webHidden/>
                <w:rStyle w:val="IndexLink"/>
                <w:rtl w:val="true"/>
              </w:rPr>
              <w:t>شجاعت</w:t>
            </w:r>
            <w:r>
              <w:rPr>
                <w:rStyle w:val="IndexLink"/>
                <w:rtl w:val="true"/>
              </w:rPr>
              <w:tab/>
            </w:r>
            <w:r>
              <w:rPr>
                <w:rStyle w:val="IndexLink"/>
              </w:rPr>
              <w:t>289</w:t>
            </w:r>
          </w:hyperlink>
        </w:p>
        <w:p>
          <w:pPr>
            <w:pStyle w:val="Contents3"/>
            <w:tabs>
              <w:tab w:val="clear" w:pos="8459"/>
              <w:tab w:val="right" w:pos="9026" w:leader="dot"/>
            </w:tabs>
            <w:rPr/>
          </w:pPr>
          <w:hyperlink w:anchor="__RefHeading___Toc601521_1738255347">
            <w:r>
              <w:rPr>
                <w:webHidden/>
                <w:rStyle w:val="IndexLink"/>
                <w:rtl w:val="true"/>
              </w:rPr>
              <w:t>توجه به امورمعنوی و عدم دنیاگری</w:t>
            </w:r>
            <w:r>
              <w:rPr>
                <w:rStyle w:val="IndexLink"/>
                <w:rtl w:val="true"/>
              </w:rPr>
              <w:tab/>
            </w:r>
            <w:r>
              <w:rPr>
                <w:rStyle w:val="IndexLink"/>
              </w:rPr>
              <w:t>293</w:t>
            </w:r>
          </w:hyperlink>
        </w:p>
        <w:p>
          <w:pPr>
            <w:pStyle w:val="Contents3"/>
            <w:tabs>
              <w:tab w:val="clear" w:pos="8459"/>
              <w:tab w:val="right" w:pos="9026" w:leader="dot"/>
            </w:tabs>
            <w:rPr/>
          </w:pPr>
          <w:hyperlink w:anchor="__RefHeading___Toc601523_1738255347">
            <w:r>
              <w:rPr>
                <w:webHidden/>
                <w:rStyle w:val="IndexLink"/>
                <w:rtl w:val="true"/>
              </w:rPr>
              <w:t>عدم مصلحت‌اندیشی</w:t>
            </w:r>
            <w:r>
              <w:rPr>
                <w:rStyle w:val="IndexLink"/>
                <w:rtl w:val="true"/>
              </w:rPr>
              <w:tab/>
            </w:r>
            <w:r>
              <w:rPr>
                <w:rStyle w:val="IndexLink"/>
              </w:rPr>
              <w:t>297</w:t>
            </w:r>
          </w:hyperlink>
        </w:p>
        <w:p>
          <w:pPr>
            <w:pStyle w:val="Contents3"/>
            <w:tabs>
              <w:tab w:val="clear" w:pos="8459"/>
              <w:tab w:val="right" w:pos="9026" w:leader="dot"/>
            </w:tabs>
            <w:rPr/>
          </w:pPr>
          <w:hyperlink w:anchor="__RefHeading___Toc601525_1738255347">
            <w:r>
              <w:rPr>
                <w:webHidden/>
                <w:rStyle w:val="IndexLink"/>
                <w:rtl w:val="true"/>
              </w:rPr>
              <w:t>حیاء</w:t>
            </w:r>
            <w:r>
              <w:rPr>
                <w:rStyle w:val="IndexLink"/>
                <w:rtl w:val="true"/>
              </w:rPr>
              <w:tab/>
            </w:r>
            <w:r>
              <w:rPr>
                <w:rStyle w:val="IndexLink"/>
              </w:rPr>
              <w:t>299</w:t>
            </w:r>
          </w:hyperlink>
        </w:p>
        <w:p>
          <w:pPr>
            <w:pStyle w:val="Contents4"/>
            <w:tabs>
              <w:tab w:val="clear" w:pos="8176"/>
              <w:tab w:val="right" w:pos="9026" w:leader="dot"/>
            </w:tabs>
            <w:rPr/>
          </w:pPr>
          <w:hyperlink w:anchor="__RefHeading___Toc601527_1738255347">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601529_1738255347">
            <w:r>
              <w:rPr>
                <w:webHidden/>
                <w:rStyle w:val="IndexLink"/>
                <w:rtl w:val="true"/>
              </w:rPr>
              <w:t>الف</w:t>
            </w:r>
            <w:r>
              <w:rPr>
                <w:rStyle w:val="IndexLink"/>
                <w:rtl w:val="true"/>
              </w:rPr>
              <w:t xml:space="preserve">) </w:t>
            </w:r>
            <w:r>
              <w:rPr>
                <w:rStyle w:val="IndexLink"/>
                <w:rtl w:val="true"/>
              </w:rPr>
              <w:t xml:space="preserve">مواجهه حضرت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با عمروعاص</w:t>
            </w:r>
            <w:r>
              <w:rPr>
                <w:rStyle w:val="IndexLink"/>
                <w:rtl w:val="true"/>
              </w:rPr>
              <w:tab/>
            </w:r>
            <w:r>
              <w:rPr>
                <w:rStyle w:val="IndexLink"/>
              </w:rPr>
              <w:t>300</w:t>
            </w:r>
          </w:hyperlink>
        </w:p>
        <w:p>
          <w:pPr>
            <w:pStyle w:val="Contents4"/>
            <w:tabs>
              <w:tab w:val="clear" w:pos="8176"/>
              <w:tab w:val="right" w:pos="9026" w:leader="dot"/>
            </w:tabs>
            <w:rPr/>
          </w:pPr>
          <w:hyperlink w:anchor="__RefHeading___Toc601531_1738255347">
            <w:r>
              <w:rPr>
                <w:webHidden/>
                <w:rStyle w:val="IndexLink"/>
                <w:rtl w:val="true"/>
              </w:rPr>
              <w:t>ب</w:t>
            </w:r>
            <w:r>
              <w:rPr>
                <w:rStyle w:val="IndexLink"/>
                <w:rtl w:val="true"/>
              </w:rPr>
              <w:t xml:space="preserve">) </w:t>
            </w:r>
            <w:r>
              <w:rPr>
                <w:rStyle w:val="IndexLink"/>
                <w:rtl w:val="true"/>
              </w:rPr>
              <w:t xml:space="preserve">مواجهه حضرت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با مخارق بن عبدالرحمان</w:t>
            </w:r>
            <w:r>
              <w:rPr>
                <w:rStyle w:val="IndexLink"/>
                <w:rtl w:val="true"/>
              </w:rPr>
              <w:tab/>
            </w:r>
            <w:r>
              <w:rPr>
                <w:rStyle w:val="IndexLink"/>
              </w:rPr>
              <w:t>300</w:t>
            </w:r>
          </w:hyperlink>
        </w:p>
        <w:p>
          <w:pPr>
            <w:pStyle w:val="Contents3"/>
            <w:tabs>
              <w:tab w:val="clear" w:pos="8459"/>
              <w:tab w:val="right" w:pos="9026" w:leader="dot"/>
            </w:tabs>
            <w:rPr/>
          </w:pPr>
          <w:hyperlink w:anchor="__RefHeading___Toc601533_1738255347">
            <w:r>
              <w:rPr>
                <w:webHidden/>
                <w:rStyle w:val="IndexLink"/>
                <w:rtl w:val="true"/>
              </w:rPr>
              <w:t>بصیرت</w:t>
            </w:r>
            <w:r>
              <w:rPr>
                <w:rStyle w:val="IndexLink"/>
                <w:rtl w:val="true"/>
              </w:rPr>
              <w:tab/>
            </w:r>
            <w:r>
              <w:rPr>
                <w:rStyle w:val="IndexLink"/>
              </w:rPr>
              <w:t>301</w:t>
            </w:r>
          </w:hyperlink>
        </w:p>
        <w:p>
          <w:pPr>
            <w:pStyle w:val="Contents3"/>
            <w:tabs>
              <w:tab w:val="clear" w:pos="8459"/>
              <w:tab w:val="right" w:pos="9026" w:leader="dot"/>
            </w:tabs>
            <w:rPr/>
          </w:pPr>
          <w:hyperlink w:anchor="__RefHeading___Toc601535_1738255347">
            <w:r>
              <w:rPr>
                <w:webHidden/>
                <w:rStyle w:val="IndexLink"/>
                <w:rtl w:val="true"/>
              </w:rPr>
              <w:t>جوانمردی</w:t>
            </w:r>
            <w:r>
              <w:rPr>
                <w:rStyle w:val="IndexLink"/>
                <w:rtl w:val="true"/>
              </w:rPr>
              <w:tab/>
            </w:r>
            <w:r>
              <w:rPr>
                <w:rStyle w:val="IndexLink"/>
              </w:rPr>
              <w:t>302</w:t>
            </w:r>
          </w:hyperlink>
        </w:p>
        <w:p>
          <w:pPr>
            <w:pStyle w:val="Contents3"/>
            <w:tabs>
              <w:tab w:val="clear" w:pos="8459"/>
              <w:tab w:val="right" w:pos="9026" w:leader="dot"/>
            </w:tabs>
            <w:rPr/>
          </w:pPr>
          <w:hyperlink w:anchor="__RefHeading___Toc601537_1738255347">
            <w:r>
              <w:rPr>
                <w:webHidden/>
                <w:rStyle w:val="IndexLink"/>
                <w:rtl w:val="true"/>
              </w:rPr>
              <w:t>وفای به عهد</w:t>
            </w:r>
            <w:r>
              <w:rPr>
                <w:rStyle w:val="IndexLink"/>
                <w:rtl w:val="true"/>
              </w:rPr>
              <w:tab/>
            </w:r>
            <w:r>
              <w:rPr>
                <w:rStyle w:val="IndexLink"/>
              </w:rPr>
              <w:t>304</w:t>
            </w:r>
          </w:hyperlink>
        </w:p>
        <w:p>
          <w:pPr>
            <w:pStyle w:val="Contents3"/>
            <w:tabs>
              <w:tab w:val="clear" w:pos="8459"/>
              <w:tab w:val="right" w:pos="9026" w:leader="dot"/>
            </w:tabs>
            <w:rPr/>
          </w:pPr>
          <w:hyperlink w:anchor="__RefHeading___Toc601539_1738255347">
            <w:r>
              <w:rPr>
                <w:webHidden/>
                <w:rStyle w:val="IndexLink"/>
                <w:rtl w:val="true"/>
              </w:rPr>
              <w:t>نتیجه</w:t>
            </w:r>
            <w:r>
              <w:rPr>
                <w:rStyle w:val="IndexLink"/>
                <w:rtl w:val="true"/>
              </w:rPr>
              <w:tab/>
            </w:r>
            <w:r>
              <w:rPr>
                <w:rStyle w:val="IndexLink"/>
              </w:rPr>
              <w:t>304</w:t>
            </w:r>
          </w:hyperlink>
        </w:p>
        <w:p>
          <w:pPr>
            <w:pStyle w:val="Contents3"/>
            <w:tabs>
              <w:tab w:val="clear" w:pos="8459"/>
              <w:tab w:val="right" w:pos="9026" w:leader="dot"/>
            </w:tabs>
            <w:rPr/>
          </w:pPr>
          <w:hyperlink w:anchor="__RefHeading___Toc601541_1738255347">
            <w:r>
              <w:rPr>
                <w:webHidden/>
                <w:rStyle w:val="IndexLink"/>
                <w:rtl w:val="true"/>
              </w:rPr>
              <w:t>منابع</w:t>
            </w:r>
            <w:r>
              <w:rPr>
                <w:rStyle w:val="IndexLink"/>
                <w:rtl w:val="true"/>
              </w:rPr>
              <w:tab/>
            </w:r>
            <w:r>
              <w:rPr>
                <w:rStyle w:val="IndexLink"/>
              </w:rPr>
              <w:t>307</w:t>
            </w:r>
          </w:hyperlink>
        </w:p>
        <w:p>
          <w:pPr>
            <w:pStyle w:val="Contents2"/>
            <w:tabs>
              <w:tab w:val="clear" w:pos="8743"/>
              <w:tab w:val="right" w:pos="9026" w:leader="dot"/>
            </w:tabs>
            <w:rPr/>
          </w:pPr>
          <w:hyperlink w:anchor="__RefHeading___Toc601543_1738255347">
            <w:r>
              <w:rPr>
                <w:webHidden/>
                <w:rStyle w:val="IndexLink"/>
              </w:rPr>
              <w:t>9</w:t>
            </w:r>
            <w:r>
              <w:rPr>
                <w:rStyle w:val="IndexLink"/>
                <w:rtl w:val="true"/>
              </w:rPr>
              <w:t xml:space="preserve">- </w:t>
            </w:r>
            <w:r>
              <w:rPr>
                <w:rStyle w:val="IndexLink"/>
                <w:rtl w:val="true"/>
              </w:rPr>
              <w:t xml:space="preserve">غیرت دینی امام علی </w:t>
            </w:r>
            <w:r>
              <w:rPr>
                <w:rStyle w:val="IndexLink"/>
                <w:rtl w:val="true"/>
              </w:rPr>
              <w:t>(</w:t>
            </w:r>
            <w:r>
              <w:rPr>
                <w:rStyle w:val="IndexLink"/>
                <w:rtl w:val="true"/>
              </w:rPr>
              <w:t>علیه‌السلام</w:t>
            </w:r>
            <w:r>
              <w:rPr>
                <w:rStyle w:val="IndexLink"/>
                <w:rtl w:val="true"/>
              </w:rPr>
              <w:t>)</w:t>
              <w:tab/>
            </w:r>
            <w:r>
              <w:rPr>
                <w:rStyle w:val="IndexLink"/>
              </w:rPr>
              <w:t>311</w:t>
            </w:r>
          </w:hyperlink>
        </w:p>
        <w:p>
          <w:pPr>
            <w:pStyle w:val="Contents3"/>
            <w:tabs>
              <w:tab w:val="clear" w:pos="8459"/>
              <w:tab w:val="right" w:pos="9026" w:leader="dot"/>
            </w:tabs>
            <w:rPr/>
          </w:pPr>
          <w:hyperlink w:anchor="__RefHeading___Toc601545_1738255347">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601547_1738255347">
            <w:r>
              <w:rPr>
                <w:webHidden/>
                <w:rStyle w:val="IndexLink"/>
                <w:rtl w:val="true"/>
              </w:rPr>
              <w:t>چکیده</w:t>
            </w:r>
            <w:r>
              <w:rPr>
                <w:rStyle w:val="IndexLink"/>
                <w:rtl w:val="true"/>
              </w:rPr>
              <w:tab/>
            </w:r>
            <w:r>
              <w:rPr>
                <w:rStyle w:val="IndexLink"/>
              </w:rPr>
              <w:t>313</w:t>
            </w:r>
          </w:hyperlink>
        </w:p>
        <w:p>
          <w:pPr>
            <w:pStyle w:val="Contents3"/>
            <w:tabs>
              <w:tab w:val="clear" w:pos="8459"/>
              <w:tab w:val="right" w:pos="9026" w:leader="dot"/>
            </w:tabs>
            <w:rPr/>
          </w:pPr>
          <w:hyperlink w:anchor="__RefHeading___Toc601549_1738255347">
            <w:r>
              <w:rPr>
                <w:webHidden/>
                <w:rStyle w:val="IndexLink"/>
                <w:rtl w:val="true"/>
              </w:rPr>
              <w:t>مقدمه</w:t>
            </w:r>
            <w:r>
              <w:rPr>
                <w:rStyle w:val="IndexLink"/>
                <w:rtl w:val="true"/>
              </w:rPr>
              <w:tab/>
            </w:r>
            <w:r>
              <w:rPr>
                <w:rStyle w:val="IndexLink"/>
              </w:rPr>
              <w:t>314</w:t>
            </w:r>
          </w:hyperlink>
        </w:p>
        <w:p>
          <w:pPr>
            <w:pStyle w:val="Contents3"/>
            <w:tabs>
              <w:tab w:val="clear" w:pos="8459"/>
              <w:tab w:val="right" w:pos="9026" w:leader="dot"/>
            </w:tabs>
            <w:rPr/>
          </w:pPr>
          <w:hyperlink w:anchor="__RefHeading___Toc601551_1738255347">
            <w:r>
              <w:rPr>
                <w:webHidden/>
                <w:rStyle w:val="IndexLink"/>
                <w:rtl w:val="true"/>
              </w:rPr>
              <w:t>پیشینه</w:t>
            </w:r>
            <w:r>
              <w:rPr>
                <w:rStyle w:val="IndexLink"/>
                <w:rtl w:val="true"/>
              </w:rPr>
              <w:tab/>
            </w:r>
            <w:r>
              <w:rPr>
                <w:rStyle w:val="IndexLink"/>
              </w:rPr>
              <w:t>315</w:t>
            </w:r>
          </w:hyperlink>
        </w:p>
        <w:p>
          <w:pPr>
            <w:pStyle w:val="Contents3"/>
            <w:tabs>
              <w:tab w:val="clear" w:pos="8459"/>
              <w:tab w:val="right" w:pos="9026" w:leader="dot"/>
            </w:tabs>
            <w:rPr/>
          </w:pPr>
          <w:hyperlink w:anchor="__RefHeading___Toc601553_1738255347">
            <w:r>
              <w:rPr>
                <w:webHidden/>
                <w:rStyle w:val="IndexLink"/>
                <w:rtl w:val="true"/>
              </w:rPr>
              <w:t>مفهوم‌شناسی</w:t>
            </w:r>
            <w:r>
              <w:rPr>
                <w:rStyle w:val="IndexLink"/>
                <w:rtl w:val="true"/>
              </w:rPr>
              <w:tab/>
            </w:r>
            <w:r>
              <w:rPr>
                <w:rStyle w:val="IndexLink"/>
              </w:rPr>
              <w:t>315</w:t>
            </w:r>
          </w:hyperlink>
        </w:p>
        <w:p>
          <w:pPr>
            <w:pStyle w:val="Contents4"/>
            <w:tabs>
              <w:tab w:val="clear" w:pos="8176"/>
              <w:tab w:val="right" w:pos="9026" w:leader="dot"/>
            </w:tabs>
            <w:rPr/>
          </w:pPr>
          <w:hyperlink w:anchor="__RefHeading___Toc601555_1738255347">
            <w:r>
              <w:rPr>
                <w:webHidden/>
                <w:rStyle w:val="IndexLink"/>
                <w:rtl w:val="true"/>
              </w:rPr>
              <w:t>الف</w:t>
            </w:r>
            <w:r>
              <w:rPr>
                <w:rStyle w:val="IndexLink"/>
                <w:rtl w:val="true"/>
              </w:rPr>
              <w:t xml:space="preserve">. </w:t>
            </w:r>
            <w:r>
              <w:rPr>
                <w:rStyle w:val="IndexLink"/>
                <w:rtl w:val="true"/>
              </w:rPr>
              <w:t>غیرت</w:t>
            </w:r>
            <w:r>
              <w:rPr>
                <w:rStyle w:val="IndexLink"/>
                <w:rtl w:val="true"/>
              </w:rPr>
              <w:tab/>
            </w:r>
            <w:r>
              <w:rPr>
                <w:rStyle w:val="IndexLink"/>
              </w:rPr>
              <w:t>315</w:t>
            </w:r>
          </w:hyperlink>
        </w:p>
        <w:p>
          <w:pPr>
            <w:pStyle w:val="Contents4"/>
            <w:tabs>
              <w:tab w:val="clear" w:pos="8176"/>
              <w:tab w:val="right" w:pos="9026" w:leader="dot"/>
            </w:tabs>
            <w:rPr/>
          </w:pPr>
          <w:hyperlink w:anchor="__RefHeading___Toc601557_1738255347">
            <w:r>
              <w:rPr>
                <w:webHidden/>
                <w:rStyle w:val="IndexLink"/>
                <w:rtl w:val="true"/>
              </w:rPr>
              <w:t>ب</w:t>
            </w:r>
            <w:r>
              <w:rPr>
                <w:rStyle w:val="IndexLink"/>
                <w:rtl w:val="true"/>
              </w:rPr>
              <w:t xml:space="preserve">. </w:t>
            </w:r>
            <w:r>
              <w:rPr>
                <w:rStyle w:val="IndexLink"/>
                <w:rtl w:val="true"/>
              </w:rPr>
              <w:t>دین</w:t>
            </w:r>
            <w:r>
              <w:rPr>
                <w:rStyle w:val="IndexLink"/>
                <w:rtl w:val="true"/>
              </w:rPr>
              <w:tab/>
            </w:r>
            <w:r>
              <w:rPr>
                <w:rStyle w:val="IndexLink"/>
              </w:rPr>
              <w:t>317</w:t>
            </w:r>
          </w:hyperlink>
        </w:p>
        <w:p>
          <w:pPr>
            <w:pStyle w:val="Contents4"/>
            <w:tabs>
              <w:tab w:val="clear" w:pos="8176"/>
              <w:tab w:val="right" w:pos="9026" w:leader="dot"/>
            </w:tabs>
            <w:rPr/>
          </w:pPr>
          <w:hyperlink w:anchor="__RefHeading___Toc601559_1738255347">
            <w:r>
              <w:rPr>
                <w:webHidden/>
                <w:rStyle w:val="IndexLink"/>
                <w:rtl w:val="true"/>
              </w:rPr>
              <w:t>ج</w:t>
            </w:r>
            <w:r>
              <w:rPr>
                <w:rStyle w:val="IndexLink"/>
                <w:rtl w:val="true"/>
              </w:rPr>
              <w:t xml:space="preserve">. </w:t>
            </w:r>
            <w:r>
              <w:rPr>
                <w:rStyle w:val="IndexLink"/>
                <w:rtl w:val="true"/>
              </w:rPr>
              <w:t>غیرت دینی</w:t>
            </w:r>
            <w:r>
              <w:rPr>
                <w:rStyle w:val="IndexLink"/>
                <w:rtl w:val="true"/>
              </w:rPr>
              <w:tab/>
            </w:r>
            <w:r>
              <w:rPr>
                <w:rStyle w:val="IndexLink"/>
              </w:rPr>
              <w:t>317</w:t>
            </w:r>
          </w:hyperlink>
        </w:p>
        <w:p>
          <w:pPr>
            <w:pStyle w:val="Contents3"/>
            <w:tabs>
              <w:tab w:val="clear" w:pos="8459"/>
              <w:tab w:val="right" w:pos="9026" w:leader="dot"/>
            </w:tabs>
            <w:rPr/>
          </w:pPr>
          <w:hyperlink w:anchor="__RefHeading___Toc601561_1738255347">
            <w:r>
              <w:rPr>
                <w:webHidden/>
                <w:rStyle w:val="IndexLink"/>
                <w:rtl w:val="true"/>
              </w:rPr>
              <w:t>یافته‌ها</w:t>
            </w:r>
            <w:r>
              <w:rPr>
                <w:rStyle w:val="IndexLink"/>
                <w:rtl w:val="true"/>
              </w:rPr>
              <w:tab/>
            </w:r>
            <w:r>
              <w:rPr>
                <w:rStyle w:val="IndexLink"/>
              </w:rPr>
              <w:t>318</w:t>
            </w:r>
          </w:hyperlink>
        </w:p>
        <w:p>
          <w:pPr>
            <w:pStyle w:val="Contents3"/>
            <w:tabs>
              <w:tab w:val="clear" w:pos="8459"/>
              <w:tab w:val="right" w:pos="9026" w:leader="dot"/>
            </w:tabs>
            <w:rPr/>
          </w:pPr>
          <w:hyperlink w:anchor="__RefHeading___Toc601563_1738255347">
            <w:r>
              <w:rPr>
                <w:webHidden/>
                <w:rStyle w:val="IndexLink"/>
                <w:rtl w:val="true"/>
              </w:rPr>
              <w:t>آثار غیرت دینی</w:t>
            </w:r>
            <w:r>
              <w:rPr>
                <w:rStyle w:val="IndexLink"/>
                <w:rtl w:val="true"/>
              </w:rPr>
              <w:tab/>
            </w:r>
            <w:r>
              <w:rPr>
                <w:rStyle w:val="IndexLink"/>
              </w:rPr>
              <w:t>322</w:t>
            </w:r>
          </w:hyperlink>
        </w:p>
        <w:p>
          <w:pPr>
            <w:pStyle w:val="Contents4"/>
            <w:tabs>
              <w:tab w:val="clear" w:pos="8176"/>
              <w:tab w:val="right" w:pos="9026" w:leader="dot"/>
            </w:tabs>
            <w:rPr/>
          </w:pPr>
          <w:hyperlink w:anchor="__RefHeading___Toc601565_1738255347">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601567_1738255347">
            <w:r>
              <w:rPr>
                <w:webHidden/>
                <w:rStyle w:val="IndexLink"/>
                <w:rtl w:val="true"/>
              </w:rPr>
              <w:t>الف</w:t>
            </w:r>
            <w:r>
              <w:rPr>
                <w:rStyle w:val="IndexLink"/>
                <w:rtl w:val="true"/>
              </w:rPr>
              <w:t xml:space="preserve">. </w:t>
            </w:r>
            <w:r>
              <w:rPr>
                <w:rStyle w:val="IndexLink"/>
                <w:rtl w:val="true"/>
              </w:rPr>
              <w:t>آثار فردی غیرت دینی</w:t>
            </w:r>
            <w:r>
              <w:rPr>
                <w:rStyle w:val="IndexLink"/>
                <w:rtl w:val="true"/>
              </w:rPr>
              <w:tab/>
            </w:r>
            <w:r>
              <w:rPr>
                <w:rStyle w:val="IndexLink"/>
              </w:rPr>
              <w:t>322</w:t>
            </w:r>
          </w:hyperlink>
        </w:p>
        <w:p>
          <w:pPr>
            <w:pStyle w:val="Contents5"/>
            <w:tabs>
              <w:tab w:val="clear" w:pos="7892"/>
              <w:tab w:val="right" w:pos="9026" w:leader="dot"/>
            </w:tabs>
            <w:rPr/>
          </w:pPr>
          <w:hyperlink w:anchor="__RefHeading___Toc601569_1738255347">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601571_1738255347">
            <w:r>
              <w:rPr>
                <w:webHidden/>
                <w:rStyle w:val="IndexLink"/>
                <w:rtl w:val="true"/>
              </w:rPr>
              <w:t>یک</w:t>
            </w:r>
            <w:r>
              <w:rPr>
                <w:rStyle w:val="IndexLink"/>
                <w:rtl w:val="true"/>
              </w:rPr>
              <w:t xml:space="preserve">. </w:t>
            </w:r>
            <w:r>
              <w:rPr>
                <w:rStyle w:val="IndexLink"/>
                <w:rtl w:val="true"/>
              </w:rPr>
              <w:t>جلب محبت الهی</w:t>
            </w:r>
            <w:r>
              <w:rPr>
                <w:rStyle w:val="IndexLink"/>
                <w:rtl w:val="true"/>
              </w:rPr>
              <w:tab/>
            </w:r>
            <w:r>
              <w:rPr>
                <w:rStyle w:val="IndexLink"/>
              </w:rPr>
              <w:t>322</w:t>
            </w:r>
          </w:hyperlink>
        </w:p>
        <w:p>
          <w:pPr>
            <w:pStyle w:val="Contents5"/>
            <w:tabs>
              <w:tab w:val="clear" w:pos="7892"/>
              <w:tab w:val="right" w:pos="9026" w:leader="dot"/>
            </w:tabs>
            <w:rPr/>
          </w:pPr>
          <w:hyperlink w:anchor="__RefHeading___Toc601573_1738255347">
            <w:r>
              <w:rPr>
                <w:webHidden/>
                <w:rStyle w:val="IndexLink"/>
                <w:rtl w:val="true"/>
              </w:rPr>
              <w:t>دو</w:t>
            </w:r>
            <w:r>
              <w:rPr>
                <w:rStyle w:val="IndexLink"/>
                <w:rtl w:val="true"/>
              </w:rPr>
              <w:t xml:space="preserve">. </w:t>
            </w:r>
            <w:r>
              <w:rPr>
                <w:rStyle w:val="IndexLink"/>
                <w:rtl w:val="true"/>
              </w:rPr>
              <w:t>هدایت و مصونیت از گمراهی</w:t>
            </w:r>
            <w:r>
              <w:rPr>
                <w:rStyle w:val="IndexLink"/>
                <w:rtl w:val="true"/>
              </w:rPr>
              <w:tab/>
            </w:r>
            <w:r>
              <w:rPr>
                <w:rStyle w:val="IndexLink"/>
              </w:rPr>
              <w:t>322</w:t>
            </w:r>
          </w:hyperlink>
        </w:p>
        <w:p>
          <w:pPr>
            <w:pStyle w:val="Contents5"/>
            <w:tabs>
              <w:tab w:val="clear" w:pos="7892"/>
              <w:tab w:val="right" w:pos="9026" w:leader="dot"/>
            </w:tabs>
            <w:rPr/>
          </w:pPr>
          <w:hyperlink w:anchor="__RefHeading___Toc601575_1738255347">
            <w:r>
              <w:rPr>
                <w:webHidden/>
                <w:rStyle w:val="IndexLink"/>
                <w:rtl w:val="true"/>
              </w:rPr>
              <w:t>سه</w:t>
            </w:r>
            <w:r>
              <w:rPr>
                <w:rStyle w:val="IndexLink"/>
                <w:rtl w:val="true"/>
              </w:rPr>
              <w:t xml:space="preserve">. </w:t>
            </w:r>
            <w:r>
              <w:rPr>
                <w:rStyle w:val="IndexLink"/>
                <w:rtl w:val="true"/>
              </w:rPr>
              <w:t>ایجاد رأفت و رحمت در قلب</w:t>
            </w:r>
            <w:r>
              <w:rPr>
                <w:rStyle w:val="IndexLink"/>
                <w:rtl w:val="true"/>
              </w:rPr>
              <w:tab/>
            </w:r>
            <w:r>
              <w:rPr>
                <w:rStyle w:val="IndexLink"/>
              </w:rPr>
              <w:t>323</w:t>
            </w:r>
          </w:hyperlink>
        </w:p>
        <w:p>
          <w:pPr>
            <w:pStyle w:val="Contents5"/>
            <w:tabs>
              <w:tab w:val="clear" w:pos="7892"/>
              <w:tab w:val="right" w:pos="9026" w:leader="dot"/>
            </w:tabs>
            <w:rPr/>
          </w:pPr>
          <w:hyperlink w:anchor="__RefHeading___Toc601577_1738255347">
            <w:r>
              <w:rPr>
                <w:webHidden/>
                <w:rStyle w:val="IndexLink"/>
                <w:rtl w:val="true"/>
              </w:rPr>
              <w:t>چهار</w:t>
            </w:r>
            <w:r>
              <w:rPr>
                <w:rStyle w:val="IndexLink"/>
                <w:rtl w:val="true"/>
              </w:rPr>
              <w:t xml:space="preserve">. </w:t>
            </w:r>
            <w:r>
              <w:rPr>
                <w:rStyle w:val="IndexLink"/>
                <w:rtl w:val="true"/>
              </w:rPr>
              <w:t>افزایش عفت و پاک‌دامنی فرد</w:t>
            </w:r>
            <w:r>
              <w:rPr>
                <w:rStyle w:val="IndexLink"/>
                <w:rtl w:val="true"/>
              </w:rPr>
              <w:tab/>
            </w:r>
            <w:r>
              <w:rPr>
                <w:rStyle w:val="IndexLink"/>
              </w:rPr>
              <w:t>323</w:t>
            </w:r>
          </w:hyperlink>
        </w:p>
        <w:p>
          <w:pPr>
            <w:pStyle w:val="Contents5"/>
            <w:tabs>
              <w:tab w:val="clear" w:pos="7892"/>
              <w:tab w:val="right" w:pos="9026" w:leader="dot"/>
            </w:tabs>
            <w:rPr/>
          </w:pPr>
          <w:hyperlink w:anchor="__RefHeading___Toc601579_1738255347">
            <w:r>
              <w:rPr>
                <w:webHidden/>
                <w:rStyle w:val="IndexLink"/>
                <w:rtl w:val="true"/>
              </w:rPr>
              <w:t>پنج</w:t>
            </w:r>
            <w:r>
              <w:rPr>
                <w:rStyle w:val="IndexLink"/>
                <w:rtl w:val="true"/>
              </w:rPr>
              <w:t xml:space="preserve">. </w:t>
            </w:r>
            <w:r>
              <w:rPr>
                <w:rStyle w:val="IndexLink"/>
                <w:rtl w:val="true"/>
              </w:rPr>
              <w:t>مسئولیت‌پذیری</w:t>
            </w:r>
            <w:r>
              <w:rPr>
                <w:rStyle w:val="IndexLink"/>
                <w:rtl w:val="true"/>
              </w:rPr>
              <w:tab/>
            </w:r>
            <w:r>
              <w:rPr>
                <w:rStyle w:val="IndexLink"/>
              </w:rPr>
              <w:t>323</w:t>
            </w:r>
          </w:hyperlink>
        </w:p>
        <w:p>
          <w:pPr>
            <w:pStyle w:val="Contents5"/>
            <w:tabs>
              <w:tab w:val="clear" w:pos="7892"/>
              <w:tab w:val="right" w:pos="9026" w:leader="dot"/>
            </w:tabs>
            <w:rPr/>
          </w:pPr>
          <w:hyperlink w:anchor="__RefHeading___Toc601581_1738255347">
            <w:r>
              <w:rPr>
                <w:webHidden/>
                <w:rStyle w:val="IndexLink"/>
                <w:rtl w:val="true"/>
              </w:rPr>
              <w:t>شش</w:t>
            </w:r>
            <w:r>
              <w:rPr>
                <w:rStyle w:val="IndexLink"/>
                <w:rtl w:val="true"/>
              </w:rPr>
              <w:t xml:space="preserve">. </w:t>
            </w:r>
            <w:r>
              <w:rPr>
                <w:rStyle w:val="IndexLink"/>
                <w:rtl w:val="true"/>
              </w:rPr>
              <w:t>هدایت و مصونیت از گمراهی</w:t>
            </w:r>
            <w:r>
              <w:rPr>
                <w:rStyle w:val="IndexLink"/>
                <w:rtl w:val="true"/>
              </w:rPr>
              <w:tab/>
            </w:r>
            <w:r>
              <w:rPr>
                <w:rStyle w:val="IndexLink"/>
              </w:rPr>
              <w:t>324</w:t>
            </w:r>
          </w:hyperlink>
        </w:p>
        <w:p>
          <w:pPr>
            <w:pStyle w:val="Contents5"/>
            <w:tabs>
              <w:tab w:val="clear" w:pos="7892"/>
              <w:tab w:val="right" w:pos="9026" w:leader="dot"/>
            </w:tabs>
            <w:rPr/>
          </w:pPr>
          <w:hyperlink w:anchor="__RefHeading___Toc601583_1738255347">
            <w:r>
              <w:rPr>
                <w:webHidden/>
                <w:rStyle w:val="IndexLink"/>
                <w:rtl w:val="true"/>
              </w:rPr>
              <w:t>هفت</w:t>
            </w:r>
            <w:r>
              <w:rPr>
                <w:rStyle w:val="IndexLink"/>
                <w:rtl w:val="true"/>
              </w:rPr>
              <w:t xml:space="preserve">. </w:t>
            </w:r>
            <w:r>
              <w:rPr>
                <w:rStyle w:val="IndexLink"/>
                <w:rtl w:val="true"/>
              </w:rPr>
              <w:t>پاسداری از عزت و کرامت انسانی</w:t>
            </w:r>
            <w:r>
              <w:rPr>
                <w:rStyle w:val="IndexLink"/>
                <w:rtl w:val="true"/>
              </w:rPr>
              <w:tab/>
            </w:r>
            <w:r>
              <w:rPr>
                <w:rStyle w:val="IndexLink"/>
              </w:rPr>
              <w:t>324</w:t>
            </w:r>
          </w:hyperlink>
        </w:p>
        <w:p>
          <w:pPr>
            <w:pStyle w:val="Contents4"/>
            <w:tabs>
              <w:tab w:val="clear" w:pos="8176"/>
              <w:tab w:val="right" w:pos="9026" w:leader="dot"/>
            </w:tabs>
            <w:rPr/>
          </w:pPr>
          <w:hyperlink w:anchor="__RefHeading___Toc601585_1738255347">
            <w:r>
              <w:rPr>
                <w:webHidden/>
                <w:rStyle w:val="IndexLink"/>
                <w:rtl w:val="true"/>
              </w:rPr>
              <w:t>ب</w:t>
            </w:r>
            <w:r>
              <w:rPr>
                <w:rStyle w:val="IndexLink"/>
                <w:rtl w:val="true"/>
              </w:rPr>
              <w:t xml:space="preserve">. </w:t>
            </w:r>
            <w:r>
              <w:rPr>
                <w:rStyle w:val="IndexLink"/>
                <w:rtl w:val="true"/>
              </w:rPr>
              <w:t>آثار اجتماعی غیرت دینی</w:t>
            </w:r>
            <w:r>
              <w:rPr>
                <w:rStyle w:val="IndexLink"/>
                <w:rtl w:val="true"/>
              </w:rPr>
              <w:tab/>
            </w:r>
            <w:r>
              <w:rPr>
                <w:rStyle w:val="IndexLink"/>
              </w:rPr>
              <w:t>325</w:t>
            </w:r>
          </w:hyperlink>
        </w:p>
        <w:p>
          <w:pPr>
            <w:pStyle w:val="Contents5"/>
            <w:tabs>
              <w:tab w:val="clear" w:pos="7892"/>
              <w:tab w:val="right" w:pos="9026" w:leader="dot"/>
            </w:tabs>
            <w:rPr/>
          </w:pPr>
          <w:hyperlink w:anchor="__RefHeading___Toc601587_1738255347">
            <w:r>
              <w:rPr>
                <w:webHidden/>
                <w:rStyle w:val="IndexLink"/>
                <w:rtl w:val="true"/>
              </w:rPr>
              <w:t>یک</w:t>
            </w:r>
            <w:r>
              <w:rPr>
                <w:rStyle w:val="IndexLink"/>
                <w:rtl w:val="true"/>
              </w:rPr>
              <w:t xml:space="preserve">. </w:t>
            </w:r>
            <w:r>
              <w:rPr>
                <w:rStyle w:val="IndexLink"/>
                <w:rtl w:val="true"/>
              </w:rPr>
              <w:t>پیروزی بر دشمنان و عزت و اقتدار و سربلندی</w:t>
            </w:r>
            <w:r>
              <w:rPr>
                <w:rStyle w:val="IndexLink"/>
                <w:rtl w:val="true"/>
              </w:rPr>
              <w:tab/>
            </w:r>
            <w:r>
              <w:rPr>
                <w:rStyle w:val="IndexLink"/>
              </w:rPr>
              <w:t>325</w:t>
            </w:r>
          </w:hyperlink>
        </w:p>
        <w:p>
          <w:pPr>
            <w:pStyle w:val="Contents5"/>
            <w:tabs>
              <w:tab w:val="clear" w:pos="7892"/>
              <w:tab w:val="right" w:pos="9026" w:leader="dot"/>
            </w:tabs>
            <w:rPr/>
          </w:pPr>
          <w:hyperlink w:anchor="__RefHeading___Toc601589_1738255347">
            <w:r>
              <w:rPr>
                <w:webHidden/>
                <w:rStyle w:val="IndexLink"/>
                <w:rtl w:val="true"/>
              </w:rPr>
              <w:t>دو</w:t>
            </w:r>
            <w:r>
              <w:rPr>
                <w:rStyle w:val="IndexLink"/>
                <w:rtl w:val="true"/>
              </w:rPr>
              <w:t xml:space="preserve">. </w:t>
            </w:r>
            <w:r>
              <w:rPr>
                <w:rStyle w:val="IndexLink"/>
                <w:rtl w:val="true"/>
              </w:rPr>
              <w:t>حفظ حریم ارزش‌های والای یک جامعه</w:t>
            </w:r>
            <w:r>
              <w:rPr>
                <w:rStyle w:val="IndexLink"/>
                <w:rtl w:val="true"/>
              </w:rPr>
              <w:tab/>
            </w:r>
            <w:r>
              <w:rPr>
                <w:rStyle w:val="IndexLink"/>
              </w:rPr>
              <w:t>325</w:t>
            </w:r>
          </w:hyperlink>
        </w:p>
        <w:p>
          <w:pPr>
            <w:pStyle w:val="Contents5"/>
            <w:tabs>
              <w:tab w:val="clear" w:pos="7892"/>
              <w:tab w:val="right" w:pos="9026" w:leader="dot"/>
            </w:tabs>
            <w:rPr/>
          </w:pPr>
          <w:hyperlink w:anchor="__RefHeading___Toc601591_1738255347">
            <w:r>
              <w:rPr>
                <w:webHidden/>
                <w:rStyle w:val="IndexLink"/>
                <w:rtl w:val="true"/>
              </w:rPr>
              <w:t>سه</w:t>
            </w:r>
            <w:r>
              <w:rPr>
                <w:rStyle w:val="IndexLink"/>
                <w:rtl w:val="true"/>
              </w:rPr>
              <w:t xml:space="preserve">. </w:t>
            </w:r>
            <w:r>
              <w:rPr>
                <w:rStyle w:val="IndexLink"/>
                <w:rtl w:val="true"/>
              </w:rPr>
              <w:t>ثبات خانواده</w:t>
            </w:r>
            <w:r>
              <w:rPr>
                <w:rStyle w:val="IndexLink"/>
                <w:rtl w:val="true"/>
              </w:rPr>
              <w:tab/>
            </w:r>
            <w:r>
              <w:rPr>
                <w:rStyle w:val="IndexLink"/>
              </w:rPr>
              <w:t>325</w:t>
            </w:r>
          </w:hyperlink>
        </w:p>
        <w:p>
          <w:pPr>
            <w:pStyle w:val="Contents5"/>
            <w:tabs>
              <w:tab w:val="clear" w:pos="7892"/>
              <w:tab w:val="right" w:pos="9026" w:leader="dot"/>
            </w:tabs>
            <w:rPr/>
          </w:pPr>
          <w:hyperlink w:anchor="__RefHeading___Toc601593_1738255347">
            <w:r>
              <w:rPr>
                <w:webHidden/>
                <w:rStyle w:val="IndexLink"/>
                <w:rtl w:val="true"/>
              </w:rPr>
              <w:t>چهار</w:t>
            </w:r>
            <w:r>
              <w:rPr>
                <w:rStyle w:val="IndexLink"/>
                <w:rtl w:val="true"/>
              </w:rPr>
              <w:t xml:space="preserve">. </w:t>
            </w:r>
            <w:r>
              <w:rPr>
                <w:rStyle w:val="IndexLink"/>
                <w:rtl w:val="true"/>
              </w:rPr>
              <w:t>دفاع از حریم خانواده</w:t>
            </w:r>
            <w:r>
              <w:rPr>
                <w:rStyle w:val="IndexLink"/>
                <w:rtl w:val="true"/>
              </w:rPr>
              <w:tab/>
            </w:r>
            <w:r>
              <w:rPr>
                <w:rStyle w:val="IndexLink"/>
              </w:rPr>
              <w:t>326</w:t>
            </w:r>
          </w:hyperlink>
        </w:p>
        <w:p>
          <w:pPr>
            <w:pStyle w:val="Contents5"/>
            <w:tabs>
              <w:tab w:val="clear" w:pos="7892"/>
              <w:tab w:val="right" w:pos="9026" w:leader="dot"/>
            </w:tabs>
            <w:rPr/>
          </w:pPr>
          <w:hyperlink w:anchor="__RefHeading___Toc601595_1738255347">
            <w:r>
              <w:rPr>
                <w:webHidden/>
                <w:rStyle w:val="IndexLink"/>
                <w:rtl w:val="true"/>
              </w:rPr>
              <w:t>پنج</w:t>
            </w:r>
            <w:r>
              <w:rPr>
                <w:rStyle w:val="IndexLink"/>
                <w:rtl w:val="true"/>
              </w:rPr>
              <w:t xml:space="preserve">. </w:t>
            </w:r>
            <w:r>
              <w:rPr>
                <w:rStyle w:val="IndexLink"/>
                <w:rtl w:val="true"/>
              </w:rPr>
              <w:t>پاکی و سلامت نسل‌ها</w:t>
            </w:r>
            <w:r>
              <w:rPr>
                <w:rStyle w:val="IndexLink"/>
                <w:rtl w:val="true"/>
              </w:rPr>
              <w:tab/>
            </w:r>
            <w:r>
              <w:rPr>
                <w:rStyle w:val="IndexLink"/>
              </w:rPr>
              <w:t>326</w:t>
            </w:r>
          </w:hyperlink>
        </w:p>
        <w:p>
          <w:pPr>
            <w:pStyle w:val="Contents3"/>
            <w:tabs>
              <w:tab w:val="clear" w:pos="8459"/>
              <w:tab w:val="right" w:pos="9026" w:leader="dot"/>
            </w:tabs>
            <w:rPr/>
          </w:pPr>
          <w:hyperlink w:anchor="__RefHeading___Toc601597_1738255347">
            <w:r>
              <w:rPr>
                <w:webHidden/>
                <w:rStyle w:val="IndexLink"/>
                <w:rtl w:val="true"/>
              </w:rPr>
              <w:t>نتیجه</w:t>
            </w:r>
            <w:r>
              <w:rPr>
                <w:rStyle w:val="IndexLink"/>
                <w:rtl w:val="true"/>
              </w:rPr>
              <w:tab/>
            </w:r>
            <w:r>
              <w:rPr>
                <w:rStyle w:val="IndexLink"/>
              </w:rPr>
              <w:t>327</w:t>
            </w:r>
          </w:hyperlink>
        </w:p>
        <w:p>
          <w:pPr>
            <w:pStyle w:val="Contents3"/>
            <w:tabs>
              <w:tab w:val="clear" w:pos="8459"/>
              <w:tab w:val="right" w:pos="9026" w:leader="dot"/>
            </w:tabs>
            <w:rPr/>
          </w:pPr>
          <w:hyperlink w:anchor="__RefHeading___Toc601599_1738255347">
            <w:r>
              <w:rPr>
                <w:webHidden/>
                <w:rStyle w:val="IndexLink"/>
                <w:rtl w:val="true"/>
              </w:rPr>
              <w:t>منابع</w:t>
            </w:r>
            <w:r>
              <w:rPr>
                <w:rStyle w:val="IndexLink"/>
                <w:rtl w:val="true"/>
              </w:rPr>
              <w:tab/>
            </w:r>
            <w:r>
              <w:rPr>
                <w:rStyle w:val="IndexLink"/>
              </w:rPr>
              <w:t>329</w:t>
            </w:r>
          </w:hyperlink>
        </w:p>
        <w:p>
          <w:pPr>
            <w:pStyle w:val="Contents2"/>
            <w:tabs>
              <w:tab w:val="clear" w:pos="8743"/>
              <w:tab w:val="right" w:pos="9026" w:leader="dot"/>
            </w:tabs>
            <w:rPr/>
          </w:pPr>
          <w:hyperlink w:anchor="__RefHeading___Toc601601_1738255347">
            <w:r>
              <w:rPr>
                <w:webHidden/>
                <w:rStyle w:val="IndexLink"/>
              </w:rPr>
              <w:t>10</w:t>
            </w:r>
            <w:r>
              <w:rPr>
                <w:rStyle w:val="IndexLink"/>
                <w:rtl w:val="true"/>
              </w:rPr>
              <w:t xml:space="preserve">- </w:t>
            </w:r>
            <w:r>
              <w:rPr>
                <w:rStyle w:val="IndexLink"/>
                <w:rtl w:val="true"/>
              </w:rPr>
              <w:t xml:space="preserve">تحلیل معناشناختی </w:t>
            </w:r>
            <w:r>
              <w:rPr>
                <w:rStyle w:val="IndexLink"/>
                <w:rtl w:val="true"/>
              </w:rPr>
              <w:t>«</w:t>
            </w:r>
            <w:r>
              <w:rPr>
                <w:rStyle w:val="IndexLink"/>
                <w:rtl w:val="true"/>
              </w:rPr>
              <w:t>شُحّ نفس</w:t>
            </w:r>
            <w:r>
              <w:rPr>
                <w:rStyle w:val="IndexLink"/>
                <w:rtl w:val="true"/>
              </w:rPr>
              <w:t xml:space="preserve">» </w:t>
            </w:r>
            <w:r>
              <w:rPr>
                <w:rStyle w:val="IndexLink"/>
                <w:rtl w:val="true"/>
              </w:rPr>
              <w:t>و مؤلفه‌های آن در نهج‌البلاغه</w:t>
            </w:r>
            <w:r>
              <w:rPr>
                <w:rStyle w:val="IndexLink"/>
                <w:rtl w:val="true"/>
              </w:rPr>
              <w:tab/>
            </w:r>
            <w:r>
              <w:rPr>
                <w:rStyle w:val="IndexLink"/>
              </w:rPr>
              <w:t>331</w:t>
            </w:r>
          </w:hyperlink>
        </w:p>
        <w:p>
          <w:pPr>
            <w:pStyle w:val="Contents3"/>
            <w:tabs>
              <w:tab w:val="clear" w:pos="8459"/>
              <w:tab w:val="right" w:pos="9026" w:leader="dot"/>
            </w:tabs>
            <w:rPr/>
          </w:pPr>
          <w:hyperlink w:anchor="__RefHeading___Toc601603_1738255347">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601605_1738255347">
            <w:r>
              <w:rPr>
                <w:webHidden/>
                <w:rStyle w:val="IndexLink"/>
                <w:rtl w:val="true"/>
              </w:rPr>
              <w:t>چکیده</w:t>
            </w:r>
            <w:r>
              <w:rPr>
                <w:rStyle w:val="IndexLink"/>
                <w:rtl w:val="true"/>
              </w:rPr>
              <w:tab/>
            </w:r>
            <w:r>
              <w:rPr>
                <w:rStyle w:val="IndexLink"/>
              </w:rPr>
              <w:t>333</w:t>
            </w:r>
          </w:hyperlink>
        </w:p>
        <w:p>
          <w:pPr>
            <w:pStyle w:val="Contents3"/>
            <w:tabs>
              <w:tab w:val="clear" w:pos="8459"/>
              <w:tab w:val="right" w:pos="9026" w:leader="dot"/>
            </w:tabs>
            <w:rPr/>
          </w:pPr>
          <w:hyperlink w:anchor="__RefHeading___Toc601607_1738255347">
            <w:r>
              <w:rPr>
                <w:webHidden/>
                <w:rStyle w:val="IndexLink"/>
                <w:rtl w:val="true"/>
              </w:rPr>
              <w:t>مقدمه</w:t>
            </w:r>
            <w:r>
              <w:rPr>
                <w:rStyle w:val="IndexLink"/>
                <w:rtl w:val="true"/>
              </w:rPr>
              <w:tab/>
            </w:r>
            <w:r>
              <w:rPr>
                <w:rStyle w:val="IndexLink"/>
              </w:rPr>
              <w:t>333</w:t>
            </w:r>
          </w:hyperlink>
        </w:p>
        <w:p>
          <w:pPr>
            <w:pStyle w:val="Contents3"/>
            <w:tabs>
              <w:tab w:val="clear" w:pos="8459"/>
              <w:tab w:val="right" w:pos="9026" w:leader="dot"/>
            </w:tabs>
            <w:rPr/>
          </w:pPr>
          <w:hyperlink w:anchor="__RefHeading___Toc601609_1738255347">
            <w:r>
              <w:rPr>
                <w:webHidden/>
                <w:rStyle w:val="IndexLink"/>
                <w:rtl w:val="true"/>
              </w:rPr>
              <w:t>پیشینه</w:t>
            </w:r>
            <w:r>
              <w:rPr>
                <w:rStyle w:val="IndexLink"/>
                <w:rtl w:val="true"/>
              </w:rPr>
              <w:tab/>
            </w:r>
            <w:r>
              <w:rPr>
                <w:rStyle w:val="IndexLink"/>
              </w:rPr>
              <w:t>334</w:t>
            </w:r>
          </w:hyperlink>
        </w:p>
        <w:p>
          <w:pPr>
            <w:pStyle w:val="Contents3"/>
            <w:tabs>
              <w:tab w:val="clear" w:pos="8459"/>
              <w:tab w:val="right" w:pos="9026" w:leader="dot"/>
            </w:tabs>
            <w:rPr/>
          </w:pPr>
          <w:hyperlink w:anchor="__RefHeading___Toc601611_1738255347">
            <w:r>
              <w:rPr>
                <w:webHidden/>
                <w:rStyle w:val="IndexLink"/>
                <w:rtl w:val="true"/>
              </w:rPr>
              <w:t>پروش‌شناسی پژوهش</w:t>
            </w:r>
            <w:r>
              <w:rPr>
                <w:rStyle w:val="IndexLink"/>
                <w:rtl w:val="true"/>
              </w:rPr>
              <w:tab/>
            </w:r>
            <w:r>
              <w:rPr>
                <w:rStyle w:val="IndexLink"/>
              </w:rPr>
              <w:t>335</w:t>
            </w:r>
          </w:hyperlink>
        </w:p>
        <w:p>
          <w:pPr>
            <w:pStyle w:val="Contents4"/>
            <w:tabs>
              <w:tab w:val="clear" w:pos="8176"/>
              <w:tab w:val="right" w:pos="9026" w:leader="dot"/>
            </w:tabs>
            <w:rPr/>
          </w:pPr>
          <w:hyperlink w:anchor="__RefHeading___Toc601613_1738255347">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601615_1738255347">
            <w:r>
              <w:rPr>
                <w:webHidden/>
                <w:rStyle w:val="IndexLink"/>
                <w:rtl w:val="true"/>
              </w:rPr>
              <w:t>الف</w:t>
            </w:r>
            <w:r>
              <w:rPr>
                <w:rStyle w:val="IndexLink"/>
                <w:rtl w:val="true"/>
              </w:rPr>
              <w:t xml:space="preserve">. </w:t>
            </w:r>
            <w:r>
              <w:rPr>
                <w:rStyle w:val="IndexLink"/>
                <w:rtl w:val="true"/>
              </w:rPr>
              <w:t>تحلیل معناشناختی واژه شُحّ</w:t>
            </w:r>
            <w:r>
              <w:rPr>
                <w:rStyle w:val="IndexLink"/>
                <w:rtl w:val="true"/>
              </w:rPr>
              <w:tab/>
            </w:r>
            <w:r>
              <w:rPr>
                <w:rStyle w:val="IndexLink"/>
              </w:rPr>
              <w:t>335</w:t>
            </w:r>
          </w:hyperlink>
        </w:p>
        <w:p>
          <w:pPr>
            <w:pStyle w:val="Contents5"/>
            <w:tabs>
              <w:tab w:val="clear" w:pos="7892"/>
              <w:tab w:val="right" w:pos="9026" w:leader="dot"/>
            </w:tabs>
            <w:rPr/>
          </w:pPr>
          <w:hyperlink w:anchor="__RefHeading___Toc601617_1738255347">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601619_1738255347">
            <w:r>
              <w:rPr>
                <w:webHidden/>
                <w:rStyle w:val="IndexLink"/>
                <w:rtl w:val="true"/>
              </w:rPr>
              <w:t>یک</w:t>
            </w:r>
            <w:r>
              <w:rPr>
                <w:rStyle w:val="IndexLink"/>
                <w:rtl w:val="true"/>
              </w:rPr>
              <w:t xml:space="preserve">. </w:t>
            </w:r>
            <w:r>
              <w:rPr>
                <w:rStyle w:val="IndexLink"/>
                <w:rtl w:val="true"/>
              </w:rPr>
              <w:t>تحلیل معناشناختی بُخل</w:t>
            </w:r>
            <w:r>
              <w:rPr>
                <w:rStyle w:val="IndexLink"/>
                <w:rtl w:val="true"/>
              </w:rPr>
              <w:tab/>
            </w:r>
            <w:r>
              <w:rPr>
                <w:rStyle w:val="IndexLink"/>
              </w:rPr>
              <w:t>336</w:t>
            </w:r>
          </w:hyperlink>
        </w:p>
        <w:p>
          <w:pPr>
            <w:pStyle w:val="Contents5"/>
            <w:tabs>
              <w:tab w:val="clear" w:pos="7892"/>
              <w:tab w:val="right" w:pos="9026" w:leader="dot"/>
            </w:tabs>
            <w:rPr/>
          </w:pPr>
          <w:hyperlink w:anchor="__RefHeading___Toc601621_1738255347">
            <w:r>
              <w:rPr>
                <w:webHidden/>
                <w:rStyle w:val="IndexLink"/>
                <w:rtl w:val="true"/>
              </w:rPr>
              <w:t>دو</w:t>
            </w:r>
            <w:r>
              <w:rPr>
                <w:rStyle w:val="IndexLink"/>
                <w:rtl w:val="true"/>
              </w:rPr>
              <w:t xml:space="preserve">. </w:t>
            </w:r>
            <w:r>
              <w:rPr>
                <w:rStyle w:val="IndexLink"/>
                <w:rtl w:val="true"/>
              </w:rPr>
              <w:t>مراتب و انواع بخل</w:t>
            </w:r>
            <w:r>
              <w:rPr>
                <w:rStyle w:val="IndexLink"/>
                <w:rtl w:val="true"/>
              </w:rPr>
              <w:tab/>
            </w:r>
            <w:r>
              <w:rPr>
                <w:rStyle w:val="IndexLink"/>
              </w:rPr>
              <w:t>338</w:t>
            </w:r>
          </w:hyperlink>
        </w:p>
        <w:p>
          <w:pPr>
            <w:pStyle w:val="Contents5"/>
            <w:tabs>
              <w:tab w:val="clear" w:pos="7892"/>
              <w:tab w:val="right" w:pos="9026" w:leader="dot"/>
            </w:tabs>
            <w:rPr/>
          </w:pPr>
          <w:hyperlink w:anchor="__RefHeading___Toc601623_1738255347">
            <w:r>
              <w:rPr>
                <w:webHidden/>
                <w:rStyle w:val="IndexLink"/>
                <w:rtl w:val="true"/>
              </w:rPr>
              <w:t>سه</w:t>
            </w:r>
            <w:r>
              <w:rPr>
                <w:rStyle w:val="IndexLink"/>
                <w:rtl w:val="true"/>
              </w:rPr>
              <w:t xml:space="preserve">. </w:t>
            </w:r>
            <w:r>
              <w:rPr>
                <w:rStyle w:val="IndexLink"/>
                <w:rtl w:val="true"/>
              </w:rPr>
              <w:t>آثار بخل</w:t>
            </w:r>
            <w:r>
              <w:rPr>
                <w:rStyle w:val="IndexLink"/>
                <w:rtl w:val="true"/>
              </w:rPr>
              <w:tab/>
            </w:r>
            <w:r>
              <w:rPr>
                <w:rStyle w:val="IndexLink"/>
              </w:rPr>
              <w:t>339</w:t>
            </w:r>
          </w:hyperlink>
        </w:p>
        <w:p>
          <w:pPr>
            <w:pStyle w:val="Contents4"/>
            <w:tabs>
              <w:tab w:val="clear" w:pos="8176"/>
              <w:tab w:val="right" w:pos="9026" w:leader="dot"/>
            </w:tabs>
            <w:rPr/>
          </w:pPr>
          <w:hyperlink w:anchor="__RefHeading___Toc601625_1738255347">
            <w:r>
              <w:rPr>
                <w:webHidden/>
                <w:rStyle w:val="IndexLink"/>
                <w:rtl w:val="true"/>
              </w:rPr>
              <w:t>ب</w:t>
            </w:r>
            <w:r>
              <w:rPr>
                <w:rStyle w:val="IndexLink"/>
                <w:rtl w:val="true"/>
              </w:rPr>
              <w:t xml:space="preserve">. </w:t>
            </w:r>
            <w:r>
              <w:rPr>
                <w:rStyle w:val="IndexLink"/>
                <w:rtl w:val="true"/>
              </w:rPr>
              <w:t>تحلیل معناشناختی حرص</w:t>
            </w:r>
            <w:r>
              <w:rPr>
                <w:rStyle w:val="IndexLink"/>
                <w:rtl w:val="true"/>
              </w:rPr>
              <w:tab/>
            </w:r>
            <w:r>
              <w:rPr>
                <w:rStyle w:val="IndexLink"/>
              </w:rPr>
              <w:t>340</w:t>
            </w:r>
          </w:hyperlink>
        </w:p>
        <w:p>
          <w:pPr>
            <w:pStyle w:val="Contents5"/>
            <w:tabs>
              <w:tab w:val="clear" w:pos="7892"/>
              <w:tab w:val="right" w:pos="9026" w:leader="dot"/>
            </w:tabs>
            <w:rPr/>
          </w:pPr>
          <w:hyperlink w:anchor="__RefHeading___Toc601627_1738255347">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601629_1738255347">
            <w:r>
              <w:rPr>
                <w:webHidden/>
                <w:rStyle w:val="IndexLink"/>
                <w:rtl w:val="true"/>
              </w:rPr>
              <w:t>یک</w:t>
            </w:r>
            <w:r>
              <w:rPr>
                <w:rStyle w:val="IndexLink"/>
                <w:rtl w:val="true"/>
              </w:rPr>
              <w:t xml:space="preserve">. </w:t>
            </w:r>
            <w:r>
              <w:rPr>
                <w:rStyle w:val="IndexLink"/>
                <w:rtl w:val="true"/>
              </w:rPr>
              <w:t>انواع حرص</w:t>
            </w:r>
            <w:r>
              <w:rPr>
                <w:rStyle w:val="IndexLink"/>
                <w:rtl w:val="true"/>
              </w:rPr>
              <w:tab/>
            </w:r>
            <w:r>
              <w:rPr>
                <w:rStyle w:val="IndexLink"/>
              </w:rPr>
              <w:t>341</w:t>
            </w:r>
          </w:hyperlink>
        </w:p>
        <w:p>
          <w:pPr>
            <w:pStyle w:val="Contents5"/>
            <w:tabs>
              <w:tab w:val="clear" w:pos="7892"/>
              <w:tab w:val="right" w:pos="9026" w:leader="dot"/>
            </w:tabs>
            <w:rPr/>
          </w:pPr>
          <w:hyperlink w:anchor="__RefHeading___Toc601631_1738255347">
            <w:r>
              <w:rPr>
                <w:webHidden/>
                <w:rStyle w:val="IndexLink"/>
                <w:rtl w:val="true"/>
              </w:rPr>
              <w:t>دو</w:t>
            </w:r>
            <w:r>
              <w:rPr>
                <w:rStyle w:val="IndexLink"/>
                <w:rtl w:val="true"/>
              </w:rPr>
              <w:t xml:space="preserve">. </w:t>
            </w:r>
            <w:r>
              <w:rPr>
                <w:rStyle w:val="IndexLink"/>
                <w:rtl w:val="true"/>
              </w:rPr>
              <w:t>عوامل حرص</w:t>
            </w:r>
            <w:r>
              <w:rPr>
                <w:rStyle w:val="IndexLink"/>
                <w:rtl w:val="true"/>
              </w:rPr>
              <w:tab/>
            </w:r>
            <w:r>
              <w:rPr>
                <w:rStyle w:val="IndexLink"/>
              </w:rPr>
              <w:t>341</w:t>
            </w:r>
          </w:hyperlink>
        </w:p>
        <w:p>
          <w:pPr>
            <w:pStyle w:val="Contents5"/>
            <w:tabs>
              <w:tab w:val="clear" w:pos="7892"/>
              <w:tab w:val="right" w:pos="9026" w:leader="dot"/>
            </w:tabs>
            <w:rPr/>
          </w:pPr>
          <w:hyperlink w:anchor="__RefHeading___Toc601633_1738255347">
            <w:r>
              <w:rPr>
                <w:webHidden/>
                <w:rStyle w:val="IndexLink"/>
                <w:rtl w:val="true"/>
              </w:rPr>
              <w:t>ترس از فقر</w:t>
            </w:r>
            <w:r>
              <w:rPr>
                <w:rStyle w:val="IndexLink"/>
                <w:rtl w:val="true"/>
              </w:rPr>
              <w:t>:</w:t>
              <w:tab/>
            </w:r>
            <w:r>
              <w:rPr>
                <w:rStyle w:val="IndexLink"/>
              </w:rPr>
              <w:t>342</w:t>
            </w:r>
          </w:hyperlink>
        </w:p>
        <w:p>
          <w:pPr>
            <w:pStyle w:val="Contents4"/>
            <w:tabs>
              <w:tab w:val="clear" w:pos="8176"/>
              <w:tab w:val="right" w:pos="9026" w:leader="dot"/>
            </w:tabs>
            <w:rPr/>
          </w:pPr>
          <w:hyperlink w:anchor="__RefHeading___Toc601635_1738255347">
            <w:r>
              <w:rPr>
                <w:webHidden/>
                <w:rStyle w:val="IndexLink"/>
                <w:rtl w:val="true"/>
              </w:rPr>
              <w:t>ج</w:t>
            </w:r>
            <w:r>
              <w:rPr>
                <w:rStyle w:val="IndexLink"/>
                <w:rtl w:val="true"/>
              </w:rPr>
              <w:t xml:space="preserve">. </w:t>
            </w:r>
            <w:r>
              <w:rPr>
                <w:rStyle w:val="IndexLink"/>
                <w:rtl w:val="true"/>
              </w:rPr>
              <w:t>تحلیل معناشناختی استبداد</w:t>
            </w:r>
            <w:r>
              <w:rPr>
                <w:rStyle w:val="IndexLink"/>
                <w:rtl w:val="true"/>
              </w:rPr>
              <w:tab/>
            </w:r>
            <w:r>
              <w:rPr>
                <w:rStyle w:val="IndexLink"/>
              </w:rPr>
              <w:t>343</w:t>
            </w:r>
          </w:hyperlink>
        </w:p>
        <w:p>
          <w:pPr>
            <w:pStyle w:val="Contents4"/>
            <w:tabs>
              <w:tab w:val="clear" w:pos="8176"/>
              <w:tab w:val="right" w:pos="9026" w:leader="dot"/>
            </w:tabs>
            <w:rPr/>
          </w:pPr>
          <w:hyperlink w:anchor="__RefHeading___Toc601637_1738255347">
            <w:r>
              <w:rPr>
                <w:webHidden/>
                <w:rStyle w:val="IndexLink"/>
                <w:rtl w:val="true"/>
              </w:rPr>
              <w:t>د</w:t>
            </w:r>
            <w:r>
              <w:rPr>
                <w:rStyle w:val="IndexLink"/>
                <w:rtl w:val="true"/>
              </w:rPr>
              <w:t xml:space="preserve">. </w:t>
            </w:r>
            <w:r>
              <w:rPr>
                <w:rStyle w:val="IndexLink"/>
                <w:rtl w:val="true"/>
              </w:rPr>
              <w:t>تحلیل معناشناختی جَشَع</w:t>
            </w:r>
            <w:r>
              <w:rPr>
                <w:rStyle w:val="IndexLink"/>
                <w:rtl w:val="true"/>
              </w:rPr>
              <w:tab/>
            </w:r>
            <w:r>
              <w:rPr>
                <w:rStyle w:val="IndexLink"/>
              </w:rPr>
              <w:t>344</w:t>
            </w:r>
          </w:hyperlink>
        </w:p>
        <w:p>
          <w:pPr>
            <w:pStyle w:val="Contents3"/>
            <w:tabs>
              <w:tab w:val="clear" w:pos="8459"/>
              <w:tab w:val="right" w:pos="9026" w:leader="dot"/>
            </w:tabs>
            <w:rPr/>
          </w:pPr>
          <w:hyperlink w:anchor="__RefHeading___Toc601639_1738255347">
            <w:r>
              <w:rPr>
                <w:webHidden/>
                <w:rStyle w:val="IndexLink"/>
                <w:rtl w:val="true"/>
              </w:rPr>
              <w:t>موارد کاربرد شُحّ نفس در نهج‌البلاغه</w:t>
            </w:r>
            <w:r>
              <w:rPr>
                <w:rStyle w:val="IndexLink"/>
                <w:rtl w:val="true"/>
              </w:rPr>
              <w:tab/>
            </w:r>
            <w:r>
              <w:rPr>
                <w:rStyle w:val="IndexLink"/>
              </w:rPr>
              <w:t>344</w:t>
            </w:r>
          </w:hyperlink>
        </w:p>
        <w:p>
          <w:pPr>
            <w:pStyle w:val="Contents4"/>
            <w:tabs>
              <w:tab w:val="clear" w:pos="8176"/>
              <w:tab w:val="right" w:pos="9026" w:leader="dot"/>
            </w:tabs>
            <w:rPr/>
          </w:pPr>
          <w:hyperlink w:anchor="__RefHeading___Toc601641_1738255347">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601643_1738255347">
            <w:r>
              <w:rPr>
                <w:webHidden/>
                <w:rStyle w:val="IndexLink"/>
                <w:rtl w:val="true"/>
              </w:rPr>
              <w:t>الف</w:t>
            </w:r>
            <w:r>
              <w:rPr>
                <w:rStyle w:val="IndexLink"/>
                <w:rtl w:val="true"/>
              </w:rPr>
              <w:t xml:space="preserve">. </w:t>
            </w:r>
            <w:r>
              <w:rPr>
                <w:rStyle w:val="IndexLink"/>
                <w:rtl w:val="true"/>
              </w:rPr>
              <w:t xml:space="preserve">خطبه </w:t>
            </w:r>
            <w:r>
              <w:rPr>
                <w:rStyle w:val="IndexLink"/>
              </w:rPr>
              <w:t>162</w:t>
            </w:r>
            <w:r>
              <w:rPr>
                <w:rStyle w:val="IndexLink"/>
                <w:rtl w:val="true"/>
              </w:rPr>
              <w:t xml:space="preserve">: </w:t>
            </w:r>
            <w:r>
              <w:rPr>
                <w:rStyle w:val="IndexLink"/>
                <w:rtl w:val="true"/>
              </w:rPr>
              <w:t>غصب خلافت</w:t>
            </w:r>
            <w:r>
              <w:rPr>
                <w:rStyle w:val="IndexLink"/>
                <w:rtl w:val="true"/>
              </w:rPr>
              <w:tab/>
            </w:r>
            <w:r>
              <w:rPr>
                <w:rStyle w:val="IndexLink"/>
              </w:rPr>
              <w:t>345</w:t>
            </w:r>
          </w:hyperlink>
        </w:p>
        <w:p>
          <w:pPr>
            <w:pStyle w:val="Contents4"/>
            <w:tabs>
              <w:tab w:val="clear" w:pos="8176"/>
              <w:tab w:val="right" w:pos="9026" w:leader="dot"/>
            </w:tabs>
            <w:rPr/>
          </w:pPr>
          <w:hyperlink w:anchor="__RefHeading___Toc601645_1738255347">
            <w:r>
              <w:rPr>
                <w:webHidden/>
                <w:rStyle w:val="IndexLink"/>
                <w:rtl w:val="true"/>
              </w:rPr>
              <w:t>ب</w:t>
            </w:r>
            <w:r>
              <w:rPr>
                <w:rStyle w:val="IndexLink"/>
                <w:rtl w:val="true"/>
              </w:rPr>
              <w:t xml:space="preserve">. </w:t>
            </w:r>
            <w:r>
              <w:rPr>
                <w:rStyle w:val="IndexLink"/>
                <w:rtl w:val="true"/>
              </w:rPr>
              <w:t xml:space="preserve">نامه </w:t>
            </w:r>
            <w:r>
              <w:rPr>
                <w:rStyle w:val="IndexLink"/>
              </w:rPr>
              <w:t>53</w:t>
            </w:r>
            <w:r>
              <w:rPr>
                <w:rStyle w:val="IndexLink"/>
                <w:rtl w:val="true"/>
              </w:rPr>
              <w:t xml:space="preserve">: </w:t>
            </w:r>
            <w:r>
              <w:rPr>
                <w:rStyle w:val="IndexLink"/>
                <w:rtl w:val="true"/>
              </w:rPr>
              <w:t>شُحّ به نفس از ضروریات خودسازی</w:t>
            </w:r>
            <w:r>
              <w:rPr>
                <w:rStyle w:val="IndexLink"/>
                <w:rtl w:val="true"/>
              </w:rPr>
              <w:tab/>
            </w:r>
            <w:r>
              <w:rPr>
                <w:rStyle w:val="IndexLink"/>
              </w:rPr>
              <w:t>347</w:t>
            </w:r>
          </w:hyperlink>
        </w:p>
        <w:p>
          <w:pPr>
            <w:pStyle w:val="Contents3"/>
            <w:tabs>
              <w:tab w:val="clear" w:pos="8459"/>
              <w:tab w:val="right" w:pos="9026" w:leader="dot"/>
            </w:tabs>
            <w:rPr/>
          </w:pPr>
          <w:hyperlink w:anchor="__RefHeading___Toc601647_1738255347">
            <w:r>
              <w:rPr>
                <w:webHidden/>
                <w:rStyle w:val="IndexLink"/>
                <w:rtl w:val="true"/>
              </w:rPr>
              <w:t>جنبه‌های فردی و اجتماعی شُحّ نفس</w:t>
            </w:r>
            <w:r>
              <w:rPr>
                <w:rStyle w:val="IndexLink"/>
                <w:rtl w:val="true"/>
              </w:rPr>
              <w:tab/>
            </w:r>
            <w:r>
              <w:rPr>
                <w:rStyle w:val="IndexLink"/>
              </w:rPr>
              <w:t>348</w:t>
            </w:r>
          </w:hyperlink>
        </w:p>
        <w:p>
          <w:pPr>
            <w:pStyle w:val="Contents3"/>
            <w:tabs>
              <w:tab w:val="clear" w:pos="8459"/>
              <w:tab w:val="right" w:pos="9026" w:leader="dot"/>
            </w:tabs>
            <w:rPr/>
          </w:pPr>
          <w:hyperlink w:anchor="__RefHeading___Toc601649_1738255347">
            <w:r>
              <w:rPr>
                <w:webHidden/>
                <w:rStyle w:val="IndexLink"/>
                <w:rtl w:val="true"/>
              </w:rPr>
              <w:t>نتیجه</w:t>
            </w:r>
            <w:r>
              <w:rPr>
                <w:rStyle w:val="IndexLink"/>
                <w:rtl w:val="true"/>
              </w:rPr>
              <w:tab/>
            </w:r>
            <w:r>
              <w:rPr>
                <w:rStyle w:val="IndexLink"/>
              </w:rPr>
              <w:t>349</w:t>
            </w:r>
          </w:hyperlink>
        </w:p>
        <w:p>
          <w:pPr>
            <w:pStyle w:val="Contents3"/>
            <w:tabs>
              <w:tab w:val="clear" w:pos="8459"/>
              <w:tab w:val="right" w:pos="9026" w:leader="dot"/>
            </w:tabs>
            <w:rPr/>
          </w:pPr>
          <w:hyperlink w:anchor="__RefHeading___Toc601651_1738255347">
            <w:r>
              <w:rPr>
                <w:webHidden/>
                <w:rStyle w:val="IndexLink"/>
                <w:rtl w:val="true"/>
              </w:rPr>
              <w:t>منابع</w:t>
            </w:r>
            <w:r>
              <w:rPr>
                <w:rStyle w:val="IndexLink"/>
                <w:rtl w:val="true"/>
              </w:rPr>
              <w:tab/>
            </w:r>
            <w:r>
              <w:rPr>
                <w:rStyle w:val="IndexLink"/>
              </w:rPr>
              <w:t>353</w:t>
            </w:r>
          </w:hyperlink>
        </w:p>
        <w:p>
          <w:pPr>
            <w:pStyle w:val="Contents2"/>
            <w:tabs>
              <w:tab w:val="clear" w:pos="8743"/>
              <w:tab w:val="right" w:pos="9026" w:leader="dot"/>
            </w:tabs>
            <w:rPr/>
          </w:pPr>
          <w:hyperlink w:anchor="__RefHeading___Toc601653_1738255347">
            <w:r>
              <w:rPr>
                <w:webHidden/>
                <w:rStyle w:val="IndexLink"/>
              </w:rPr>
              <w:t>11</w:t>
            </w:r>
            <w:r>
              <w:rPr>
                <w:rStyle w:val="IndexLink"/>
                <w:rtl w:val="true"/>
              </w:rPr>
              <w:t xml:space="preserve">- </w:t>
            </w:r>
            <w:r>
              <w:rPr>
                <w:rStyle w:val="IndexLink"/>
                <w:rtl w:val="true"/>
              </w:rPr>
              <w:t xml:space="preserve">معادباوری و مرگ‌اندیشی در اندیشه‌های اخلاقی </w:t>
            </w:r>
            <w:r>
              <w:rPr>
                <w:rStyle w:val="IndexLink"/>
                <w:rtl w:val="true"/>
              </w:rPr>
              <w:t xml:space="preserve">- </w:t>
            </w:r>
            <w:r>
              <w:rPr>
                <w:rStyle w:val="IndexLink"/>
                <w:rtl w:val="true"/>
              </w:rPr>
              <w:t xml:space="preserve">تربیتی امام علی </w:t>
            </w:r>
            <w:r>
              <w:rPr>
                <w:rStyle w:val="IndexLink"/>
                <w:rtl w:val="true"/>
              </w:rPr>
              <w:t>(</w:t>
            </w:r>
            <w:r>
              <w:rPr>
                <w:rStyle w:val="IndexLink"/>
                <w:rtl w:val="true"/>
              </w:rPr>
              <w:t>علیه‌السلام</w:t>
            </w:r>
            <w:r>
              <w:rPr>
                <w:rStyle w:val="IndexLink"/>
                <w:rtl w:val="true"/>
              </w:rPr>
              <w:t>)</w:t>
              <w:tab/>
            </w:r>
            <w:r>
              <w:rPr>
                <w:rStyle w:val="IndexLink"/>
              </w:rPr>
              <w:t>355</w:t>
            </w:r>
          </w:hyperlink>
        </w:p>
        <w:p>
          <w:pPr>
            <w:pStyle w:val="Contents3"/>
            <w:tabs>
              <w:tab w:val="clear" w:pos="8459"/>
              <w:tab w:val="right" w:pos="9026" w:leader="dot"/>
            </w:tabs>
            <w:rPr/>
          </w:pPr>
          <w:hyperlink w:anchor="__RefHeading___Toc601655_1738255347">
            <w:r>
              <w:rPr>
                <w:webHidden/>
                <w:rStyle w:val="IndexLink"/>
                <w:rtl w:val="true"/>
              </w:rPr>
              <w:t>اشاره</w:t>
            </w:r>
            <w:r>
              <w:rPr>
                <w:rStyle w:val="IndexLink"/>
                <w:rtl w:val="true"/>
              </w:rPr>
              <w:tab/>
            </w:r>
            <w:r>
              <w:rPr>
                <w:rStyle w:val="IndexLink"/>
              </w:rPr>
              <w:t>355</w:t>
            </w:r>
          </w:hyperlink>
        </w:p>
        <w:p>
          <w:pPr>
            <w:pStyle w:val="Contents3"/>
            <w:tabs>
              <w:tab w:val="clear" w:pos="8459"/>
              <w:tab w:val="right" w:pos="9026" w:leader="dot"/>
            </w:tabs>
            <w:rPr/>
          </w:pPr>
          <w:hyperlink w:anchor="__RefHeading___Toc601657_1738255347">
            <w:r>
              <w:rPr>
                <w:webHidden/>
                <w:rStyle w:val="IndexLink"/>
                <w:rtl w:val="true"/>
              </w:rPr>
              <w:t>چکیده</w:t>
            </w:r>
            <w:r>
              <w:rPr>
                <w:rStyle w:val="IndexLink"/>
                <w:rtl w:val="true"/>
              </w:rPr>
              <w:tab/>
            </w:r>
            <w:r>
              <w:rPr>
                <w:rStyle w:val="IndexLink"/>
              </w:rPr>
              <w:t>357</w:t>
            </w:r>
          </w:hyperlink>
        </w:p>
        <w:p>
          <w:pPr>
            <w:pStyle w:val="Contents3"/>
            <w:tabs>
              <w:tab w:val="clear" w:pos="8459"/>
              <w:tab w:val="right" w:pos="9026" w:leader="dot"/>
            </w:tabs>
            <w:rPr/>
          </w:pPr>
          <w:hyperlink w:anchor="__RefHeading___Toc601659_1738255347">
            <w:r>
              <w:rPr>
                <w:webHidden/>
                <w:rStyle w:val="IndexLink"/>
                <w:rtl w:val="true"/>
              </w:rPr>
              <w:t>مقدمه</w:t>
            </w:r>
            <w:r>
              <w:rPr>
                <w:rStyle w:val="IndexLink"/>
                <w:rtl w:val="true"/>
              </w:rPr>
              <w:tab/>
            </w:r>
            <w:r>
              <w:rPr>
                <w:rStyle w:val="IndexLink"/>
              </w:rPr>
              <w:t>358</w:t>
            </w:r>
          </w:hyperlink>
        </w:p>
        <w:p>
          <w:pPr>
            <w:pStyle w:val="Contents3"/>
            <w:tabs>
              <w:tab w:val="clear" w:pos="8459"/>
              <w:tab w:val="right" w:pos="9026" w:leader="dot"/>
            </w:tabs>
            <w:rPr/>
          </w:pPr>
          <w:hyperlink w:anchor="__RefHeading___Toc601661_1738255347">
            <w:r>
              <w:rPr>
                <w:webHidden/>
                <w:rStyle w:val="IndexLink"/>
                <w:rtl w:val="true"/>
              </w:rPr>
              <w:t>پیشینه</w:t>
            </w:r>
            <w:r>
              <w:rPr>
                <w:rStyle w:val="IndexLink"/>
                <w:rtl w:val="true"/>
              </w:rPr>
              <w:tab/>
            </w:r>
            <w:r>
              <w:rPr>
                <w:rStyle w:val="IndexLink"/>
              </w:rPr>
              <w:t>360</w:t>
            </w:r>
          </w:hyperlink>
        </w:p>
        <w:p>
          <w:pPr>
            <w:pStyle w:val="Contents3"/>
            <w:tabs>
              <w:tab w:val="clear" w:pos="8459"/>
              <w:tab w:val="right" w:pos="9026" w:leader="dot"/>
            </w:tabs>
            <w:rPr/>
          </w:pPr>
          <w:hyperlink w:anchor="__RefHeading___Toc601663_1738255347">
            <w:r>
              <w:rPr>
                <w:webHidden/>
                <w:rStyle w:val="IndexLink"/>
                <w:rtl w:val="true"/>
              </w:rPr>
              <w:t>یادآوری معاد و تکرار آن</w:t>
            </w:r>
            <w:r>
              <w:rPr>
                <w:rStyle w:val="IndexLink"/>
                <w:rtl w:val="true"/>
              </w:rPr>
              <w:tab/>
            </w:r>
            <w:r>
              <w:rPr>
                <w:rStyle w:val="IndexLink"/>
              </w:rPr>
              <w:t>360</w:t>
            </w:r>
          </w:hyperlink>
        </w:p>
        <w:p>
          <w:pPr>
            <w:pStyle w:val="Contents4"/>
            <w:tabs>
              <w:tab w:val="clear" w:pos="8176"/>
              <w:tab w:val="right" w:pos="9026" w:leader="dot"/>
            </w:tabs>
            <w:rPr/>
          </w:pPr>
          <w:hyperlink w:anchor="__RefHeading___Toc601665_1738255347">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601667_1738255347">
            <w:r>
              <w:rPr>
                <w:webHidden/>
                <w:rStyle w:val="IndexLink"/>
                <w:rtl w:val="true"/>
              </w:rPr>
              <w:t>الف</w:t>
            </w:r>
            <w:r>
              <w:rPr>
                <w:rStyle w:val="IndexLink"/>
                <w:rtl w:val="true"/>
              </w:rPr>
              <w:t xml:space="preserve">. </w:t>
            </w:r>
            <w:r>
              <w:rPr>
                <w:rStyle w:val="IndexLink"/>
                <w:rtl w:val="true"/>
              </w:rPr>
              <w:t xml:space="preserve">ضرورت معاد از منظر حضرت علی </w:t>
            </w:r>
            <w:r>
              <w:rPr>
                <w:rStyle w:val="IndexLink"/>
                <w:rtl w:val="true"/>
              </w:rPr>
              <w:t xml:space="preserve">( </w:t>
            </w:r>
            <w:r>
              <w:rPr>
                <w:rStyle w:val="IndexLink"/>
                <w:rtl w:val="true"/>
              </w:rPr>
              <w:t>علیه السلام</w:t>
            </w:r>
            <w:r>
              <w:rPr>
                <w:rStyle w:val="IndexLink"/>
                <w:rtl w:val="true"/>
              </w:rPr>
              <w:t>)</w:t>
              <w:tab/>
            </w:r>
            <w:r>
              <w:rPr>
                <w:rStyle w:val="IndexLink"/>
              </w:rPr>
              <w:t>362</w:t>
            </w:r>
          </w:hyperlink>
        </w:p>
        <w:p>
          <w:pPr>
            <w:pStyle w:val="Contents5"/>
            <w:tabs>
              <w:tab w:val="clear" w:pos="7892"/>
              <w:tab w:val="right" w:pos="9026" w:leader="dot"/>
            </w:tabs>
            <w:rPr/>
          </w:pPr>
          <w:hyperlink w:anchor="__RefHeading___Toc601669_1738255347">
            <w:r>
              <w:rPr>
                <w:webHidden/>
                <w:rStyle w:val="IndexLink"/>
                <w:rtl w:val="true"/>
              </w:rPr>
              <w:t>اشاره</w:t>
            </w:r>
            <w:r>
              <w:rPr>
                <w:rStyle w:val="IndexLink"/>
                <w:rtl w:val="true"/>
              </w:rPr>
              <w:tab/>
            </w:r>
            <w:r>
              <w:rPr>
                <w:rStyle w:val="IndexLink"/>
              </w:rPr>
              <w:t>362</w:t>
            </w:r>
          </w:hyperlink>
        </w:p>
        <w:p>
          <w:pPr>
            <w:pStyle w:val="Contents5"/>
            <w:tabs>
              <w:tab w:val="clear" w:pos="7892"/>
              <w:tab w:val="right" w:pos="9026" w:leader="dot"/>
            </w:tabs>
            <w:rPr/>
          </w:pPr>
          <w:hyperlink w:anchor="__RefHeading___Toc601671_1738255347">
            <w:r>
              <w:rPr>
                <w:webHidden/>
                <w:rStyle w:val="IndexLink"/>
                <w:rtl w:val="true"/>
              </w:rPr>
              <w:t>بیهودگی دنیا</w:t>
            </w:r>
            <w:r>
              <w:rPr>
                <w:rStyle w:val="IndexLink"/>
                <w:rtl w:val="true"/>
              </w:rPr>
              <w:tab/>
            </w:r>
            <w:r>
              <w:rPr>
                <w:rStyle w:val="IndexLink"/>
              </w:rPr>
              <w:t>362</w:t>
            </w:r>
          </w:hyperlink>
        </w:p>
        <w:p>
          <w:pPr>
            <w:pStyle w:val="Contents5"/>
            <w:tabs>
              <w:tab w:val="clear" w:pos="7892"/>
              <w:tab w:val="right" w:pos="9026" w:leader="dot"/>
            </w:tabs>
            <w:rPr/>
          </w:pPr>
          <w:hyperlink w:anchor="__RefHeading___Toc601673_1738255347">
            <w:r>
              <w:rPr>
                <w:webHidden/>
                <w:rStyle w:val="IndexLink"/>
                <w:rtl w:val="true"/>
              </w:rPr>
              <w:t>معاد مستلزم عدالت الهی</w:t>
            </w:r>
            <w:r>
              <w:rPr>
                <w:rStyle w:val="IndexLink"/>
                <w:rtl w:val="true"/>
              </w:rPr>
              <w:tab/>
            </w:r>
            <w:r>
              <w:rPr>
                <w:rStyle w:val="IndexLink"/>
              </w:rPr>
              <w:t>363</w:t>
            </w:r>
          </w:hyperlink>
        </w:p>
        <w:p>
          <w:pPr>
            <w:pStyle w:val="Contents5"/>
            <w:tabs>
              <w:tab w:val="clear" w:pos="7892"/>
              <w:tab w:val="right" w:pos="9026" w:leader="dot"/>
            </w:tabs>
            <w:rPr/>
          </w:pPr>
          <w:hyperlink w:anchor="__RefHeading___Toc601675_1738255347">
            <w:r>
              <w:rPr>
                <w:webHidden/>
                <w:rStyle w:val="IndexLink"/>
                <w:rtl w:val="true"/>
              </w:rPr>
              <w:t>معاد شناسی شاهدانه</w:t>
            </w:r>
            <w:r>
              <w:rPr>
                <w:rStyle w:val="IndexLink"/>
                <w:rtl w:val="true"/>
              </w:rPr>
              <w:tab/>
            </w:r>
            <w:r>
              <w:rPr>
                <w:rStyle w:val="IndexLink"/>
              </w:rPr>
              <w:t>363</w:t>
            </w:r>
          </w:hyperlink>
        </w:p>
        <w:p>
          <w:pPr>
            <w:pStyle w:val="Contents4"/>
            <w:tabs>
              <w:tab w:val="clear" w:pos="8176"/>
              <w:tab w:val="right" w:pos="9026" w:leader="dot"/>
            </w:tabs>
            <w:rPr/>
          </w:pPr>
          <w:hyperlink w:anchor="__RefHeading___Toc601677_1738255347">
            <w:r>
              <w:rPr>
                <w:webHidden/>
                <w:rStyle w:val="IndexLink"/>
                <w:rtl w:val="true"/>
              </w:rPr>
              <w:t>ب</w:t>
            </w:r>
            <w:r>
              <w:rPr>
                <w:rStyle w:val="IndexLink"/>
                <w:rtl w:val="true"/>
              </w:rPr>
              <w:t>.</w:t>
            </w:r>
            <w:r>
              <w:rPr>
                <w:rStyle w:val="IndexLink"/>
                <w:rtl w:val="true"/>
              </w:rPr>
              <w:t xml:space="preserve">آخرت‌گرایی و یاد معاد در کلام علی </w:t>
            </w:r>
            <w:r>
              <w:rPr>
                <w:rStyle w:val="IndexLink"/>
                <w:rtl w:val="true"/>
              </w:rPr>
              <w:t xml:space="preserve">( </w:t>
            </w:r>
            <w:r>
              <w:rPr>
                <w:rStyle w:val="IndexLink"/>
                <w:rtl w:val="true"/>
              </w:rPr>
              <w:t>علیه السلام</w:t>
            </w:r>
            <w:r>
              <w:rPr>
                <w:rStyle w:val="IndexLink"/>
                <w:rtl w:val="true"/>
              </w:rPr>
              <w:t>)</w:t>
              <w:tab/>
            </w:r>
            <w:r>
              <w:rPr>
                <w:rStyle w:val="IndexLink"/>
              </w:rPr>
              <w:t>365</w:t>
            </w:r>
          </w:hyperlink>
        </w:p>
        <w:p>
          <w:pPr>
            <w:pStyle w:val="Contents5"/>
            <w:tabs>
              <w:tab w:val="clear" w:pos="7892"/>
              <w:tab w:val="right" w:pos="9026" w:leader="dot"/>
            </w:tabs>
            <w:rPr/>
          </w:pPr>
          <w:hyperlink w:anchor="__RefHeading___Toc601679_1738255347">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601681_1738255347">
            <w:r>
              <w:rPr>
                <w:webHidden/>
                <w:rStyle w:val="IndexLink"/>
                <w:rtl w:val="true"/>
              </w:rPr>
              <w:t>شتری که در هر خانه‌ای می‌خوابد</w:t>
            </w:r>
            <w:r>
              <w:rPr>
                <w:rStyle w:val="IndexLink"/>
                <w:rtl w:val="true"/>
              </w:rPr>
              <w:tab/>
            </w:r>
            <w:r>
              <w:rPr>
                <w:rStyle w:val="IndexLink"/>
              </w:rPr>
              <w:t>366</w:t>
            </w:r>
          </w:hyperlink>
        </w:p>
        <w:p>
          <w:pPr>
            <w:pStyle w:val="Contents5"/>
            <w:tabs>
              <w:tab w:val="clear" w:pos="7892"/>
              <w:tab w:val="right" w:pos="9026" w:leader="dot"/>
            </w:tabs>
            <w:rPr/>
          </w:pPr>
          <w:hyperlink w:anchor="__RefHeading___Toc601683_1738255347">
            <w:r>
              <w:rPr>
                <w:webHidden/>
                <w:rStyle w:val="IndexLink"/>
                <w:rtl w:val="true"/>
              </w:rPr>
              <w:t>پندی پاینده و حکمتی راهگشا</w:t>
            </w:r>
            <w:r>
              <w:rPr>
                <w:rStyle w:val="IndexLink"/>
                <w:rtl w:val="true"/>
              </w:rPr>
              <w:t xml:space="preserve">! </w:t>
            </w:r>
            <w:r>
              <w:rPr>
                <w:rStyle w:val="IndexLink"/>
                <w:rtl w:val="true"/>
              </w:rPr>
              <w:t xml:space="preserve">از مرگ بترس </w:t>
            </w:r>
            <w:r>
              <w:rPr>
                <w:rStyle w:val="IndexLink"/>
                <w:rtl w:val="true"/>
              </w:rPr>
              <w:t>...</w:t>
              <w:tab/>
            </w:r>
            <w:r>
              <w:rPr>
                <w:rStyle w:val="IndexLink"/>
              </w:rPr>
              <w:t>367</w:t>
            </w:r>
          </w:hyperlink>
        </w:p>
        <w:p>
          <w:pPr>
            <w:pStyle w:val="Contents5"/>
            <w:tabs>
              <w:tab w:val="clear" w:pos="7892"/>
              <w:tab w:val="right" w:pos="9026" w:leader="dot"/>
            </w:tabs>
            <w:rPr/>
          </w:pPr>
          <w:hyperlink w:anchor="__RefHeading___Toc601685_1738255347">
            <w:r>
              <w:rPr>
                <w:webHidden/>
                <w:rStyle w:val="IndexLink"/>
                <w:rtl w:val="true"/>
              </w:rPr>
              <w:t>انسان‌ها شکار آماده مرگ هستند</w:t>
            </w:r>
            <w:r>
              <w:rPr>
                <w:rStyle w:val="IndexLink"/>
                <w:rtl w:val="true"/>
              </w:rPr>
              <w:tab/>
            </w:r>
            <w:r>
              <w:rPr>
                <w:rStyle w:val="IndexLink"/>
              </w:rPr>
              <w:t>368</w:t>
            </w:r>
          </w:hyperlink>
        </w:p>
        <w:p>
          <w:pPr>
            <w:pStyle w:val="Contents5"/>
            <w:tabs>
              <w:tab w:val="clear" w:pos="7892"/>
              <w:tab w:val="right" w:pos="9026" w:leader="dot"/>
            </w:tabs>
            <w:rPr/>
          </w:pPr>
          <w:hyperlink w:anchor="__RefHeading___Toc601687_1738255347">
            <w:r>
              <w:rPr>
                <w:webHidden/>
                <w:rStyle w:val="IndexLink"/>
                <w:rtl w:val="true"/>
              </w:rPr>
              <w:t>مرگ دریچه‌ای به عالم ملکوت</w:t>
            </w:r>
            <w:r>
              <w:rPr>
                <w:rStyle w:val="IndexLink"/>
                <w:rtl w:val="true"/>
              </w:rPr>
              <w:tab/>
            </w:r>
            <w:r>
              <w:rPr>
                <w:rStyle w:val="IndexLink"/>
              </w:rPr>
              <w:t>369</w:t>
            </w:r>
          </w:hyperlink>
        </w:p>
        <w:p>
          <w:pPr>
            <w:pStyle w:val="Contents5"/>
            <w:tabs>
              <w:tab w:val="clear" w:pos="7892"/>
              <w:tab w:val="right" w:pos="9026" w:leader="dot"/>
            </w:tabs>
            <w:rPr/>
          </w:pPr>
          <w:hyperlink w:anchor="__RefHeading___Toc601689_1738255347">
            <w:r>
              <w:rPr>
                <w:webHidden/>
                <w:rStyle w:val="IndexLink"/>
                <w:rtl w:val="true"/>
              </w:rPr>
              <w:t>مشغول شدن به دنیا و غفلت از آخرت</w:t>
            </w:r>
            <w:r>
              <w:rPr>
                <w:rStyle w:val="IndexLink"/>
                <w:rtl w:val="true"/>
              </w:rPr>
              <w:tab/>
            </w:r>
            <w:r>
              <w:rPr>
                <w:rStyle w:val="IndexLink"/>
              </w:rPr>
              <w:t>370</w:t>
            </w:r>
          </w:hyperlink>
        </w:p>
        <w:p>
          <w:pPr>
            <w:pStyle w:val="Contents4"/>
            <w:tabs>
              <w:tab w:val="clear" w:pos="8176"/>
              <w:tab w:val="right" w:pos="9026" w:leader="dot"/>
            </w:tabs>
            <w:rPr/>
          </w:pPr>
          <w:hyperlink w:anchor="__RefHeading___Toc601691_1738255347">
            <w:r>
              <w:rPr>
                <w:webHidden/>
                <w:rStyle w:val="IndexLink"/>
                <w:rtl w:val="true"/>
              </w:rPr>
              <w:t>ج</w:t>
            </w:r>
            <w:r>
              <w:rPr>
                <w:rStyle w:val="IndexLink"/>
                <w:rtl w:val="true"/>
              </w:rPr>
              <w:t xml:space="preserve">. </w:t>
            </w:r>
            <w:r>
              <w:rPr>
                <w:rStyle w:val="IndexLink"/>
                <w:rtl w:val="true"/>
              </w:rPr>
              <w:t>نقش معاد در تربیت</w:t>
            </w:r>
            <w:r>
              <w:rPr>
                <w:rStyle w:val="IndexLink"/>
                <w:rtl w:val="true"/>
              </w:rPr>
              <w:tab/>
            </w:r>
            <w:r>
              <w:rPr>
                <w:rStyle w:val="IndexLink"/>
              </w:rPr>
              <w:t>371</w:t>
            </w:r>
          </w:hyperlink>
        </w:p>
        <w:p>
          <w:pPr>
            <w:pStyle w:val="Contents5"/>
            <w:tabs>
              <w:tab w:val="clear" w:pos="7892"/>
              <w:tab w:val="right" w:pos="9026" w:leader="dot"/>
            </w:tabs>
            <w:rPr/>
          </w:pPr>
          <w:hyperlink w:anchor="__RefHeading___Toc601693_1738255347">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601695_1738255347">
            <w:r>
              <w:rPr>
                <w:webHidden/>
                <w:rStyle w:val="IndexLink"/>
                <w:rtl w:val="true"/>
              </w:rPr>
              <w:t>یادآوری مرگ و فنای دنیا</w:t>
            </w:r>
            <w:r>
              <w:rPr>
                <w:rStyle w:val="IndexLink"/>
                <w:rtl w:val="true"/>
              </w:rPr>
              <w:t>:</w:t>
              <w:tab/>
            </w:r>
            <w:r>
              <w:rPr>
                <w:rStyle w:val="IndexLink"/>
              </w:rPr>
              <w:t>372</w:t>
            </w:r>
          </w:hyperlink>
        </w:p>
        <w:p>
          <w:pPr>
            <w:pStyle w:val="Contents5"/>
            <w:tabs>
              <w:tab w:val="clear" w:pos="7892"/>
              <w:tab w:val="right" w:pos="9026" w:leader="dot"/>
            </w:tabs>
            <w:rPr/>
          </w:pPr>
          <w:hyperlink w:anchor="__RefHeading___Toc601697_1738255347">
            <w:r>
              <w:rPr>
                <w:webHidden/>
                <w:rStyle w:val="IndexLink"/>
                <w:rtl w:val="true"/>
              </w:rPr>
              <w:t>آمادگی برای مرگ و مواقف بعد از آن</w:t>
            </w:r>
            <w:r>
              <w:rPr>
                <w:rStyle w:val="IndexLink"/>
                <w:rtl w:val="true"/>
              </w:rPr>
              <w:t>:</w:t>
              <w:tab/>
            </w:r>
            <w:r>
              <w:rPr>
                <w:rStyle w:val="IndexLink"/>
              </w:rPr>
              <w:t>374</w:t>
            </w:r>
          </w:hyperlink>
        </w:p>
        <w:p>
          <w:pPr>
            <w:pStyle w:val="Contents4"/>
            <w:tabs>
              <w:tab w:val="clear" w:pos="8176"/>
              <w:tab w:val="right" w:pos="9026" w:leader="dot"/>
            </w:tabs>
            <w:rPr/>
          </w:pPr>
          <w:hyperlink w:anchor="__RefHeading___Toc601699_1738255347">
            <w:r>
              <w:rPr>
                <w:webHidden/>
                <w:rStyle w:val="IndexLink"/>
                <w:rtl w:val="true"/>
              </w:rPr>
              <w:t>د</w:t>
            </w:r>
            <w:r>
              <w:rPr>
                <w:rStyle w:val="IndexLink"/>
                <w:rtl w:val="true"/>
              </w:rPr>
              <w:t xml:space="preserve">. </w:t>
            </w:r>
            <w:r>
              <w:rPr>
                <w:rStyle w:val="IndexLink"/>
                <w:rtl w:val="true"/>
              </w:rPr>
              <w:t>آثار مرگ‌اندیشی و مرگ باوری</w:t>
            </w:r>
            <w:r>
              <w:rPr>
                <w:rStyle w:val="IndexLink"/>
                <w:rtl w:val="true"/>
              </w:rPr>
              <w:tab/>
            </w:r>
            <w:r>
              <w:rPr>
                <w:rStyle w:val="IndexLink"/>
              </w:rPr>
              <w:t>375</w:t>
            </w:r>
          </w:hyperlink>
        </w:p>
        <w:p>
          <w:pPr>
            <w:pStyle w:val="Contents5"/>
            <w:tabs>
              <w:tab w:val="clear" w:pos="7892"/>
              <w:tab w:val="right" w:pos="9026" w:leader="dot"/>
            </w:tabs>
            <w:rPr/>
          </w:pPr>
          <w:hyperlink w:anchor="__RefHeading___Toc601701_1738255347">
            <w:r>
              <w:rPr>
                <w:webHidden/>
                <w:rStyle w:val="IndexLink"/>
                <w:rtl w:val="true"/>
              </w:rPr>
              <w:t>اشاره</w:t>
            </w:r>
            <w:r>
              <w:rPr>
                <w:rStyle w:val="IndexLink"/>
                <w:rtl w:val="true"/>
              </w:rPr>
              <w:tab/>
            </w:r>
            <w:r>
              <w:rPr>
                <w:rStyle w:val="IndexLink"/>
              </w:rPr>
              <w:t>375</w:t>
            </w:r>
          </w:hyperlink>
        </w:p>
        <w:p>
          <w:pPr>
            <w:pStyle w:val="Contents5"/>
            <w:tabs>
              <w:tab w:val="clear" w:pos="7892"/>
              <w:tab w:val="right" w:pos="9026" w:leader="dot"/>
            </w:tabs>
            <w:rPr/>
          </w:pPr>
          <w:hyperlink w:anchor="__RefHeading___Toc601703_1738255347">
            <w:r>
              <w:rPr>
                <w:webHidden/>
                <w:rStyle w:val="IndexLink"/>
                <w:rtl w:val="true"/>
              </w:rPr>
              <w:t>تعدیل غرایز</w:t>
            </w:r>
            <w:r>
              <w:rPr>
                <w:rStyle w:val="IndexLink"/>
                <w:rtl w:val="true"/>
              </w:rPr>
              <w:tab/>
            </w:r>
            <w:r>
              <w:rPr>
                <w:rStyle w:val="IndexLink"/>
              </w:rPr>
              <w:t>375</w:t>
            </w:r>
          </w:hyperlink>
        </w:p>
        <w:p>
          <w:pPr>
            <w:pStyle w:val="Contents5"/>
            <w:tabs>
              <w:tab w:val="clear" w:pos="7892"/>
              <w:tab w:val="right" w:pos="9026" w:leader="dot"/>
            </w:tabs>
            <w:rPr/>
          </w:pPr>
          <w:hyperlink w:anchor="__RefHeading___Toc601705_1738255347">
            <w:r>
              <w:rPr>
                <w:webHidden/>
                <w:rStyle w:val="IndexLink"/>
                <w:rtl w:val="true"/>
              </w:rPr>
              <w:t>دوری از تکبر</w:t>
            </w:r>
            <w:r>
              <w:rPr>
                <w:rStyle w:val="IndexLink"/>
                <w:rtl w:val="true"/>
              </w:rPr>
              <w:tab/>
            </w:r>
            <w:r>
              <w:rPr>
                <w:rStyle w:val="IndexLink"/>
              </w:rPr>
              <w:t>376</w:t>
            </w:r>
          </w:hyperlink>
        </w:p>
        <w:p>
          <w:pPr>
            <w:pStyle w:val="Contents5"/>
            <w:tabs>
              <w:tab w:val="clear" w:pos="7892"/>
              <w:tab w:val="right" w:pos="9026" w:leader="dot"/>
            </w:tabs>
            <w:rPr/>
          </w:pPr>
          <w:hyperlink w:anchor="__RefHeading___Toc601707_1738255347">
            <w:r>
              <w:rPr>
                <w:webHidden/>
                <w:rStyle w:val="IndexLink"/>
                <w:rtl w:val="true"/>
              </w:rPr>
              <w:t>از بین بردن آرزوهای طولانی</w:t>
            </w:r>
            <w:r>
              <w:rPr>
                <w:rStyle w:val="IndexLink"/>
                <w:rtl w:val="true"/>
              </w:rPr>
              <w:tab/>
            </w:r>
            <w:r>
              <w:rPr>
                <w:rStyle w:val="IndexLink"/>
              </w:rPr>
              <w:t>376</w:t>
            </w:r>
          </w:hyperlink>
        </w:p>
        <w:p>
          <w:pPr>
            <w:pStyle w:val="Contents5"/>
            <w:tabs>
              <w:tab w:val="clear" w:pos="7892"/>
              <w:tab w:val="right" w:pos="9026" w:leader="dot"/>
            </w:tabs>
            <w:rPr/>
          </w:pPr>
          <w:hyperlink w:anchor="__RefHeading___Toc601709_1738255347">
            <w:r>
              <w:rPr>
                <w:webHidden/>
                <w:rStyle w:val="IndexLink"/>
                <w:rtl w:val="true"/>
              </w:rPr>
              <w:t>رهایی از گرایش‌های فریبنده د نیایی</w:t>
            </w:r>
            <w:r>
              <w:rPr>
                <w:rStyle w:val="IndexLink"/>
                <w:rtl w:val="true"/>
              </w:rPr>
              <w:tab/>
            </w:r>
            <w:r>
              <w:rPr>
                <w:rStyle w:val="IndexLink"/>
              </w:rPr>
              <w:t>376</w:t>
            </w:r>
          </w:hyperlink>
        </w:p>
        <w:p>
          <w:pPr>
            <w:pStyle w:val="Contents5"/>
            <w:tabs>
              <w:tab w:val="clear" w:pos="7892"/>
              <w:tab w:val="right" w:pos="9026" w:leader="dot"/>
            </w:tabs>
            <w:rPr/>
          </w:pPr>
          <w:hyperlink w:anchor="__RefHeading___Toc601711_1738255347">
            <w:r>
              <w:rPr>
                <w:webHidden/>
                <w:rStyle w:val="IndexLink"/>
                <w:rtl w:val="true"/>
              </w:rPr>
              <w:t>مراقبه و محاسبه کردار</w:t>
            </w:r>
            <w:r>
              <w:rPr>
                <w:rStyle w:val="IndexLink"/>
                <w:rtl w:val="true"/>
              </w:rPr>
              <w:tab/>
            </w:r>
            <w:r>
              <w:rPr>
                <w:rStyle w:val="IndexLink"/>
              </w:rPr>
              <w:t>377</w:t>
            </w:r>
          </w:hyperlink>
        </w:p>
        <w:p>
          <w:pPr>
            <w:pStyle w:val="Contents5"/>
            <w:tabs>
              <w:tab w:val="clear" w:pos="7892"/>
              <w:tab w:val="right" w:pos="9026" w:leader="dot"/>
            </w:tabs>
            <w:rPr/>
          </w:pPr>
          <w:hyperlink w:anchor="__RefHeading___Toc601713_1738255347">
            <w:r>
              <w:rPr>
                <w:webHidden/>
                <w:rStyle w:val="IndexLink"/>
                <w:rtl w:val="true"/>
              </w:rPr>
              <w:t>انجام عمل صالح</w:t>
            </w:r>
            <w:r>
              <w:rPr>
                <w:rStyle w:val="IndexLink"/>
                <w:rtl w:val="true"/>
              </w:rPr>
              <w:tab/>
            </w:r>
            <w:r>
              <w:rPr>
                <w:rStyle w:val="IndexLink"/>
              </w:rPr>
              <w:t>377</w:t>
            </w:r>
          </w:hyperlink>
        </w:p>
        <w:p>
          <w:pPr>
            <w:pStyle w:val="Contents5"/>
            <w:tabs>
              <w:tab w:val="clear" w:pos="7892"/>
              <w:tab w:val="right" w:pos="9026" w:leader="dot"/>
            </w:tabs>
            <w:rPr/>
          </w:pPr>
          <w:hyperlink w:anchor="__RefHeading___Toc601715_1738255347">
            <w:r>
              <w:rPr>
                <w:webHidden/>
                <w:rStyle w:val="IndexLink"/>
                <w:rtl w:val="true"/>
              </w:rPr>
              <w:t>زنده‌دلی و درک واقعیت‌ها</w:t>
            </w:r>
            <w:r>
              <w:rPr>
                <w:rStyle w:val="IndexLink"/>
                <w:rtl w:val="true"/>
              </w:rPr>
              <w:tab/>
            </w:r>
            <w:r>
              <w:rPr>
                <w:rStyle w:val="IndexLink"/>
              </w:rPr>
              <w:t>378</w:t>
            </w:r>
          </w:hyperlink>
        </w:p>
        <w:p>
          <w:pPr>
            <w:pStyle w:val="Contents5"/>
            <w:tabs>
              <w:tab w:val="clear" w:pos="7892"/>
              <w:tab w:val="right" w:pos="9026" w:leader="dot"/>
            </w:tabs>
            <w:rPr/>
          </w:pPr>
          <w:hyperlink w:anchor="__RefHeading___Toc601717_1738255347">
            <w:r>
              <w:rPr>
                <w:webHidden/>
                <w:rStyle w:val="IndexLink"/>
                <w:rtl w:val="true"/>
              </w:rPr>
              <w:t>رعایت عدالت</w:t>
            </w:r>
            <w:r>
              <w:rPr>
                <w:rStyle w:val="IndexLink"/>
                <w:rtl w:val="true"/>
              </w:rPr>
              <w:tab/>
            </w:r>
            <w:r>
              <w:rPr>
                <w:rStyle w:val="IndexLink"/>
              </w:rPr>
              <w:t>378</w:t>
            </w:r>
          </w:hyperlink>
        </w:p>
        <w:p>
          <w:pPr>
            <w:pStyle w:val="Contents5"/>
            <w:tabs>
              <w:tab w:val="clear" w:pos="7892"/>
              <w:tab w:val="right" w:pos="9026" w:leader="dot"/>
            </w:tabs>
            <w:rPr/>
          </w:pPr>
          <w:hyperlink w:anchor="__RefHeading___Toc601719_1738255347">
            <w:r>
              <w:rPr>
                <w:webHidden/>
                <w:rStyle w:val="IndexLink"/>
                <w:rtl w:val="true"/>
              </w:rPr>
              <w:t>تحمل مصیبت‌ها</w:t>
            </w:r>
            <w:r>
              <w:rPr>
                <w:rStyle w:val="IndexLink"/>
                <w:rtl w:val="true"/>
              </w:rPr>
              <w:tab/>
            </w:r>
            <w:r>
              <w:rPr>
                <w:rStyle w:val="IndexLink"/>
              </w:rPr>
              <w:t>379</w:t>
            </w:r>
          </w:hyperlink>
        </w:p>
        <w:p>
          <w:pPr>
            <w:pStyle w:val="Contents5"/>
            <w:tabs>
              <w:tab w:val="clear" w:pos="7892"/>
              <w:tab w:val="right" w:pos="9026" w:leader="dot"/>
            </w:tabs>
            <w:rPr/>
          </w:pPr>
          <w:hyperlink w:anchor="__RefHeading___Toc601721_1738255347">
            <w:r>
              <w:rPr>
                <w:webHidden/>
                <w:rStyle w:val="IndexLink"/>
                <w:rtl w:val="true"/>
              </w:rPr>
              <w:t>سرعت در انجام کارهای خیر</w:t>
            </w:r>
            <w:r>
              <w:rPr>
                <w:rStyle w:val="IndexLink"/>
                <w:rtl w:val="true"/>
              </w:rPr>
              <w:tab/>
            </w:r>
            <w:r>
              <w:rPr>
                <w:rStyle w:val="IndexLink"/>
              </w:rPr>
              <w:t>379</w:t>
            </w:r>
          </w:hyperlink>
        </w:p>
        <w:p>
          <w:pPr>
            <w:pStyle w:val="Contents5"/>
            <w:tabs>
              <w:tab w:val="clear" w:pos="7892"/>
              <w:tab w:val="right" w:pos="9026" w:leader="dot"/>
            </w:tabs>
            <w:rPr/>
          </w:pPr>
          <w:hyperlink w:anchor="__RefHeading___Toc601723_1738255347">
            <w:r>
              <w:rPr>
                <w:webHidden/>
                <w:rStyle w:val="IndexLink"/>
                <w:rtl w:val="true"/>
              </w:rPr>
              <w:t>فواید یاد مرگ</w:t>
            </w:r>
            <w:r>
              <w:rPr>
                <w:rStyle w:val="IndexLink"/>
                <w:rtl w:val="true"/>
              </w:rPr>
              <w:tab/>
            </w:r>
            <w:r>
              <w:rPr>
                <w:rStyle w:val="IndexLink"/>
              </w:rPr>
              <w:t>379</w:t>
            </w:r>
          </w:hyperlink>
        </w:p>
        <w:p>
          <w:pPr>
            <w:pStyle w:val="Contents4"/>
            <w:tabs>
              <w:tab w:val="clear" w:pos="8176"/>
              <w:tab w:val="right" w:pos="9026" w:leader="dot"/>
            </w:tabs>
            <w:rPr/>
          </w:pPr>
          <w:hyperlink w:anchor="__RefHeading___Toc601725_1738255347">
            <w:r>
              <w:rPr>
                <w:webHidden/>
                <w:rStyle w:val="IndexLink"/>
                <w:rtl w:val="true"/>
              </w:rPr>
              <w:t>و</w:t>
            </w:r>
            <w:r>
              <w:rPr>
                <w:rStyle w:val="IndexLink"/>
                <w:rtl w:val="true"/>
              </w:rPr>
              <w:t xml:space="preserve">. </w:t>
            </w:r>
            <w:r>
              <w:rPr>
                <w:rStyle w:val="IndexLink"/>
                <w:rtl w:val="true"/>
              </w:rPr>
              <w:t>الگوسازی در معاد باوری</w:t>
            </w:r>
            <w:r>
              <w:rPr>
                <w:rStyle w:val="IndexLink"/>
                <w:rtl w:val="true"/>
              </w:rPr>
              <w:tab/>
            </w:r>
            <w:r>
              <w:rPr>
                <w:rStyle w:val="IndexLink"/>
              </w:rPr>
              <w:t>381</w:t>
            </w:r>
          </w:hyperlink>
        </w:p>
        <w:p>
          <w:pPr>
            <w:pStyle w:val="Contents3"/>
            <w:tabs>
              <w:tab w:val="clear" w:pos="8459"/>
              <w:tab w:val="right" w:pos="9026" w:leader="dot"/>
            </w:tabs>
            <w:rPr/>
          </w:pPr>
          <w:hyperlink w:anchor="__RefHeading___Toc601727_1738255347">
            <w:r>
              <w:rPr>
                <w:webHidden/>
                <w:rStyle w:val="IndexLink"/>
                <w:rtl w:val="true"/>
              </w:rPr>
              <w:t>نتیجه</w:t>
            </w:r>
            <w:r>
              <w:rPr>
                <w:rStyle w:val="IndexLink"/>
                <w:rtl w:val="true"/>
              </w:rPr>
              <w:tab/>
            </w:r>
            <w:r>
              <w:rPr>
                <w:rStyle w:val="IndexLink"/>
              </w:rPr>
              <w:t>383</w:t>
            </w:r>
          </w:hyperlink>
        </w:p>
        <w:p>
          <w:pPr>
            <w:pStyle w:val="Contents3"/>
            <w:tabs>
              <w:tab w:val="clear" w:pos="8459"/>
              <w:tab w:val="right" w:pos="9026" w:leader="dot"/>
            </w:tabs>
            <w:rPr/>
          </w:pPr>
          <w:hyperlink w:anchor="__RefHeading___Toc601729_1738255347">
            <w:r>
              <w:rPr>
                <w:webHidden/>
                <w:rStyle w:val="IndexLink"/>
                <w:rtl w:val="true"/>
              </w:rPr>
              <w:t>منابع</w:t>
            </w:r>
            <w:r>
              <w:rPr>
                <w:rStyle w:val="IndexLink"/>
                <w:rtl w:val="true"/>
              </w:rPr>
              <w:tab/>
            </w:r>
            <w:r>
              <w:rPr>
                <w:rStyle w:val="IndexLink"/>
              </w:rPr>
              <w:t>384</w:t>
            </w:r>
          </w:hyperlink>
        </w:p>
        <w:p>
          <w:pPr>
            <w:pStyle w:val="Contents2"/>
            <w:tabs>
              <w:tab w:val="clear" w:pos="8743"/>
              <w:tab w:val="right" w:pos="9026" w:leader="dot"/>
            </w:tabs>
            <w:rPr/>
          </w:pPr>
          <w:hyperlink w:anchor="__RefHeading___Toc601731_1738255347">
            <w:r>
              <w:rPr>
                <w:webHidden/>
                <w:rStyle w:val="IndexLink"/>
              </w:rPr>
              <w:t>12</w:t>
            </w:r>
            <w:r>
              <w:rPr>
                <w:rStyle w:val="IndexLink"/>
                <w:rtl w:val="true"/>
              </w:rPr>
              <w:t xml:space="preserve">- </w:t>
            </w:r>
            <w:r>
              <w:rPr>
                <w:rStyle w:val="IndexLink"/>
                <w:rtl w:val="true"/>
              </w:rPr>
              <w:t xml:space="preserve">آسیب‌ها و موانع همدلی در سیره اخلاقی امام علی </w:t>
            </w:r>
            <w:r>
              <w:rPr>
                <w:rStyle w:val="IndexLink"/>
                <w:rtl w:val="true"/>
              </w:rPr>
              <w:t>(</w:t>
            </w:r>
            <w:r>
              <w:rPr>
                <w:rStyle w:val="IndexLink"/>
                <w:rtl w:val="true"/>
              </w:rPr>
              <w:t>علیه‌السلام</w:t>
            </w:r>
            <w:r>
              <w:rPr>
                <w:rStyle w:val="IndexLink"/>
                <w:rtl w:val="true"/>
              </w:rPr>
              <w:t>)</w:t>
              <w:tab/>
            </w:r>
            <w:r>
              <w:rPr>
                <w:rStyle w:val="IndexLink"/>
              </w:rPr>
              <w:t>387</w:t>
            </w:r>
          </w:hyperlink>
        </w:p>
        <w:p>
          <w:pPr>
            <w:pStyle w:val="Contents3"/>
            <w:tabs>
              <w:tab w:val="clear" w:pos="8459"/>
              <w:tab w:val="right" w:pos="9026" w:leader="dot"/>
            </w:tabs>
            <w:rPr/>
          </w:pPr>
          <w:hyperlink w:anchor="__RefHeading___Toc601733_1738255347">
            <w:r>
              <w:rPr>
                <w:webHidden/>
                <w:rStyle w:val="IndexLink"/>
                <w:rtl w:val="true"/>
              </w:rPr>
              <w:t>اشاره</w:t>
            </w:r>
            <w:r>
              <w:rPr>
                <w:rStyle w:val="IndexLink"/>
                <w:rtl w:val="true"/>
              </w:rPr>
              <w:tab/>
            </w:r>
            <w:r>
              <w:rPr>
                <w:rStyle w:val="IndexLink"/>
              </w:rPr>
              <w:t>387</w:t>
            </w:r>
          </w:hyperlink>
        </w:p>
        <w:p>
          <w:pPr>
            <w:pStyle w:val="Contents3"/>
            <w:tabs>
              <w:tab w:val="clear" w:pos="8459"/>
              <w:tab w:val="right" w:pos="9026" w:leader="dot"/>
            </w:tabs>
            <w:rPr/>
          </w:pPr>
          <w:hyperlink w:anchor="__RefHeading___Toc601735_1738255347">
            <w:r>
              <w:rPr>
                <w:webHidden/>
                <w:rStyle w:val="IndexLink"/>
                <w:rtl w:val="true"/>
              </w:rPr>
              <w:t>چکیده</w:t>
            </w:r>
            <w:r>
              <w:rPr>
                <w:rStyle w:val="IndexLink"/>
                <w:rtl w:val="true"/>
              </w:rPr>
              <w:tab/>
            </w:r>
            <w:r>
              <w:rPr>
                <w:rStyle w:val="IndexLink"/>
              </w:rPr>
              <w:t>389</w:t>
            </w:r>
          </w:hyperlink>
        </w:p>
        <w:p>
          <w:pPr>
            <w:pStyle w:val="Contents3"/>
            <w:tabs>
              <w:tab w:val="clear" w:pos="8459"/>
              <w:tab w:val="right" w:pos="9026" w:leader="dot"/>
            </w:tabs>
            <w:rPr/>
          </w:pPr>
          <w:hyperlink w:anchor="__RefHeading___Toc601737_1738255347">
            <w:r>
              <w:rPr>
                <w:webHidden/>
                <w:rStyle w:val="IndexLink"/>
                <w:rtl w:val="true"/>
              </w:rPr>
              <w:t>مقدمه</w:t>
            </w:r>
            <w:r>
              <w:rPr>
                <w:rStyle w:val="IndexLink"/>
                <w:rtl w:val="true"/>
              </w:rPr>
              <w:tab/>
            </w:r>
            <w:r>
              <w:rPr>
                <w:rStyle w:val="IndexLink"/>
              </w:rPr>
              <w:t>389</w:t>
            </w:r>
          </w:hyperlink>
        </w:p>
        <w:p>
          <w:pPr>
            <w:pStyle w:val="Contents3"/>
            <w:tabs>
              <w:tab w:val="clear" w:pos="8459"/>
              <w:tab w:val="right" w:pos="9026" w:leader="dot"/>
            </w:tabs>
            <w:rPr/>
          </w:pPr>
          <w:hyperlink w:anchor="__RefHeading___Toc601739_1738255347">
            <w:r>
              <w:rPr>
                <w:webHidden/>
                <w:rStyle w:val="IndexLink"/>
                <w:rtl w:val="true"/>
              </w:rPr>
              <w:t>پیشینه</w:t>
            </w:r>
            <w:r>
              <w:rPr>
                <w:rStyle w:val="IndexLink"/>
                <w:rtl w:val="true"/>
              </w:rPr>
              <w:tab/>
            </w:r>
            <w:r>
              <w:rPr>
                <w:rStyle w:val="IndexLink"/>
              </w:rPr>
              <w:t>391</w:t>
            </w:r>
          </w:hyperlink>
        </w:p>
        <w:p>
          <w:pPr>
            <w:pStyle w:val="Contents3"/>
            <w:tabs>
              <w:tab w:val="clear" w:pos="8459"/>
              <w:tab w:val="right" w:pos="9026" w:leader="dot"/>
            </w:tabs>
            <w:rPr/>
          </w:pPr>
          <w:hyperlink w:anchor="__RefHeading___Toc601741_1738255347">
            <w:r>
              <w:rPr>
                <w:webHidden/>
                <w:rStyle w:val="IndexLink"/>
                <w:rtl w:val="true"/>
              </w:rPr>
              <w:t>مفهوم‌شناسی واژگان</w:t>
            </w:r>
            <w:r>
              <w:rPr>
                <w:rStyle w:val="IndexLink"/>
                <w:rtl w:val="true"/>
              </w:rPr>
              <w:tab/>
            </w:r>
            <w:r>
              <w:rPr>
                <w:rStyle w:val="IndexLink"/>
              </w:rPr>
              <w:t>392</w:t>
            </w:r>
          </w:hyperlink>
        </w:p>
        <w:p>
          <w:pPr>
            <w:pStyle w:val="Contents4"/>
            <w:tabs>
              <w:tab w:val="clear" w:pos="8176"/>
              <w:tab w:val="right" w:pos="9026" w:leader="dot"/>
            </w:tabs>
            <w:rPr/>
          </w:pPr>
          <w:hyperlink w:anchor="__RefHeading___Toc601743_1738255347">
            <w:r>
              <w:rPr>
                <w:webHidden/>
                <w:rStyle w:val="IndexLink"/>
                <w:rtl w:val="true"/>
              </w:rPr>
              <w:t>الف</w:t>
            </w:r>
            <w:r>
              <w:rPr>
                <w:rStyle w:val="IndexLink"/>
                <w:rtl w:val="true"/>
              </w:rPr>
              <w:t xml:space="preserve">) </w:t>
            </w:r>
            <w:r>
              <w:rPr>
                <w:rStyle w:val="IndexLink"/>
                <w:rtl w:val="true"/>
              </w:rPr>
              <w:t>آسیب</w:t>
            </w:r>
            <w:r>
              <w:rPr>
                <w:rStyle w:val="IndexLink"/>
                <w:rtl w:val="true"/>
              </w:rPr>
              <w:tab/>
            </w:r>
            <w:r>
              <w:rPr>
                <w:rStyle w:val="IndexLink"/>
              </w:rPr>
              <w:t>392</w:t>
            </w:r>
          </w:hyperlink>
        </w:p>
        <w:p>
          <w:pPr>
            <w:pStyle w:val="Contents4"/>
            <w:tabs>
              <w:tab w:val="clear" w:pos="8176"/>
              <w:tab w:val="right" w:pos="9026" w:leader="dot"/>
            </w:tabs>
            <w:rPr/>
          </w:pPr>
          <w:hyperlink w:anchor="__RefHeading___Toc601745_1738255347">
            <w:r>
              <w:rPr>
                <w:webHidden/>
                <w:rStyle w:val="IndexLink"/>
                <w:rtl w:val="true"/>
              </w:rPr>
              <w:t>ب</w:t>
            </w:r>
            <w:r>
              <w:rPr>
                <w:rStyle w:val="IndexLink"/>
                <w:rtl w:val="true"/>
              </w:rPr>
              <w:t xml:space="preserve">) </w:t>
            </w:r>
            <w:r>
              <w:rPr>
                <w:rStyle w:val="IndexLink"/>
                <w:rtl w:val="true"/>
              </w:rPr>
              <w:t>مانع</w:t>
            </w:r>
            <w:r>
              <w:rPr>
                <w:rStyle w:val="IndexLink"/>
                <w:rtl w:val="true"/>
              </w:rPr>
              <w:tab/>
            </w:r>
            <w:r>
              <w:rPr>
                <w:rStyle w:val="IndexLink"/>
              </w:rPr>
              <w:t>392</w:t>
            </w:r>
          </w:hyperlink>
        </w:p>
        <w:p>
          <w:pPr>
            <w:pStyle w:val="Contents4"/>
            <w:tabs>
              <w:tab w:val="clear" w:pos="8176"/>
              <w:tab w:val="right" w:pos="9026" w:leader="dot"/>
            </w:tabs>
            <w:rPr/>
          </w:pPr>
          <w:hyperlink w:anchor="__RefHeading___Toc601747_1738255347">
            <w:r>
              <w:rPr>
                <w:webHidden/>
                <w:rStyle w:val="IndexLink"/>
                <w:rtl w:val="true"/>
              </w:rPr>
              <w:t>ج</w:t>
            </w:r>
            <w:r>
              <w:rPr>
                <w:rStyle w:val="IndexLink"/>
                <w:rtl w:val="true"/>
              </w:rPr>
              <w:t xml:space="preserve">) </w:t>
            </w:r>
            <w:r>
              <w:rPr>
                <w:rStyle w:val="IndexLink"/>
                <w:rtl w:val="true"/>
              </w:rPr>
              <w:t>سیره</w:t>
            </w:r>
            <w:r>
              <w:rPr>
                <w:rStyle w:val="IndexLink"/>
                <w:rtl w:val="true"/>
              </w:rPr>
              <w:tab/>
            </w:r>
            <w:r>
              <w:rPr>
                <w:rStyle w:val="IndexLink"/>
              </w:rPr>
              <w:t>393</w:t>
            </w:r>
          </w:hyperlink>
        </w:p>
        <w:p>
          <w:pPr>
            <w:pStyle w:val="Contents3"/>
            <w:tabs>
              <w:tab w:val="clear" w:pos="8459"/>
              <w:tab w:val="right" w:pos="9026" w:leader="dot"/>
            </w:tabs>
            <w:rPr/>
          </w:pPr>
          <w:hyperlink w:anchor="__RefHeading___Toc601749_1738255347">
            <w:r>
              <w:rPr>
                <w:webHidden/>
                <w:rStyle w:val="IndexLink"/>
                <w:rtl w:val="true"/>
              </w:rPr>
              <w:t>عوامل همدلی</w:t>
            </w:r>
            <w:r>
              <w:rPr>
                <w:rStyle w:val="IndexLink"/>
                <w:rtl w:val="true"/>
              </w:rPr>
              <w:tab/>
            </w:r>
            <w:r>
              <w:rPr>
                <w:rStyle w:val="IndexLink"/>
              </w:rPr>
              <w:t>393</w:t>
            </w:r>
          </w:hyperlink>
        </w:p>
        <w:p>
          <w:pPr>
            <w:pStyle w:val="Contents4"/>
            <w:tabs>
              <w:tab w:val="clear" w:pos="8176"/>
              <w:tab w:val="right" w:pos="9026" w:leader="dot"/>
            </w:tabs>
            <w:rPr/>
          </w:pPr>
          <w:hyperlink w:anchor="__RefHeading___Toc601751_1738255347">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601753_1738255347">
            <w:r>
              <w:rPr>
                <w:webHidden/>
                <w:rStyle w:val="IndexLink"/>
                <w:rtl w:val="true"/>
              </w:rPr>
              <w:t>الف</w:t>
            </w:r>
            <w:r>
              <w:rPr>
                <w:rStyle w:val="IndexLink"/>
                <w:rtl w:val="true"/>
              </w:rPr>
              <w:t xml:space="preserve">) </w:t>
            </w:r>
            <w:r>
              <w:rPr>
                <w:rStyle w:val="IndexLink"/>
                <w:rtl w:val="true"/>
              </w:rPr>
              <w:t>الگوپذیری</w:t>
            </w:r>
            <w:r>
              <w:rPr>
                <w:rStyle w:val="IndexLink"/>
                <w:rtl w:val="true"/>
              </w:rPr>
              <w:tab/>
            </w:r>
            <w:r>
              <w:rPr>
                <w:rStyle w:val="IndexLink"/>
              </w:rPr>
              <w:t>393</w:t>
            </w:r>
          </w:hyperlink>
        </w:p>
        <w:p>
          <w:pPr>
            <w:pStyle w:val="Contents4"/>
            <w:tabs>
              <w:tab w:val="clear" w:pos="8176"/>
              <w:tab w:val="right" w:pos="9026" w:leader="dot"/>
            </w:tabs>
            <w:rPr/>
          </w:pPr>
          <w:hyperlink w:anchor="__RefHeading___Toc601755_1738255347">
            <w:r>
              <w:rPr>
                <w:webHidden/>
                <w:rStyle w:val="IndexLink"/>
                <w:rtl w:val="true"/>
              </w:rPr>
              <w:t>ب</w:t>
            </w:r>
            <w:r>
              <w:rPr>
                <w:rStyle w:val="IndexLink"/>
                <w:rtl w:val="true"/>
              </w:rPr>
              <w:t xml:space="preserve">) </w:t>
            </w:r>
            <w:r>
              <w:rPr>
                <w:rStyle w:val="IndexLink"/>
                <w:rtl w:val="true"/>
              </w:rPr>
              <w:t>کنار گذاشتن تعصّبات منفی</w:t>
            </w:r>
            <w:r>
              <w:rPr>
                <w:rStyle w:val="IndexLink"/>
                <w:rtl w:val="true"/>
              </w:rPr>
              <w:tab/>
            </w:r>
            <w:r>
              <w:rPr>
                <w:rStyle w:val="IndexLink"/>
              </w:rPr>
              <w:t>395</w:t>
            </w:r>
          </w:hyperlink>
        </w:p>
        <w:p>
          <w:pPr>
            <w:pStyle w:val="Contents4"/>
            <w:tabs>
              <w:tab w:val="clear" w:pos="8176"/>
              <w:tab w:val="right" w:pos="9026" w:leader="dot"/>
            </w:tabs>
            <w:rPr/>
          </w:pPr>
          <w:hyperlink w:anchor="__RefHeading___Toc601757_1738255347">
            <w:r>
              <w:rPr>
                <w:webHidden/>
                <w:rStyle w:val="IndexLink"/>
                <w:rtl w:val="true"/>
              </w:rPr>
              <w:t>ج</w:t>
            </w:r>
            <w:r>
              <w:rPr>
                <w:rStyle w:val="IndexLink"/>
                <w:rtl w:val="true"/>
              </w:rPr>
              <w:t xml:space="preserve">) </w:t>
            </w:r>
            <w:r>
              <w:rPr>
                <w:rStyle w:val="IndexLink"/>
                <w:rtl w:val="true"/>
              </w:rPr>
              <w:t>صداقت و راستگویی</w:t>
            </w:r>
            <w:r>
              <w:rPr>
                <w:rStyle w:val="IndexLink"/>
                <w:rtl w:val="true"/>
              </w:rPr>
              <w:tab/>
            </w:r>
            <w:r>
              <w:rPr>
                <w:rStyle w:val="IndexLink"/>
              </w:rPr>
              <w:t>396</w:t>
            </w:r>
          </w:hyperlink>
        </w:p>
        <w:p>
          <w:pPr>
            <w:pStyle w:val="Contents3"/>
            <w:tabs>
              <w:tab w:val="clear" w:pos="8459"/>
              <w:tab w:val="right" w:pos="9026" w:leader="dot"/>
            </w:tabs>
            <w:rPr/>
          </w:pPr>
          <w:hyperlink w:anchor="__RefHeading___Toc601759_1738255347">
            <w:r>
              <w:rPr>
                <w:webHidden/>
                <w:rStyle w:val="IndexLink"/>
                <w:rtl w:val="true"/>
              </w:rPr>
              <w:t>موانع همدلی در سیره حضرت علی علیه السلام</w:t>
            </w:r>
            <w:r>
              <w:rPr>
                <w:rStyle w:val="IndexLink"/>
                <w:rtl w:val="true"/>
              </w:rPr>
              <w:tab/>
            </w:r>
            <w:r>
              <w:rPr>
                <w:rStyle w:val="IndexLink"/>
              </w:rPr>
              <w:t>397</w:t>
            </w:r>
          </w:hyperlink>
        </w:p>
        <w:p>
          <w:pPr>
            <w:pStyle w:val="Contents4"/>
            <w:tabs>
              <w:tab w:val="clear" w:pos="8176"/>
              <w:tab w:val="right" w:pos="9026" w:leader="dot"/>
            </w:tabs>
            <w:rPr/>
          </w:pPr>
          <w:hyperlink w:anchor="__RefHeading___Toc601761_1738255347">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601763_1738255347">
            <w:r>
              <w:rPr>
                <w:webHidden/>
                <w:rStyle w:val="IndexLink"/>
                <w:rtl w:val="true"/>
              </w:rPr>
              <w:t>الف</w:t>
            </w:r>
            <w:r>
              <w:rPr>
                <w:rStyle w:val="IndexLink"/>
                <w:rtl w:val="true"/>
              </w:rPr>
              <w:t xml:space="preserve">) </w:t>
            </w:r>
            <w:r>
              <w:rPr>
                <w:rStyle w:val="IndexLink"/>
                <w:rtl w:val="true"/>
              </w:rPr>
              <w:t>غرور و خودبزرگ‌بینی</w:t>
            </w:r>
            <w:r>
              <w:rPr>
                <w:rStyle w:val="IndexLink"/>
                <w:rtl w:val="true"/>
              </w:rPr>
              <w:tab/>
            </w:r>
            <w:r>
              <w:rPr>
                <w:rStyle w:val="IndexLink"/>
              </w:rPr>
              <w:t>397</w:t>
            </w:r>
          </w:hyperlink>
        </w:p>
        <w:p>
          <w:pPr>
            <w:pStyle w:val="Contents4"/>
            <w:tabs>
              <w:tab w:val="clear" w:pos="8176"/>
              <w:tab w:val="right" w:pos="9026" w:leader="dot"/>
            </w:tabs>
            <w:rPr/>
          </w:pPr>
          <w:hyperlink w:anchor="__RefHeading___Toc601765_1738255347">
            <w:r>
              <w:rPr>
                <w:webHidden/>
                <w:rStyle w:val="IndexLink"/>
                <w:rtl w:val="true"/>
              </w:rPr>
              <w:t>ب</w:t>
            </w:r>
            <w:r>
              <w:rPr>
                <w:rStyle w:val="IndexLink"/>
                <w:rtl w:val="true"/>
              </w:rPr>
              <w:t xml:space="preserve">) </w:t>
            </w:r>
            <w:r>
              <w:rPr>
                <w:rStyle w:val="IndexLink"/>
                <w:rtl w:val="true"/>
              </w:rPr>
              <w:t>بدبینی و منفی‌نگری</w:t>
            </w:r>
            <w:r>
              <w:rPr>
                <w:rStyle w:val="IndexLink"/>
                <w:rtl w:val="true"/>
              </w:rPr>
              <w:tab/>
            </w:r>
            <w:r>
              <w:rPr>
                <w:rStyle w:val="IndexLink"/>
              </w:rPr>
              <w:t>398</w:t>
            </w:r>
          </w:hyperlink>
        </w:p>
        <w:p>
          <w:pPr>
            <w:pStyle w:val="Contents4"/>
            <w:tabs>
              <w:tab w:val="clear" w:pos="8176"/>
              <w:tab w:val="right" w:pos="9026" w:leader="dot"/>
            </w:tabs>
            <w:rPr/>
          </w:pPr>
          <w:hyperlink w:anchor="__RefHeading___Toc601767_1738255347">
            <w:r>
              <w:rPr>
                <w:webHidden/>
                <w:rStyle w:val="IndexLink"/>
                <w:rtl w:val="true"/>
              </w:rPr>
              <w:t>ج</w:t>
            </w:r>
            <w:r>
              <w:rPr>
                <w:rStyle w:val="IndexLink"/>
                <w:rtl w:val="true"/>
              </w:rPr>
              <w:t xml:space="preserve">) </w:t>
            </w:r>
            <w:r>
              <w:rPr>
                <w:rStyle w:val="IndexLink"/>
                <w:rtl w:val="true"/>
              </w:rPr>
              <w:t>انتقادهای ضعیف و مخرب</w:t>
            </w:r>
            <w:r>
              <w:rPr>
                <w:rStyle w:val="IndexLink"/>
                <w:rtl w:val="true"/>
              </w:rPr>
              <w:tab/>
            </w:r>
            <w:r>
              <w:rPr>
                <w:rStyle w:val="IndexLink"/>
              </w:rPr>
              <w:t>400</w:t>
            </w:r>
          </w:hyperlink>
        </w:p>
        <w:p>
          <w:pPr>
            <w:pStyle w:val="Contents5"/>
            <w:tabs>
              <w:tab w:val="clear" w:pos="7892"/>
              <w:tab w:val="right" w:pos="9026" w:leader="dot"/>
            </w:tabs>
            <w:rPr/>
          </w:pPr>
          <w:hyperlink w:anchor="__RefHeading___Toc601769_1738255347">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601771_1738255347">
            <w:r>
              <w:rPr>
                <w:webHidden/>
                <w:rStyle w:val="IndexLink"/>
                <w:rtl w:val="true"/>
              </w:rPr>
              <w:t>یک</w:t>
            </w:r>
            <w:r>
              <w:rPr>
                <w:rStyle w:val="IndexLink"/>
                <w:rtl w:val="true"/>
              </w:rPr>
              <w:t xml:space="preserve">. </w:t>
            </w:r>
            <w:r>
              <w:rPr>
                <w:rStyle w:val="IndexLink"/>
                <w:rtl w:val="true"/>
              </w:rPr>
              <w:t>سخت‌گیری در انتقاد</w:t>
            </w:r>
            <w:r>
              <w:rPr>
                <w:rStyle w:val="IndexLink"/>
                <w:rtl w:val="true"/>
              </w:rPr>
              <w:tab/>
            </w:r>
            <w:r>
              <w:rPr>
                <w:rStyle w:val="IndexLink"/>
              </w:rPr>
              <w:t>401</w:t>
            </w:r>
          </w:hyperlink>
        </w:p>
        <w:p>
          <w:pPr>
            <w:pStyle w:val="Contents5"/>
            <w:tabs>
              <w:tab w:val="clear" w:pos="7892"/>
              <w:tab w:val="right" w:pos="9026" w:leader="dot"/>
            </w:tabs>
            <w:rPr/>
          </w:pPr>
          <w:hyperlink w:anchor="__RefHeading___Toc601773_1738255347">
            <w:r>
              <w:rPr>
                <w:webHidden/>
                <w:rStyle w:val="IndexLink"/>
                <w:rtl w:val="true"/>
              </w:rPr>
              <w:t>دو</w:t>
            </w:r>
            <w:r>
              <w:rPr>
                <w:rStyle w:val="IndexLink"/>
                <w:rtl w:val="true"/>
              </w:rPr>
              <w:t xml:space="preserve">. </w:t>
            </w:r>
            <w:r>
              <w:rPr>
                <w:rStyle w:val="IndexLink"/>
                <w:rtl w:val="true"/>
              </w:rPr>
              <w:t>شتاب‌زدگی در انتقاد</w:t>
            </w:r>
            <w:r>
              <w:rPr>
                <w:rStyle w:val="IndexLink"/>
                <w:rtl w:val="true"/>
              </w:rPr>
              <w:tab/>
            </w:r>
            <w:r>
              <w:rPr>
                <w:rStyle w:val="IndexLink"/>
              </w:rPr>
              <w:t>402</w:t>
            </w:r>
          </w:hyperlink>
        </w:p>
        <w:p>
          <w:pPr>
            <w:pStyle w:val="Contents5"/>
            <w:tabs>
              <w:tab w:val="clear" w:pos="7892"/>
              <w:tab w:val="right" w:pos="9026" w:leader="dot"/>
            </w:tabs>
            <w:rPr/>
          </w:pPr>
          <w:hyperlink w:anchor="__RefHeading___Toc601775_1738255347">
            <w:r>
              <w:rPr>
                <w:webHidden/>
                <w:rStyle w:val="IndexLink"/>
                <w:rtl w:val="true"/>
              </w:rPr>
              <w:t>سه</w:t>
            </w:r>
            <w:r>
              <w:rPr>
                <w:rStyle w:val="IndexLink"/>
                <w:rtl w:val="true"/>
              </w:rPr>
              <w:t xml:space="preserve">. </w:t>
            </w:r>
            <w:r>
              <w:rPr>
                <w:rStyle w:val="IndexLink"/>
                <w:rtl w:val="true"/>
              </w:rPr>
              <w:t>آگاهی‌نداشتن به موضوع</w:t>
            </w:r>
            <w:r>
              <w:rPr>
                <w:rStyle w:val="IndexLink"/>
                <w:rtl w:val="true"/>
              </w:rPr>
              <w:tab/>
            </w:r>
            <w:r>
              <w:rPr>
                <w:rStyle w:val="IndexLink"/>
              </w:rPr>
              <w:t>403</w:t>
            </w:r>
          </w:hyperlink>
        </w:p>
        <w:p>
          <w:pPr>
            <w:pStyle w:val="Contents5"/>
            <w:tabs>
              <w:tab w:val="clear" w:pos="7892"/>
              <w:tab w:val="right" w:pos="9026" w:leader="dot"/>
            </w:tabs>
            <w:rPr/>
          </w:pPr>
          <w:hyperlink w:anchor="__RefHeading___Toc601777_1738255347">
            <w:r>
              <w:rPr>
                <w:webHidden/>
                <w:rStyle w:val="IndexLink"/>
                <w:rtl w:val="true"/>
              </w:rPr>
              <w:t>چهار</w:t>
            </w:r>
            <w:r>
              <w:rPr>
                <w:rStyle w:val="IndexLink"/>
                <w:rtl w:val="true"/>
              </w:rPr>
              <w:t xml:space="preserve">. </w:t>
            </w:r>
            <w:r>
              <w:rPr>
                <w:rStyle w:val="IndexLink"/>
                <w:rtl w:val="true"/>
              </w:rPr>
              <w:t>تغییر ارزش‌ها در جامعه</w:t>
            </w:r>
            <w:r>
              <w:rPr>
                <w:rStyle w:val="IndexLink"/>
                <w:rtl w:val="true"/>
              </w:rPr>
              <w:tab/>
            </w:r>
            <w:r>
              <w:rPr>
                <w:rStyle w:val="IndexLink"/>
              </w:rPr>
              <w:t>404</w:t>
            </w:r>
          </w:hyperlink>
        </w:p>
        <w:p>
          <w:pPr>
            <w:pStyle w:val="Contents6"/>
            <w:tabs>
              <w:tab w:val="clear" w:pos="7609"/>
              <w:tab w:val="right" w:pos="9026" w:leader="dot"/>
            </w:tabs>
            <w:rPr/>
          </w:pPr>
          <w:hyperlink w:anchor="__RefHeading___Toc601779_1738255347">
            <w:r>
              <w:rPr>
                <w:webHidden/>
                <w:rStyle w:val="IndexLink"/>
                <w:rtl w:val="true"/>
              </w:rPr>
              <w:t>اشاره</w:t>
            </w:r>
            <w:r>
              <w:rPr>
                <w:rStyle w:val="IndexLink"/>
                <w:rtl w:val="true"/>
              </w:rPr>
              <w:tab/>
            </w:r>
            <w:r>
              <w:rPr>
                <w:rStyle w:val="IndexLink"/>
              </w:rPr>
              <w:t>404</w:t>
            </w:r>
          </w:hyperlink>
        </w:p>
        <w:p>
          <w:pPr>
            <w:pStyle w:val="Contents6"/>
            <w:tabs>
              <w:tab w:val="clear" w:pos="7609"/>
              <w:tab w:val="right" w:pos="9026" w:leader="dot"/>
            </w:tabs>
            <w:rPr/>
          </w:pPr>
          <w:hyperlink w:anchor="__RefHeading___Toc601781_1738255347">
            <w:r>
              <w:rPr>
                <w:webHidden/>
                <w:rStyle w:val="IndexLink"/>
                <w:rtl w:val="true"/>
              </w:rPr>
              <w:t>اول</w:t>
            </w:r>
            <w:r>
              <w:rPr>
                <w:rStyle w:val="IndexLink"/>
                <w:rtl w:val="true"/>
              </w:rPr>
              <w:t xml:space="preserve">. </w:t>
            </w:r>
            <w:r>
              <w:rPr>
                <w:rStyle w:val="IndexLink"/>
                <w:rtl w:val="true"/>
              </w:rPr>
              <w:t>خانواده و تغییر ارزش‌ها</w:t>
            </w:r>
            <w:r>
              <w:rPr>
                <w:rStyle w:val="IndexLink"/>
                <w:rtl w:val="true"/>
              </w:rPr>
              <w:tab/>
            </w:r>
            <w:r>
              <w:rPr>
                <w:rStyle w:val="IndexLink"/>
              </w:rPr>
              <w:t>404</w:t>
            </w:r>
          </w:hyperlink>
        </w:p>
        <w:p>
          <w:pPr>
            <w:pStyle w:val="Contents6"/>
            <w:tabs>
              <w:tab w:val="clear" w:pos="7609"/>
              <w:tab w:val="right" w:pos="9026" w:leader="dot"/>
            </w:tabs>
            <w:rPr/>
          </w:pPr>
          <w:hyperlink w:anchor="__RefHeading___Toc601783_1738255347">
            <w:r>
              <w:rPr>
                <w:webHidden/>
                <w:rStyle w:val="IndexLink"/>
                <w:rtl w:val="true"/>
              </w:rPr>
              <w:t>دوم</w:t>
            </w:r>
            <w:r>
              <w:rPr>
                <w:rStyle w:val="IndexLink"/>
                <w:rtl w:val="true"/>
              </w:rPr>
              <w:t xml:space="preserve">. </w:t>
            </w:r>
            <w:r>
              <w:rPr>
                <w:rStyle w:val="IndexLink"/>
                <w:rtl w:val="true"/>
              </w:rPr>
              <w:t>غفلت از مسجد</w:t>
            </w:r>
            <w:r>
              <w:rPr>
                <w:rStyle w:val="IndexLink"/>
                <w:rtl w:val="true"/>
              </w:rPr>
              <w:tab/>
            </w:r>
            <w:r>
              <w:rPr>
                <w:rStyle w:val="IndexLink"/>
              </w:rPr>
              <w:t>405</w:t>
            </w:r>
          </w:hyperlink>
        </w:p>
        <w:p>
          <w:pPr>
            <w:pStyle w:val="Contents6"/>
            <w:tabs>
              <w:tab w:val="clear" w:pos="7609"/>
              <w:tab w:val="right" w:pos="9026" w:leader="dot"/>
            </w:tabs>
            <w:rPr/>
          </w:pPr>
          <w:hyperlink w:anchor="__RefHeading___Toc601785_1738255347">
            <w:r>
              <w:rPr>
                <w:webHidden/>
                <w:rStyle w:val="IndexLink"/>
                <w:rtl w:val="true"/>
              </w:rPr>
              <w:t>سوم</w:t>
            </w:r>
            <w:r>
              <w:rPr>
                <w:rStyle w:val="IndexLink"/>
                <w:rtl w:val="true"/>
              </w:rPr>
              <w:t xml:space="preserve">. </w:t>
            </w:r>
            <w:r>
              <w:rPr>
                <w:rStyle w:val="IndexLink"/>
                <w:rtl w:val="true"/>
              </w:rPr>
              <w:t>انحراف الگوها در تغییر ارزش‌ها</w:t>
            </w:r>
            <w:r>
              <w:rPr>
                <w:rStyle w:val="IndexLink"/>
                <w:rtl w:val="true"/>
              </w:rPr>
              <w:tab/>
            </w:r>
            <w:r>
              <w:rPr>
                <w:rStyle w:val="IndexLink"/>
              </w:rPr>
              <w:t>406</w:t>
            </w:r>
          </w:hyperlink>
        </w:p>
        <w:p>
          <w:pPr>
            <w:pStyle w:val="Contents6"/>
            <w:tabs>
              <w:tab w:val="clear" w:pos="7609"/>
              <w:tab w:val="right" w:pos="9026" w:leader="dot"/>
            </w:tabs>
            <w:rPr/>
          </w:pPr>
          <w:hyperlink w:anchor="__RefHeading___Toc601787_1738255347">
            <w:r>
              <w:rPr>
                <w:webHidden/>
                <w:rStyle w:val="IndexLink"/>
                <w:rtl w:val="true"/>
              </w:rPr>
              <w:t>چهارم</w:t>
            </w:r>
            <w:r>
              <w:rPr>
                <w:rStyle w:val="IndexLink"/>
                <w:rtl w:val="true"/>
              </w:rPr>
              <w:t xml:space="preserve">. </w:t>
            </w:r>
            <w:r>
              <w:rPr>
                <w:rStyle w:val="IndexLink"/>
                <w:rtl w:val="true"/>
              </w:rPr>
              <w:t>تلاش دشمنان در جهت تغییر ارزش‌ها</w:t>
            </w:r>
            <w:r>
              <w:rPr>
                <w:rStyle w:val="IndexLink"/>
                <w:rtl w:val="true"/>
              </w:rPr>
              <w:tab/>
            </w:r>
            <w:r>
              <w:rPr>
                <w:rStyle w:val="IndexLink"/>
              </w:rPr>
              <w:t>408</w:t>
            </w:r>
          </w:hyperlink>
        </w:p>
        <w:p>
          <w:pPr>
            <w:pStyle w:val="Contents3"/>
            <w:tabs>
              <w:tab w:val="clear" w:pos="8459"/>
              <w:tab w:val="right" w:pos="9026" w:leader="dot"/>
            </w:tabs>
            <w:rPr/>
          </w:pPr>
          <w:hyperlink w:anchor="__RefHeading___Toc601789_1738255347">
            <w:r>
              <w:rPr>
                <w:webHidden/>
                <w:rStyle w:val="IndexLink"/>
                <w:rtl w:val="true"/>
              </w:rPr>
              <w:t>نتیجه</w:t>
            </w:r>
            <w:r>
              <w:rPr>
                <w:rStyle w:val="IndexLink"/>
                <w:rtl w:val="true"/>
              </w:rPr>
              <w:tab/>
            </w:r>
            <w:r>
              <w:rPr>
                <w:rStyle w:val="IndexLink"/>
              </w:rPr>
              <w:t>410</w:t>
            </w:r>
          </w:hyperlink>
        </w:p>
        <w:p>
          <w:pPr>
            <w:pStyle w:val="Contents3"/>
            <w:tabs>
              <w:tab w:val="clear" w:pos="8459"/>
              <w:tab w:val="right" w:pos="9026" w:leader="dot"/>
            </w:tabs>
            <w:rPr/>
          </w:pPr>
          <w:hyperlink w:anchor="__RefHeading___Toc601791_1738255347">
            <w:r>
              <w:rPr>
                <w:webHidden/>
                <w:rStyle w:val="IndexLink"/>
                <w:rtl w:val="true"/>
              </w:rPr>
              <w:t>منابع</w:t>
            </w:r>
            <w:r>
              <w:rPr>
                <w:rStyle w:val="IndexLink"/>
                <w:rtl w:val="true"/>
              </w:rPr>
              <w:tab/>
            </w:r>
            <w:r>
              <w:rPr>
                <w:rStyle w:val="IndexLink"/>
              </w:rPr>
              <w:t>411</w:t>
            </w:r>
          </w:hyperlink>
        </w:p>
        <w:p>
          <w:pPr>
            <w:pStyle w:val="Contents2"/>
            <w:tabs>
              <w:tab w:val="clear" w:pos="8743"/>
              <w:tab w:val="right" w:pos="9026" w:leader="dot"/>
            </w:tabs>
            <w:rPr/>
          </w:pPr>
          <w:hyperlink w:anchor="__RefHeading___Toc601793_1738255347">
            <w:r>
              <w:rPr>
                <w:webHidden/>
                <w:rStyle w:val="IndexLink"/>
              </w:rPr>
              <w:t>13</w:t>
            </w:r>
            <w:r>
              <w:rPr>
                <w:rStyle w:val="IndexLink"/>
                <w:rtl w:val="true"/>
              </w:rPr>
              <w:t xml:space="preserve">- </w:t>
            </w:r>
            <w:r>
              <w:rPr>
                <w:rStyle w:val="IndexLink"/>
                <w:rtl w:val="true"/>
              </w:rPr>
              <w:t>بررسی پدیده نفاق از منظر نهج‌البلاغه</w:t>
            </w:r>
            <w:r>
              <w:rPr>
                <w:rStyle w:val="IndexLink"/>
                <w:rtl w:val="true"/>
              </w:rPr>
              <w:tab/>
            </w:r>
            <w:r>
              <w:rPr>
                <w:rStyle w:val="IndexLink"/>
              </w:rPr>
              <w:t>413</w:t>
            </w:r>
          </w:hyperlink>
        </w:p>
        <w:p>
          <w:pPr>
            <w:pStyle w:val="Contents3"/>
            <w:tabs>
              <w:tab w:val="clear" w:pos="8459"/>
              <w:tab w:val="right" w:pos="9026" w:leader="dot"/>
            </w:tabs>
            <w:rPr/>
          </w:pPr>
          <w:hyperlink w:anchor="__RefHeading___Toc601795_1738255347">
            <w:r>
              <w:rPr>
                <w:webHidden/>
                <w:rStyle w:val="IndexLink"/>
                <w:rtl w:val="true"/>
              </w:rPr>
              <w:t>اشاره</w:t>
            </w:r>
            <w:r>
              <w:rPr>
                <w:rStyle w:val="IndexLink"/>
                <w:rtl w:val="true"/>
              </w:rPr>
              <w:tab/>
            </w:r>
            <w:r>
              <w:rPr>
                <w:rStyle w:val="IndexLink"/>
              </w:rPr>
              <w:t>413</w:t>
            </w:r>
          </w:hyperlink>
        </w:p>
        <w:p>
          <w:pPr>
            <w:pStyle w:val="Contents3"/>
            <w:tabs>
              <w:tab w:val="clear" w:pos="8459"/>
              <w:tab w:val="right" w:pos="9026" w:leader="dot"/>
            </w:tabs>
            <w:rPr/>
          </w:pPr>
          <w:hyperlink w:anchor="__RefHeading___Toc601797_1738255347">
            <w:r>
              <w:rPr>
                <w:webHidden/>
                <w:rStyle w:val="IndexLink"/>
                <w:rtl w:val="true"/>
              </w:rPr>
              <w:t>چکیده</w:t>
            </w:r>
            <w:r>
              <w:rPr>
                <w:rStyle w:val="IndexLink"/>
                <w:rtl w:val="true"/>
              </w:rPr>
              <w:tab/>
            </w:r>
            <w:r>
              <w:rPr>
                <w:rStyle w:val="IndexLink"/>
              </w:rPr>
              <w:t>415</w:t>
            </w:r>
          </w:hyperlink>
        </w:p>
        <w:p>
          <w:pPr>
            <w:pStyle w:val="Contents3"/>
            <w:tabs>
              <w:tab w:val="clear" w:pos="8459"/>
              <w:tab w:val="right" w:pos="9026" w:leader="dot"/>
            </w:tabs>
            <w:rPr/>
          </w:pPr>
          <w:hyperlink w:anchor="__RefHeading___Toc601799_1738255347">
            <w:r>
              <w:rPr>
                <w:webHidden/>
                <w:rStyle w:val="IndexLink"/>
                <w:rtl w:val="true"/>
              </w:rPr>
              <w:t>مقدمه</w:t>
            </w:r>
            <w:r>
              <w:rPr>
                <w:rStyle w:val="IndexLink"/>
                <w:rtl w:val="true"/>
              </w:rPr>
              <w:tab/>
            </w:r>
            <w:r>
              <w:rPr>
                <w:rStyle w:val="IndexLink"/>
              </w:rPr>
              <w:t>416</w:t>
            </w:r>
          </w:hyperlink>
        </w:p>
        <w:p>
          <w:pPr>
            <w:pStyle w:val="Contents3"/>
            <w:tabs>
              <w:tab w:val="clear" w:pos="8459"/>
              <w:tab w:val="right" w:pos="9026" w:leader="dot"/>
            </w:tabs>
            <w:rPr/>
          </w:pPr>
          <w:hyperlink w:anchor="__RefHeading___Toc601801_1738255347">
            <w:r>
              <w:rPr>
                <w:webHidden/>
                <w:rStyle w:val="IndexLink"/>
                <w:rtl w:val="true"/>
              </w:rPr>
              <w:t>پیشینه</w:t>
            </w:r>
            <w:r>
              <w:rPr>
                <w:rStyle w:val="IndexLink"/>
                <w:rtl w:val="true"/>
              </w:rPr>
              <w:tab/>
            </w:r>
            <w:r>
              <w:rPr>
                <w:rStyle w:val="IndexLink"/>
              </w:rPr>
              <w:t>418</w:t>
            </w:r>
          </w:hyperlink>
        </w:p>
        <w:p>
          <w:pPr>
            <w:pStyle w:val="Contents3"/>
            <w:tabs>
              <w:tab w:val="clear" w:pos="8459"/>
              <w:tab w:val="right" w:pos="9026" w:leader="dot"/>
            </w:tabs>
            <w:rPr/>
          </w:pPr>
          <w:hyperlink w:anchor="__RefHeading___Toc601803_1738255347">
            <w:r>
              <w:rPr>
                <w:webHidden/>
                <w:rStyle w:val="IndexLink"/>
                <w:rtl w:val="true"/>
              </w:rPr>
              <w:t>مفهوم‌شناسی نفاق</w:t>
            </w:r>
            <w:r>
              <w:rPr>
                <w:rStyle w:val="IndexLink"/>
                <w:rtl w:val="true"/>
              </w:rPr>
              <w:tab/>
            </w:r>
            <w:r>
              <w:rPr>
                <w:rStyle w:val="IndexLink"/>
              </w:rPr>
              <w:t>419</w:t>
            </w:r>
          </w:hyperlink>
        </w:p>
        <w:p>
          <w:pPr>
            <w:pStyle w:val="Contents3"/>
            <w:tabs>
              <w:tab w:val="clear" w:pos="8459"/>
              <w:tab w:val="right" w:pos="9026" w:leader="dot"/>
            </w:tabs>
            <w:rPr/>
          </w:pPr>
          <w:hyperlink w:anchor="__RefHeading___Toc601805_1738255347">
            <w:r>
              <w:rPr>
                <w:webHidden/>
                <w:rStyle w:val="IndexLink"/>
                <w:rtl w:val="true"/>
              </w:rPr>
              <w:t>مفهوم نفاق در نهج‌البلاغه</w:t>
            </w:r>
            <w:r>
              <w:rPr>
                <w:rStyle w:val="IndexLink"/>
                <w:rtl w:val="true"/>
              </w:rPr>
              <w:tab/>
            </w:r>
            <w:r>
              <w:rPr>
                <w:rStyle w:val="IndexLink"/>
              </w:rPr>
              <w:t>420</w:t>
            </w:r>
          </w:hyperlink>
        </w:p>
        <w:p>
          <w:pPr>
            <w:pStyle w:val="Contents3"/>
            <w:tabs>
              <w:tab w:val="clear" w:pos="8459"/>
              <w:tab w:val="right" w:pos="9026" w:leader="dot"/>
            </w:tabs>
            <w:rPr/>
          </w:pPr>
          <w:hyperlink w:anchor="__RefHeading___Toc601807_1738255347">
            <w:r>
              <w:rPr>
                <w:webHidden/>
                <w:rStyle w:val="IndexLink"/>
                <w:rtl w:val="true"/>
              </w:rPr>
              <w:t>انواع نفاق در نهج‌البلاغه</w:t>
            </w:r>
            <w:r>
              <w:rPr>
                <w:rStyle w:val="IndexLink"/>
                <w:rtl w:val="true"/>
              </w:rPr>
              <w:tab/>
            </w:r>
            <w:r>
              <w:rPr>
                <w:rStyle w:val="IndexLink"/>
              </w:rPr>
              <w:t>422</w:t>
            </w:r>
          </w:hyperlink>
        </w:p>
        <w:p>
          <w:pPr>
            <w:pStyle w:val="Contents3"/>
            <w:tabs>
              <w:tab w:val="clear" w:pos="8459"/>
              <w:tab w:val="right" w:pos="9026" w:leader="dot"/>
            </w:tabs>
            <w:rPr/>
          </w:pPr>
          <w:hyperlink w:anchor="__RefHeading___Toc601809_1738255347">
            <w:r>
              <w:rPr>
                <w:webHidden/>
                <w:rStyle w:val="IndexLink"/>
                <w:rtl w:val="true"/>
              </w:rPr>
              <w:t>سیمای منافقین در نهج‌البلاغه</w:t>
            </w:r>
            <w:r>
              <w:rPr>
                <w:rStyle w:val="IndexLink"/>
                <w:rtl w:val="true"/>
              </w:rPr>
              <w:tab/>
            </w:r>
            <w:r>
              <w:rPr>
                <w:rStyle w:val="IndexLink"/>
              </w:rPr>
              <w:t>424</w:t>
            </w:r>
          </w:hyperlink>
        </w:p>
        <w:p>
          <w:pPr>
            <w:pStyle w:val="Contents3"/>
            <w:tabs>
              <w:tab w:val="clear" w:pos="8459"/>
              <w:tab w:val="right" w:pos="9026" w:leader="dot"/>
            </w:tabs>
            <w:rPr/>
          </w:pPr>
          <w:hyperlink w:anchor="__RefHeading___Toc601811_1738255347">
            <w:r>
              <w:rPr>
                <w:webHidden/>
                <w:rStyle w:val="IndexLink"/>
                <w:rtl w:val="true"/>
              </w:rPr>
              <w:t>نکوهش نفاق در نهج‌البلاغه</w:t>
            </w:r>
            <w:r>
              <w:rPr>
                <w:rStyle w:val="IndexLink"/>
                <w:rtl w:val="true"/>
              </w:rPr>
              <w:tab/>
            </w:r>
            <w:r>
              <w:rPr>
                <w:rStyle w:val="IndexLink"/>
              </w:rPr>
              <w:t>428</w:t>
            </w:r>
          </w:hyperlink>
        </w:p>
        <w:p>
          <w:pPr>
            <w:pStyle w:val="Contents3"/>
            <w:tabs>
              <w:tab w:val="clear" w:pos="8459"/>
              <w:tab w:val="right" w:pos="9026" w:leader="dot"/>
            </w:tabs>
            <w:rPr/>
          </w:pPr>
          <w:hyperlink w:anchor="__RefHeading___Toc601813_1738255347">
            <w:r>
              <w:rPr>
                <w:webHidden/>
                <w:rStyle w:val="IndexLink"/>
                <w:rtl w:val="true"/>
              </w:rPr>
              <w:t>مبارزه با نفاق در نهج‌البلاغه</w:t>
            </w:r>
            <w:r>
              <w:rPr>
                <w:rStyle w:val="IndexLink"/>
                <w:rtl w:val="true"/>
              </w:rPr>
              <w:tab/>
            </w:r>
            <w:r>
              <w:rPr>
                <w:rStyle w:val="IndexLink"/>
              </w:rPr>
              <w:t>436</w:t>
            </w:r>
          </w:hyperlink>
        </w:p>
        <w:p>
          <w:pPr>
            <w:pStyle w:val="Contents3"/>
            <w:tabs>
              <w:tab w:val="clear" w:pos="8459"/>
              <w:tab w:val="right" w:pos="9026" w:leader="dot"/>
            </w:tabs>
            <w:rPr/>
          </w:pPr>
          <w:hyperlink w:anchor="__RefHeading___Toc601815_1738255347">
            <w:r>
              <w:rPr>
                <w:webHidden/>
                <w:rStyle w:val="IndexLink"/>
                <w:rtl w:val="true"/>
              </w:rPr>
              <w:t>درمان نفاق</w:t>
            </w:r>
            <w:r>
              <w:rPr>
                <w:rStyle w:val="IndexLink"/>
                <w:rtl w:val="true"/>
              </w:rPr>
              <w:tab/>
            </w:r>
            <w:r>
              <w:rPr>
                <w:rStyle w:val="IndexLink"/>
              </w:rPr>
              <w:t>438</w:t>
            </w:r>
          </w:hyperlink>
        </w:p>
        <w:p>
          <w:pPr>
            <w:pStyle w:val="Contents3"/>
            <w:tabs>
              <w:tab w:val="clear" w:pos="8459"/>
              <w:tab w:val="right" w:pos="9026" w:leader="dot"/>
            </w:tabs>
            <w:rPr/>
          </w:pPr>
          <w:hyperlink w:anchor="__RefHeading___Toc601817_1738255347">
            <w:r>
              <w:rPr>
                <w:webHidden/>
                <w:rStyle w:val="IndexLink"/>
                <w:rtl w:val="true"/>
              </w:rPr>
              <w:t>نتیجه</w:t>
            </w:r>
            <w:r>
              <w:rPr>
                <w:rStyle w:val="IndexLink"/>
                <w:rtl w:val="true"/>
              </w:rPr>
              <w:tab/>
            </w:r>
            <w:r>
              <w:rPr>
                <w:rStyle w:val="IndexLink"/>
              </w:rPr>
              <w:t>439</w:t>
            </w:r>
          </w:hyperlink>
        </w:p>
        <w:p>
          <w:pPr>
            <w:pStyle w:val="Contents3"/>
            <w:tabs>
              <w:tab w:val="clear" w:pos="8459"/>
              <w:tab w:val="right" w:pos="9026" w:leader="dot"/>
            </w:tabs>
            <w:rPr/>
          </w:pPr>
          <w:hyperlink w:anchor="__RefHeading___Toc601819_1738255347">
            <w:r>
              <w:rPr>
                <w:webHidden/>
                <w:rStyle w:val="IndexLink"/>
                <w:rtl w:val="true"/>
              </w:rPr>
              <w:t>منابع</w:t>
            </w:r>
            <w:r>
              <w:rPr>
                <w:rStyle w:val="IndexLink"/>
                <w:rtl w:val="true"/>
              </w:rPr>
              <w:tab/>
            </w:r>
            <w:r>
              <w:rPr>
                <w:rStyle w:val="IndexLink"/>
              </w:rPr>
              <w:t>440</w:t>
            </w:r>
          </w:hyperlink>
        </w:p>
        <w:p>
          <w:pPr>
            <w:pStyle w:val="Contents2"/>
            <w:tabs>
              <w:tab w:val="clear" w:pos="8743"/>
              <w:tab w:val="right" w:pos="9026" w:leader="dot"/>
            </w:tabs>
            <w:rPr/>
          </w:pPr>
          <w:hyperlink w:anchor="__RefHeading___Toc601821_1738255347">
            <w:r>
              <w:rPr>
                <w:webHidden/>
                <w:rStyle w:val="IndexLink"/>
              </w:rPr>
              <w:t>14</w:t>
            </w:r>
            <w:r>
              <w:rPr>
                <w:rStyle w:val="IndexLink"/>
                <w:rtl w:val="true"/>
              </w:rPr>
              <w:t xml:space="preserve">- </w:t>
            </w:r>
            <w:r>
              <w:rPr>
                <w:rStyle w:val="IndexLink"/>
                <w:rtl w:val="true"/>
              </w:rPr>
              <w:t xml:space="preserve">اهداف سلوک عرفانی در تعالیم امام امیرالمؤمنین علی </w:t>
            </w:r>
            <w:r>
              <w:rPr>
                <w:rStyle w:val="IndexLink"/>
                <w:rtl w:val="true"/>
              </w:rPr>
              <w:t>(</w:t>
            </w:r>
            <w:r>
              <w:rPr>
                <w:rStyle w:val="IndexLink"/>
                <w:rtl w:val="true"/>
              </w:rPr>
              <w:t>علیه‌السلام</w:t>
            </w:r>
            <w:r>
              <w:rPr>
                <w:rStyle w:val="IndexLink"/>
                <w:rtl w:val="true"/>
              </w:rPr>
              <w:t>)</w:t>
              <w:tab/>
            </w:r>
            <w:r>
              <w:rPr>
                <w:rStyle w:val="IndexLink"/>
              </w:rPr>
              <w:t>443</w:t>
            </w:r>
          </w:hyperlink>
        </w:p>
        <w:p>
          <w:pPr>
            <w:pStyle w:val="Contents3"/>
            <w:tabs>
              <w:tab w:val="clear" w:pos="8459"/>
              <w:tab w:val="right" w:pos="9026" w:leader="dot"/>
            </w:tabs>
            <w:rPr/>
          </w:pPr>
          <w:hyperlink w:anchor="__RefHeading___Toc601823_1738255347">
            <w:r>
              <w:rPr>
                <w:webHidden/>
                <w:rStyle w:val="IndexLink"/>
                <w:rtl w:val="true"/>
              </w:rPr>
              <w:t>اشاره</w:t>
            </w:r>
            <w:r>
              <w:rPr>
                <w:rStyle w:val="IndexLink"/>
                <w:rtl w:val="true"/>
              </w:rPr>
              <w:tab/>
            </w:r>
            <w:r>
              <w:rPr>
                <w:rStyle w:val="IndexLink"/>
              </w:rPr>
              <w:t>443</w:t>
            </w:r>
          </w:hyperlink>
        </w:p>
        <w:p>
          <w:pPr>
            <w:pStyle w:val="Contents3"/>
            <w:tabs>
              <w:tab w:val="clear" w:pos="8459"/>
              <w:tab w:val="right" w:pos="9026" w:leader="dot"/>
            </w:tabs>
            <w:rPr/>
          </w:pPr>
          <w:hyperlink w:anchor="__RefHeading___Toc601825_1738255347">
            <w:r>
              <w:rPr>
                <w:webHidden/>
                <w:rStyle w:val="IndexLink"/>
                <w:rtl w:val="true"/>
              </w:rPr>
              <w:t>چکیده</w:t>
            </w:r>
            <w:r>
              <w:rPr>
                <w:rStyle w:val="IndexLink"/>
                <w:rtl w:val="true"/>
              </w:rPr>
              <w:tab/>
            </w:r>
            <w:r>
              <w:rPr>
                <w:rStyle w:val="IndexLink"/>
              </w:rPr>
              <w:t>445</w:t>
            </w:r>
          </w:hyperlink>
        </w:p>
        <w:p>
          <w:pPr>
            <w:pStyle w:val="Contents3"/>
            <w:tabs>
              <w:tab w:val="clear" w:pos="8459"/>
              <w:tab w:val="right" w:pos="9026" w:leader="dot"/>
            </w:tabs>
            <w:rPr/>
          </w:pPr>
          <w:hyperlink w:anchor="__RefHeading___Toc601827_1738255347">
            <w:r>
              <w:rPr>
                <w:webHidden/>
                <w:rStyle w:val="IndexLink"/>
                <w:rtl w:val="true"/>
              </w:rPr>
              <w:t>مقدمه</w:t>
            </w:r>
            <w:r>
              <w:rPr>
                <w:rStyle w:val="IndexLink"/>
                <w:rtl w:val="true"/>
              </w:rPr>
              <w:tab/>
            </w:r>
            <w:r>
              <w:rPr>
                <w:rStyle w:val="IndexLink"/>
              </w:rPr>
              <w:t>445</w:t>
            </w:r>
          </w:hyperlink>
        </w:p>
        <w:p>
          <w:pPr>
            <w:pStyle w:val="Contents3"/>
            <w:tabs>
              <w:tab w:val="clear" w:pos="8459"/>
              <w:tab w:val="right" w:pos="9026" w:leader="dot"/>
            </w:tabs>
            <w:rPr/>
          </w:pPr>
          <w:hyperlink w:anchor="__RefHeading___Toc601829_1738255347">
            <w:r>
              <w:rPr>
                <w:webHidden/>
                <w:rStyle w:val="IndexLink"/>
                <w:rtl w:val="true"/>
              </w:rPr>
              <w:t>پیشینه</w:t>
            </w:r>
            <w:r>
              <w:rPr>
                <w:rStyle w:val="IndexLink"/>
                <w:rtl w:val="true"/>
              </w:rPr>
              <w:tab/>
            </w:r>
            <w:r>
              <w:rPr>
                <w:rStyle w:val="IndexLink"/>
              </w:rPr>
              <w:t>446</w:t>
            </w:r>
          </w:hyperlink>
        </w:p>
        <w:p>
          <w:pPr>
            <w:pStyle w:val="Contents3"/>
            <w:tabs>
              <w:tab w:val="clear" w:pos="8459"/>
              <w:tab w:val="right" w:pos="9026" w:leader="dot"/>
            </w:tabs>
            <w:rPr/>
          </w:pPr>
          <w:hyperlink w:anchor="__RefHeading___Toc601831_1738255347">
            <w:r>
              <w:rPr>
                <w:webHidden/>
                <w:rStyle w:val="IndexLink"/>
                <w:rtl w:val="true"/>
              </w:rPr>
              <w:t>مفهوم‌شناسی</w:t>
            </w:r>
            <w:r>
              <w:rPr>
                <w:rStyle w:val="IndexLink"/>
                <w:rtl w:val="true"/>
              </w:rPr>
              <w:tab/>
            </w:r>
            <w:r>
              <w:rPr>
                <w:rStyle w:val="IndexLink"/>
              </w:rPr>
              <w:t>448</w:t>
            </w:r>
          </w:hyperlink>
        </w:p>
        <w:p>
          <w:pPr>
            <w:pStyle w:val="Contents4"/>
            <w:tabs>
              <w:tab w:val="clear" w:pos="8176"/>
              <w:tab w:val="right" w:pos="9026" w:leader="dot"/>
            </w:tabs>
            <w:rPr/>
          </w:pPr>
          <w:hyperlink w:anchor="__RefHeading___Toc601833_1738255347">
            <w:r>
              <w:rPr>
                <w:webHidden/>
                <w:rStyle w:val="IndexLink"/>
                <w:rtl w:val="true"/>
              </w:rPr>
              <w:t>الف</w:t>
            </w:r>
            <w:r>
              <w:rPr>
                <w:rStyle w:val="IndexLink"/>
                <w:rtl w:val="true"/>
              </w:rPr>
              <w:t xml:space="preserve">) </w:t>
            </w:r>
            <w:r>
              <w:rPr>
                <w:rStyle w:val="IndexLink"/>
                <w:rtl w:val="true"/>
              </w:rPr>
              <w:t>هدف</w:t>
            </w:r>
            <w:r>
              <w:rPr>
                <w:rStyle w:val="IndexLink"/>
                <w:rtl w:val="true"/>
              </w:rPr>
              <w:tab/>
            </w:r>
            <w:r>
              <w:rPr>
                <w:rStyle w:val="IndexLink"/>
              </w:rPr>
              <w:t>448</w:t>
            </w:r>
          </w:hyperlink>
        </w:p>
        <w:p>
          <w:pPr>
            <w:pStyle w:val="Contents4"/>
            <w:tabs>
              <w:tab w:val="clear" w:pos="8176"/>
              <w:tab w:val="right" w:pos="9026" w:leader="dot"/>
            </w:tabs>
            <w:rPr/>
          </w:pPr>
          <w:hyperlink w:anchor="__RefHeading___Toc601835_1738255347">
            <w:r>
              <w:rPr>
                <w:webHidden/>
                <w:rStyle w:val="IndexLink"/>
                <w:rtl w:val="true"/>
              </w:rPr>
              <w:t>ب</w:t>
            </w:r>
            <w:r>
              <w:rPr>
                <w:rStyle w:val="IndexLink"/>
                <w:rtl w:val="true"/>
              </w:rPr>
              <w:t xml:space="preserve">) </w:t>
            </w:r>
            <w:r>
              <w:rPr>
                <w:rStyle w:val="IndexLink"/>
                <w:rtl w:val="true"/>
              </w:rPr>
              <w:t>سلوک</w:t>
            </w:r>
            <w:r>
              <w:rPr>
                <w:rStyle w:val="IndexLink"/>
                <w:rtl w:val="true"/>
              </w:rPr>
              <w:tab/>
            </w:r>
            <w:r>
              <w:rPr>
                <w:rStyle w:val="IndexLink"/>
              </w:rPr>
              <w:t>448</w:t>
            </w:r>
          </w:hyperlink>
        </w:p>
        <w:p>
          <w:pPr>
            <w:pStyle w:val="Contents4"/>
            <w:tabs>
              <w:tab w:val="clear" w:pos="8176"/>
              <w:tab w:val="right" w:pos="9026" w:leader="dot"/>
            </w:tabs>
            <w:rPr/>
          </w:pPr>
          <w:hyperlink w:anchor="__RefHeading___Toc601837_1738255347">
            <w:r>
              <w:rPr>
                <w:webHidden/>
                <w:rStyle w:val="IndexLink"/>
                <w:rtl w:val="true"/>
              </w:rPr>
              <w:t>ج</w:t>
            </w:r>
            <w:r>
              <w:rPr>
                <w:rStyle w:val="IndexLink"/>
                <w:rtl w:val="true"/>
              </w:rPr>
              <w:t xml:space="preserve">) </w:t>
            </w:r>
            <w:r>
              <w:rPr>
                <w:rStyle w:val="IndexLink"/>
                <w:rtl w:val="true"/>
              </w:rPr>
              <w:t>عرفان</w:t>
            </w:r>
            <w:r>
              <w:rPr>
                <w:rStyle w:val="IndexLink"/>
                <w:rtl w:val="true"/>
              </w:rPr>
              <w:tab/>
            </w:r>
            <w:r>
              <w:rPr>
                <w:rStyle w:val="IndexLink"/>
              </w:rPr>
              <w:t>449</w:t>
            </w:r>
          </w:hyperlink>
        </w:p>
        <w:p>
          <w:pPr>
            <w:pStyle w:val="Contents4"/>
            <w:tabs>
              <w:tab w:val="clear" w:pos="8176"/>
              <w:tab w:val="right" w:pos="9026" w:leader="dot"/>
            </w:tabs>
            <w:rPr/>
          </w:pPr>
          <w:hyperlink w:anchor="__RefHeading___Toc601839_1738255347">
            <w:r>
              <w:rPr>
                <w:webHidden/>
                <w:rStyle w:val="IndexLink"/>
                <w:rtl w:val="true"/>
              </w:rPr>
              <w:t>د</w:t>
            </w:r>
            <w:r>
              <w:rPr>
                <w:rStyle w:val="IndexLink"/>
                <w:rtl w:val="true"/>
              </w:rPr>
              <w:t xml:space="preserve">) </w:t>
            </w:r>
            <w:r>
              <w:rPr>
                <w:rStyle w:val="IndexLink"/>
                <w:rtl w:val="true"/>
              </w:rPr>
              <w:t>تعالیم</w:t>
            </w:r>
            <w:r>
              <w:rPr>
                <w:rStyle w:val="IndexLink"/>
                <w:rtl w:val="true"/>
              </w:rPr>
              <w:tab/>
            </w:r>
            <w:r>
              <w:rPr>
                <w:rStyle w:val="IndexLink"/>
              </w:rPr>
              <w:t>449</w:t>
            </w:r>
          </w:hyperlink>
        </w:p>
        <w:p>
          <w:pPr>
            <w:pStyle w:val="Contents3"/>
            <w:tabs>
              <w:tab w:val="clear" w:pos="8459"/>
              <w:tab w:val="right" w:pos="9026" w:leader="dot"/>
            </w:tabs>
            <w:rPr/>
          </w:pPr>
          <w:hyperlink w:anchor="__RefHeading___Toc601841_1738255347">
            <w:r>
              <w:rPr>
                <w:webHidden/>
                <w:rStyle w:val="IndexLink"/>
                <w:rtl w:val="true"/>
              </w:rPr>
              <w:t>یافته‌های تحقیق</w:t>
            </w:r>
            <w:r>
              <w:rPr>
                <w:rStyle w:val="IndexLink"/>
                <w:rtl w:val="true"/>
              </w:rPr>
              <w:tab/>
            </w:r>
            <w:r>
              <w:rPr>
                <w:rStyle w:val="IndexLink"/>
              </w:rPr>
              <w:t>450</w:t>
            </w:r>
          </w:hyperlink>
        </w:p>
        <w:p>
          <w:pPr>
            <w:pStyle w:val="Contents3"/>
            <w:tabs>
              <w:tab w:val="clear" w:pos="8459"/>
              <w:tab w:val="right" w:pos="9026" w:leader="dot"/>
            </w:tabs>
            <w:rPr/>
          </w:pPr>
          <w:hyperlink w:anchor="__RefHeading___Toc601843_1738255347">
            <w:r>
              <w:rPr>
                <w:webHidden/>
                <w:rStyle w:val="IndexLink"/>
                <w:rtl w:val="true"/>
              </w:rPr>
              <w:t>اهداف سلوک</w:t>
            </w:r>
            <w:r>
              <w:rPr>
                <w:rStyle w:val="IndexLink"/>
                <w:rtl w:val="true"/>
              </w:rPr>
              <w:tab/>
            </w:r>
            <w:r>
              <w:rPr>
                <w:rStyle w:val="IndexLink"/>
              </w:rPr>
              <w:t>451</w:t>
            </w:r>
          </w:hyperlink>
        </w:p>
        <w:p>
          <w:pPr>
            <w:pStyle w:val="Contents4"/>
            <w:tabs>
              <w:tab w:val="clear" w:pos="8176"/>
              <w:tab w:val="right" w:pos="9026" w:leader="dot"/>
            </w:tabs>
            <w:rPr/>
          </w:pPr>
          <w:hyperlink w:anchor="__RefHeading___Toc601845_1738255347">
            <w:r>
              <w:rPr>
                <w:webHidden/>
                <w:rStyle w:val="IndexLink"/>
                <w:rtl w:val="true"/>
              </w:rPr>
              <w:t>اشاره</w:t>
            </w:r>
            <w:r>
              <w:rPr>
                <w:rStyle w:val="IndexLink"/>
                <w:rtl w:val="true"/>
              </w:rPr>
              <w:tab/>
            </w:r>
            <w:r>
              <w:rPr>
                <w:rStyle w:val="IndexLink"/>
              </w:rPr>
              <w:t>451</w:t>
            </w:r>
          </w:hyperlink>
        </w:p>
        <w:p>
          <w:pPr>
            <w:pStyle w:val="Contents4"/>
            <w:tabs>
              <w:tab w:val="clear" w:pos="8176"/>
              <w:tab w:val="right" w:pos="9026" w:leader="dot"/>
            </w:tabs>
            <w:rPr/>
          </w:pPr>
          <w:hyperlink w:anchor="__RefHeading___Toc601847_1738255347">
            <w:r>
              <w:rPr>
                <w:webHidden/>
                <w:rStyle w:val="IndexLink"/>
                <w:rtl w:val="true"/>
              </w:rPr>
              <w:t>الف</w:t>
            </w:r>
            <w:r>
              <w:rPr>
                <w:rStyle w:val="IndexLink"/>
                <w:rtl w:val="true"/>
              </w:rPr>
              <w:t xml:space="preserve">) </w:t>
            </w:r>
            <w:r>
              <w:rPr>
                <w:rStyle w:val="IndexLink"/>
                <w:rtl w:val="true"/>
              </w:rPr>
              <w:t>عبودیت</w:t>
            </w:r>
            <w:r>
              <w:rPr>
                <w:rStyle w:val="IndexLink"/>
                <w:rtl w:val="true"/>
              </w:rPr>
              <w:tab/>
            </w:r>
            <w:r>
              <w:rPr>
                <w:rStyle w:val="IndexLink"/>
              </w:rPr>
              <w:t>452</w:t>
            </w:r>
          </w:hyperlink>
        </w:p>
        <w:p>
          <w:pPr>
            <w:pStyle w:val="Contents4"/>
            <w:tabs>
              <w:tab w:val="clear" w:pos="8176"/>
              <w:tab w:val="right" w:pos="9026" w:leader="dot"/>
            </w:tabs>
            <w:rPr/>
          </w:pPr>
          <w:hyperlink w:anchor="__RefHeading___Toc601849_1738255347">
            <w:r>
              <w:rPr>
                <w:webHidden/>
                <w:rStyle w:val="IndexLink"/>
                <w:rtl w:val="true"/>
              </w:rPr>
              <w:t>ب</w:t>
            </w:r>
            <w:r>
              <w:rPr>
                <w:rStyle w:val="IndexLink"/>
                <w:rtl w:val="true"/>
              </w:rPr>
              <w:t xml:space="preserve">) </w:t>
            </w:r>
            <w:r>
              <w:rPr>
                <w:rStyle w:val="IndexLink"/>
                <w:rtl w:val="true"/>
              </w:rPr>
              <w:t>تزکیه و تهذیب نفس</w:t>
            </w:r>
            <w:r>
              <w:rPr>
                <w:rStyle w:val="IndexLink"/>
                <w:rtl w:val="true"/>
              </w:rPr>
              <w:tab/>
            </w:r>
            <w:r>
              <w:rPr>
                <w:rStyle w:val="IndexLink"/>
              </w:rPr>
              <w:t>453</w:t>
            </w:r>
          </w:hyperlink>
        </w:p>
        <w:p>
          <w:pPr>
            <w:pStyle w:val="Contents4"/>
            <w:tabs>
              <w:tab w:val="clear" w:pos="8176"/>
              <w:tab w:val="right" w:pos="9026" w:leader="dot"/>
            </w:tabs>
            <w:rPr/>
          </w:pPr>
          <w:hyperlink w:anchor="__RefHeading___Toc601851_1738255347">
            <w:r>
              <w:rPr>
                <w:webHidden/>
                <w:rStyle w:val="IndexLink"/>
                <w:rtl w:val="true"/>
              </w:rPr>
              <w:t>ج</w:t>
            </w:r>
            <w:r>
              <w:rPr>
                <w:rStyle w:val="IndexLink"/>
                <w:rtl w:val="true"/>
              </w:rPr>
              <w:t xml:space="preserve">) </w:t>
            </w:r>
            <w:r>
              <w:rPr>
                <w:rStyle w:val="IndexLink"/>
                <w:rtl w:val="true"/>
              </w:rPr>
              <w:t>معرفت</w:t>
            </w:r>
            <w:r>
              <w:rPr>
                <w:rStyle w:val="IndexLink"/>
                <w:rtl w:val="true"/>
              </w:rPr>
              <w:tab/>
            </w:r>
            <w:r>
              <w:rPr>
                <w:rStyle w:val="IndexLink"/>
              </w:rPr>
              <w:t>456</w:t>
            </w:r>
          </w:hyperlink>
        </w:p>
        <w:p>
          <w:pPr>
            <w:pStyle w:val="Contents5"/>
            <w:tabs>
              <w:tab w:val="clear" w:pos="7892"/>
              <w:tab w:val="right" w:pos="9026" w:leader="dot"/>
            </w:tabs>
            <w:rPr/>
          </w:pPr>
          <w:hyperlink w:anchor="__RefHeading___Toc601853_1738255347">
            <w:r>
              <w:rPr>
                <w:webHidden/>
                <w:rStyle w:val="IndexLink"/>
                <w:rtl w:val="true"/>
              </w:rPr>
              <w:t>اشاره</w:t>
            </w:r>
            <w:r>
              <w:rPr>
                <w:rStyle w:val="IndexLink"/>
                <w:rtl w:val="true"/>
              </w:rPr>
              <w:tab/>
            </w:r>
            <w:r>
              <w:rPr>
                <w:rStyle w:val="IndexLink"/>
              </w:rPr>
              <w:t>456</w:t>
            </w:r>
          </w:hyperlink>
        </w:p>
        <w:p>
          <w:pPr>
            <w:pStyle w:val="Contents5"/>
            <w:tabs>
              <w:tab w:val="clear" w:pos="7892"/>
              <w:tab w:val="right" w:pos="9026" w:leader="dot"/>
            </w:tabs>
            <w:rPr/>
          </w:pPr>
          <w:hyperlink w:anchor="__RefHeading___Toc601855_1738255347">
            <w:r>
              <w:rPr>
                <w:webHidden/>
                <w:rStyle w:val="IndexLink"/>
                <w:rtl w:val="true"/>
              </w:rPr>
              <w:t xml:space="preserve">یک </w:t>
            </w:r>
            <w:r>
              <w:rPr>
                <w:rStyle w:val="IndexLink"/>
                <w:rtl w:val="true"/>
              </w:rPr>
              <w:t xml:space="preserve">- </w:t>
            </w:r>
            <w:r>
              <w:rPr>
                <w:rStyle w:val="IndexLink"/>
                <w:rtl w:val="true"/>
              </w:rPr>
              <w:t>معرفت نفس</w:t>
            </w:r>
            <w:r>
              <w:rPr>
                <w:rStyle w:val="IndexLink"/>
                <w:rtl w:val="true"/>
              </w:rPr>
              <w:tab/>
            </w:r>
            <w:r>
              <w:rPr>
                <w:rStyle w:val="IndexLink"/>
              </w:rPr>
              <w:t>457</w:t>
            </w:r>
          </w:hyperlink>
        </w:p>
        <w:p>
          <w:pPr>
            <w:pStyle w:val="Contents5"/>
            <w:tabs>
              <w:tab w:val="clear" w:pos="7892"/>
              <w:tab w:val="right" w:pos="9026" w:leader="dot"/>
            </w:tabs>
            <w:rPr/>
          </w:pPr>
          <w:hyperlink w:anchor="__RefHeading___Toc601857_1738255347">
            <w:r>
              <w:rPr>
                <w:webHidden/>
                <w:rStyle w:val="IndexLink"/>
                <w:rtl w:val="true"/>
              </w:rPr>
              <w:t xml:space="preserve">دو </w:t>
            </w:r>
            <w:r>
              <w:rPr>
                <w:rStyle w:val="IndexLink"/>
                <w:rtl w:val="true"/>
              </w:rPr>
              <w:t xml:space="preserve">- </w:t>
            </w:r>
            <w:r>
              <w:rPr>
                <w:rStyle w:val="IndexLink"/>
                <w:rtl w:val="true"/>
              </w:rPr>
              <w:t>معرفت بالله</w:t>
            </w:r>
            <w:r>
              <w:rPr>
                <w:rStyle w:val="IndexLink"/>
                <w:rtl w:val="true"/>
              </w:rPr>
              <w:tab/>
            </w:r>
            <w:r>
              <w:rPr>
                <w:rStyle w:val="IndexLink"/>
              </w:rPr>
              <w:t>458</w:t>
            </w:r>
          </w:hyperlink>
        </w:p>
        <w:p>
          <w:pPr>
            <w:pStyle w:val="Contents3"/>
            <w:tabs>
              <w:tab w:val="clear" w:pos="8459"/>
              <w:tab w:val="right" w:pos="9026" w:leader="dot"/>
            </w:tabs>
            <w:rPr/>
          </w:pPr>
          <w:hyperlink w:anchor="__RefHeading___Toc601859_1738255347">
            <w:r>
              <w:rPr>
                <w:webHidden/>
                <w:rStyle w:val="IndexLink"/>
                <w:rtl w:val="true"/>
              </w:rPr>
              <w:t>رابطه علم و معرفت</w:t>
            </w:r>
            <w:r>
              <w:rPr>
                <w:rStyle w:val="IndexLink"/>
                <w:rtl w:val="true"/>
              </w:rPr>
              <w:tab/>
            </w:r>
            <w:r>
              <w:rPr>
                <w:rStyle w:val="IndexLink"/>
              </w:rPr>
              <w:t>460</w:t>
            </w:r>
          </w:hyperlink>
        </w:p>
        <w:p>
          <w:pPr>
            <w:pStyle w:val="Contents3"/>
            <w:tabs>
              <w:tab w:val="clear" w:pos="8459"/>
              <w:tab w:val="right" w:pos="9026" w:leader="dot"/>
            </w:tabs>
            <w:rPr/>
          </w:pPr>
          <w:hyperlink w:anchor="__RefHeading___Toc601861_1738255347">
            <w:r>
              <w:rPr>
                <w:webHidden/>
                <w:rStyle w:val="IndexLink"/>
                <w:rtl w:val="true"/>
              </w:rPr>
              <w:t>قرب الهی</w:t>
            </w:r>
            <w:r>
              <w:rPr>
                <w:rStyle w:val="IndexLink"/>
                <w:rtl w:val="true"/>
              </w:rPr>
              <w:tab/>
            </w:r>
            <w:r>
              <w:rPr>
                <w:rStyle w:val="IndexLink"/>
              </w:rPr>
              <w:t>461</w:t>
            </w:r>
          </w:hyperlink>
        </w:p>
        <w:p>
          <w:pPr>
            <w:pStyle w:val="Contents4"/>
            <w:tabs>
              <w:tab w:val="clear" w:pos="8176"/>
              <w:tab w:val="right" w:pos="9026" w:leader="dot"/>
            </w:tabs>
            <w:rPr/>
          </w:pPr>
          <w:hyperlink w:anchor="__RefHeading___Toc601863_1738255347">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601865_1738255347">
            <w:r>
              <w:rPr>
                <w:webHidden/>
                <w:rStyle w:val="IndexLink"/>
                <w:rtl w:val="true"/>
              </w:rPr>
              <w:t>الف</w:t>
            </w:r>
            <w:r>
              <w:rPr>
                <w:rStyle w:val="IndexLink"/>
                <w:rtl w:val="true"/>
              </w:rPr>
              <w:t xml:space="preserve">) </w:t>
            </w:r>
            <w:r>
              <w:rPr>
                <w:rStyle w:val="IndexLink"/>
                <w:rtl w:val="true"/>
              </w:rPr>
              <w:t>حقیقت قرب در تعالیم علوی</w:t>
            </w:r>
            <w:r>
              <w:rPr>
                <w:rStyle w:val="IndexLink"/>
                <w:rtl w:val="true"/>
              </w:rPr>
              <w:tab/>
            </w:r>
            <w:r>
              <w:rPr>
                <w:rStyle w:val="IndexLink"/>
              </w:rPr>
              <w:t>462</w:t>
            </w:r>
          </w:hyperlink>
        </w:p>
        <w:p>
          <w:pPr>
            <w:pStyle w:val="Contents4"/>
            <w:tabs>
              <w:tab w:val="clear" w:pos="8176"/>
              <w:tab w:val="right" w:pos="9026" w:leader="dot"/>
            </w:tabs>
            <w:rPr/>
          </w:pPr>
          <w:hyperlink w:anchor="__RefHeading___Toc601867_1738255347">
            <w:r>
              <w:rPr>
                <w:webHidden/>
                <w:rStyle w:val="IndexLink"/>
                <w:rtl w:val="true"/>
              </w:rPr>
              <w:t>ب</w:t>
            </w:r>
            <w:r>
              <w:rPr>
                <w:rStyle w:val="IndexLink"/>
                <w:rtl w:val="true"/>
              </w:rPr>
              <w:t xml:space="preserve">) </w:t>
            </w:r>
            <w:r>
              <w:rPr>
                <w:rStyle w:val="IndexLink"/>
                <w:rtl w:val="true"/>
              </w:rPr>
              <w:t>عوامل قرب الهی</w:t>
            </w:r>
            <w:r>
              <w:rPr>
                <w:rStyle w:val="IndexLink"/>
                <w:rtl w:val="true"/>
              </w:rPr>
              <w:tab/>
            </w:r>
            <w:r>
              <w:rPr>
                <w:rStyle w:val="IndexLink"/>
              </w:rPr>
              <w:t>463</w:t>
            </w:r>
          </w:hyperlink>
        </w:p>
        <w:p>
          <w:pPr>
            <w:pStyle w:val="Contents4"/>
            <w:tabs>
              <w:tab w:val="clear" w:pos="8176"/>
              <w:tab w:val="right" w:pos="9026" w:leader="dot"/>
            </w:tabs>
            <w:rPr/>
          </w:pPr>
          <w:hyperlink w:anchor="__RefHeading___Toc601869_1738255347">
            <w:r>
              <w:rPr>
                <w:webHidden/>
                <w:rStyle w:val="IndexLink"/>
                <w:rtl w:val="true"/>
              </w:rPr>
              <w:t>ج</w:t>
            </w:r>
            <w:r>
              <w:rPr>
                <w:rStyle w:val="IndexLink"/>
                <w:rtl w:val="true"/>
              </w:rPr>
              <w:t xml:space="preserve">) </w:t>
            </w:r>
            <w:r>
              <w:rPr>
                <w:rStyle w:val="IndexLink"/>
                <w:rtl w:val="true"/>
              </w:rPr>
              <w:t>موانع قرب الهی</w:t>
            </w:r>
            <w:r>
              <w:rPr>
                <w:rStyle w:val="IndexLink"/>
                <w:rtl w:val="true"/>
              </w:rPr>
              <w:tab/>
            </w:r>
            <w:r>
              <w:rPr>
                <w:rStyle w:val="IndexLink"/>
              </w:rPr>
              <w:t>465</w:t>
            </w:r>
          </w:hyperlink>
        </w:p>
        <w:p>
          <w:pPr>
            <w:pStyle w:val="Contents4"/>
            <w:tabs>
              <w:tab w:val="clear" w:pos="8176"/>
              <w:tab w:val="right" w:pos="9026" w:leader="dot"/>
            </w:tabs>
            <w:rPr/>
          </w:pPr>
          <w:hyperlink w:anchor="__RefHeading___Toc601871_1738255347">
            <w:r>
              <w:rPr>
                <w:webHidden/>
                <w:rStyle w:val="IndexLink"/>
                <w:rtl w:val="true"/>
              </w:rPr>
              <w:t>د</w:t>
            </w:r>
            <w:r>
              <w:rPr>
                <w:rStyle w:val="IndexLink"/>
                <w:rtl w:val="true"/>
              </w:rPr>
              <w:t xml:space="preserve">) </w:t>
            </w:r>
            <w:r>
              <w:rPr>
                <w:rStyle w:val="IndexLink"/>
                <w:rtl w:val="true"/>
              </w:rPr>
              <w:t>آثار قرب الهی</w:t>
            </w:r>
            <w:r>
              <w:rPr>
                <w:rStyle w:val="IndexLink"/>
                <w:rtl w:val="true"/>
              </w:rPr>
              <w:tab/>
            </w:r>
            <w:r>
              <w:rPr>
                <w:rStyle w:val="IndexLink"/>
              </w:rPr>
              <w:t>466</w:t>
            </w:r>
          </w:hyperlink>
        </w:p>
        <w:p>
          <w:pPr>
            <w:pStyle w:val="Contents3"/>
            <w:tabs>
              <w:tab w:val="clear" w:pos="8459"/>
              <w:tab w:val="right" w:pos="9026" w:leader="dot"/>
            </w:tabs>
            <w:rPr/>
          </w:pPr>
          <w:hyperlink w:anchor="__RefHeading___Toc601873_1738255347">
            <w:r>
              <w:rPr>
                <w:webHidden/>
                <w:rStyle w:val="IndexLink"/>
                <w:rtl w:val="true"/>
              </w:rPr>
              <w:t>نتیجه</w:t>
            </w:r>
            <w:r>
              <w:rPr>
                <w:rStyle w:val="IndexLink"/>
                <w:rtl w:val="true"/>
              </w:rPr>
              <w:tab/>
            </w:r>
            <w:r>
              <w:rPr>
                <w:rStyle w:val="IndexLink"/>
              </w:rPr>
              <w:t>466</w:t>
            </w:r>
          </w:hyperlink>
        </w:p>
        <w:p>
          <w:pPr>
            <w:pStyle w:val="Contents3"/>
            <w:tabs>
              <w:tab w:val="clear" w:pos="8459"/>
              <w:tab w:val="right" w:pos="9026" w:leader="dot"/>
            </w:tabs>
            <w:rPr/>
          </w:pPr>
          <w:hyperlink w:anchor="__RefHeading___Toc601875_1738255347">
            <w:r>
              <w:rPr>
                <w:webHidden/>
                <w:rStyle w:val="IndexLink"/>
                <w:rtl w:val="true"/>
              </w:rPr>
              <w:t>منابع</w:t>
            </w:r>
            <w:r>
              <w:rPr>
                <w:rStyle w:val="IndexLink"/>
                <w:rtl w:val="true"/>
              </w:rPr>
              <w:tab/>
            </w:r>
            <w:r>
              <w:rPr>
                <w:rStyle w:val="IndexLink"/>
              </w:rPr>
              <w:t>468</w:t>
            </w:r>
          </w:hyperlink>
        </w:p>
        <w:p>
          <w:pPr>
            <w:pStyle w:val="Contents2"/>
            <w:tabs>
              <w:tab w:val="clear" w:pos="8743"/>
              <w:tab w:val="right" w:pos="9026" w:leader="dot"/>
            </w:tabs>
            <w:rPr/>
          </w:pPr>
          <w:hyperlink w:anchor="__RefHeading___Toc601877_1738255347">
            <w:r>
              <w:rPr>
                <w:webHidden/>
                <w:rStyle w:val="IndexLink"/>
              </w:rPr>
              <w:t>15</w:t>
            </w:r>
            <w:r>
              <w:rPr>
                <w:rStyle w:val="IndexLink"/>
                <w:rtl w:val="true"/>
              </w:rPr>
              <w:t xml:space="preserve">- </w:t>
            </w:r>
            <w:r>
              <w:rPr>
                <w:rStyle w:val="IndexLink"/>
                <w:rtl w:val="true"/>
              </w:rPr>
              <w:t xml:space="preserve">مطالعه تطبیقی </w:t>
            </w:r>
            <w:r>
              <w:rPr>
                <w:rStyle w:val="IndexLink"/>
                <w:rtl w:val="true"/>
              </w:rPr>
              <w:t>«</w:t>
            </w:r>
            <w:r>
              <w:rPr>
                <w:rStyle w:val="IndexLink"/>
                <w:rtl w:val="true"/>
              </w:rPr>
              <w:t>صلح کُل</w:t>
            </w:r>
            <w:r>
              <w:rPr>
                <w:rStyle w:val="IndexLink"/>
                <w:rtl w:val="true"/>
              </w:rPr>
              <w:t xml:space="preserve">» </w:t>
            </w:r>
            <w:r>
              <w:rPr>
                <w:rStyle w:val="IndexLink"/>
                <w:rtl w:val="true"/>
              </w:rPr>
              <w:t>در ادبیات عرفانی و آموزه‌های علوی</w:t>
            </w:r>
            <w:r>
              <w:rPr>
                <w:rStyle w:val="IndexLink"/>
                <w:rtl w:val="true"/>
              </w:rPr>
              <w:tab/>
            </w:r>
            <w:r>
              <w:rPr>
                <w:rStyle w:val="IndexLink"/>
              </w:rPr>
              <w:t>471</w:t>
            </w:r>
          </w:hyperlink>
        </w:p>
        <w:p>
          <w:pPr>
            <w:pStyle w:val="Contents3"/>
            <w:tabs>
              <w:tab w:val="clear" w:pos="8459"/>
              <w:tab w:val="right" w:pos="9026" w:leader="dot"/>
            </w:tabs>
            <w:rPr/>
          </w:pPr>
          <w:hyperlink w:anchor="__RefHeading___Toc601879_1738255347">
            <w:r>
              <w:rPr>
                <w:webHidden/>
                <w:rStyle w:val="IndexLink"/>
                <w:rtl w:val="true"/>
              </w:rPr>
              <w:t>اشاره</w:t>
            </w:r>
            <w:r>
              <w:rPr>
                <w:rStyle w:val="IndexLink"/>
                <w:rtl w:val="true"/>
              </w:rPr>
              <w:tab/>
            </w:r>
            <w:r>
              <w:rPr>
                <w:rStyle w:val="IndexLink"/>
              </w:rPr>
              <w:t>471</w:t>
            </w:r>
          </w:hyperlink>
        </w:p>
        <w:p>
          <w:pPr>
            <w:pStyle w:val="Contents3"/>
            <w:tabs>
              <w:tab w:val="clear" w:pos="8459"/>
              <w:tab w:val="right" w:pos="9026" w:leader="dot"/>
            </w:tabs>
            <w:rPr/>
          </w:pPr>
          <w:hyperlink w:anchor="__RefHeading___Toc601881_1738255347">
            <w:r>
              <w:rPr>
                <w:webHidden/>
                <w:rStyle w:val="IndexLink"/>
                <w:rtl w:val="true"/>
              </w:rPr>
              <w:t>چکیده</w:t>
            </w:r>
            <w:r>
              <w:rPr>
                <w:rStyle w:val="IndexLink"/>
                <w:rtl w:val="true"/>
              </w:rPr>
              <w:tab/>
            </w:r>
            <w:r>
              <w:rPr>
                <w:rStyle w:val="IndexLink"/>
              </w:rPr>
              <w:t>473</w:t>
            </w:r>
          </w:hyperlink>
        </w:p>
        <w:p>
          <w:pPr>
            <w:pStyle w:val="Contents3"/>
            <w:tabs>
              <w:tab w:val="clear" w:pos="8459"/>
              <w:tab w:val="right" w:pos="9026" w:leader="dot"/>
            </w:tabs>
            <w:rPr/>
          </w:pPr>
          <w:hyperlink w:anchor="__RefHeading___Toc601883_1738255347">
            <w:r>
              <w:rPr>
                <w:webHidden/>
                <w:rStyle w:val="IndexLink"/>
                <w:rtl w:val="true"/>
              </w:rPr>
              <w:t>مقدمه</w:t>
            </w:r>
            <w:r>
              <w:rPr>
                <w:rStyle w:val="IndexLink"/>
                <w:rtl w:val="true"/>
              </w:rPr>
              <w:tab/>
            </w:r>
            <w:r>
              <w:rPr>
                <w:rStyle w:val="IndexLink"/>
              </w:rPr>
              <w:t>474</w:t>
            </w:r>
          </w:hyperlink>
        </w:p>
        <w:p>
          <w:pPr>
            <w:pStyle w:val="Contents3"/>
            <w:tabs>
              <w:tab w:val="clear" w:pos="8459"/>
              <w:tab w:val="right" w:pos="9026" w:leader="dot"/>
            </w:tabs>
            <w:rPr/>
          </w:pPr>
          <w:hyperlink w:anchor="__RefHeading___Toc601885_1738255347">
            <w:r>
              <w:rPr>
                <w:webHidden/>
                <w:rStyle w:val="IndexLink"/>
                <w:rtl w:val="true"/>
              </w:rPr>
              <w:t>تسامح، تساهل و صلح کُل در ادبیات عرفانی</w:t>
            </w:r>
            <w:r>
              <w:rPr>
                <w:rStyle w:val="IndexLink"/>
                <w:rtl w:val="true"/>
              </w:rPr>
              <w:tab/>
            </w:r>
            <w:r>
              <w:rPr>
                <w:rStyle w:val="IndexLink"/>
              </w:rPr>
              <w:t>477</w:t>
            </w:r>
          </w:hyperlink>
        </w:p>
        <w:p>
          <w:pPr>
            <w:pStyle w:val="Contents3"/>
            <w:tabs>
              <w:tab w:val="clear" w:pos="8459"/>
              <w:tab w:val="right" w:pos="9026" w:leader="dot"/>
            </w:tabs>
            <w:rPr/>
          </w:pPr>
          <w:hyperlink w:anchor="__RefHeading___Toc601887_1738255347">
            <w:r>
              <w:rPr>
                <w:webHidden/>
                <w:rStyle w:val="IndexLink"/>
                <w:rtl w:val="true"/>
              </w:rPr>
              <w:t>احترام به مذاهب دیگر در ادبیات عرفانی</w:t>
            </w:r>
            <w:r>
              <w:rPr>
                <w:rStyle w:val="IndexLink"/>
                <w:rtl w:val="true"/>
              </w:rPr>
              <w:tab/>
            </w:r>
            <w:r>
              <w:rPr>
                <w:rStyle w:val="IndexLink"/>
              </w:rPr>
              <w:t>479</w:t>
            </w:r>
          </w:hyperlink>
        </w:p>
        <w:p>
          <w:pPr>
            <w:pStyle w:val="Contents3"/>
            <w:tabs>
              <w:tab w:val="clear" w:pos="8459"/>
              <w:tab w:val="right" w:pos="9026" w:leader="dot"/>
            </w:tabs>
            <w:rPr/>
          </w:pPr>
          <w:hyperlink w:anchor="__RefHeading___Toc601889_1738255347">
            <w:r>
              <w:rPr>
                <w:webHidden/>
                <w:rStyle w:val="IndexLink"/>
                <w:rtl w:val="true"/>
              </w:rPr>
              <w:t>اصل محبت و عشق ورزیدن به همگان در ادبیات عرفانی</w:t>
            </w:r>
            <w:r>
              <w:rPr>
                <w:rStyle w:val="IndexLink"/>
                <w:rtl w:val="true"/>
              </w:rPr>
              <w:tab/>
            </w:r>
            <w:r>
              <w:rPr>
                <w:rStyle w:val="IndexLink"/>
              </w:rPr>
              <w:t>480</w:t>
            </w:r>
          </w:hyperlink>
        </w:p>
        <w:p>
          <w:pPr>
            <w:pStyle w:val="Contents3"/>
            <w:tabs>
              <w:tab w:val="clear" w:pos="8459"/>
              <w:tab w:val="right" w:pos="9026" w:leader="dot"/>
            </w:tabs>
            <w:rPr/>
          </w:pPr>
          <w:hyperlink w:anchor="__RefHeading___Toc601891_1738255347">
            <w:r>
              <w:rPr>
                <w:webHidden/>
                <w:rStyle w:val="IndexLink"/>
                <w:rtl w:val="true"/>
              </w:rPr>
              <w:t>بررسی صلح کُل در ادبیات عرفانی</w:t>
            </w:r>
            <w:r>
              <w:rPr>
                <w:rStyle w:val="IndexLink"/>
                <w:rtl w:val="true"/>
              </w:rPr>
              <w:tab/>
            </w:r>
            <w:r>
              <w:rPr>
                <w:rStyle w:val="IndexLink"/>
              </w:rPr>
              <w:t>481</w:t>
            </w:r>
          </w:hyperlink>
        </w:p>
        <w:p>
          <w:pPr>
            <w:pStyle w:val="Contents3"/>
            <w:tabs>
              <w:tab w:val="clear" w:pos="8459"/>
              <w:tab w:val="right" w:pos="9026" w:leader="dot"/>
            </w:tabs>
            <w:rPr/>
          </w:pPr>
          <w:hyperlink w:anchor="__RefHeading___Toc601893_1738255347">
            <w:r>
              <w:rPr>
                <w:webHidden/>
                <w:rStyle w:val="IndexLink"/>
                <w:rtl w:val="true"/>
              </w:rPr>
              <w:t xml:space="preserve">بررسی صلح کُل در آراء امیرالمؤمنین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482</w:t>
            </w:r>
          </w:hyperlink>
        </w:p>
        <w:p>
          <w:pPr>
            <w:pStyle w:val="Contents4"/>
            <w:tabs>
              <w:tab w:val="clear" w:pos="8176"/>
              <w:tab w:val="right" w:pos="9026" w:leader="dot"/>
            </w:tabs>
            <w:rPr/>
          </w:pPr>
          <w:hyperlink w:anchor="__RefHeading___Toc601895_1738255347">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601897_1738255347">
            <w:r>
              <w:rPr>
                <w:webHidden/>
                <w:rStyle w:val="IndexLink"/>
                <w:rtl w:val="true"/>
              </w:rPr>
              <w:t>الف</w:t>
            </w:r>
            <w:r>
              <w:rPr>
                <w:rStyle w:val="IndexLink"/>
                <w:rtl w:val="true"/>
              </w:rPr>
              <w:t xml:space="preserve">) </w:t>
            </w:r>
            <w:r>
              <w:rPr>
                <w:rStyle w:val="IndexLink"/>
                <w:rtl w:val="true"/>
              </w:rPr>
              <w:t>اصالت صلح از نگاه امیرالمؤمنین</w:t>
            </w:r>
            <w:r>
              <w:rPr>
                <w:rStyle w:val="IndexLink"/>
                <w:rtl w:val="true"/>
              </w:rPr>
              <w:t xml:space="preserve">( </w:t>
            </w:r>
            <w:r>
              <w:rPr>
                <w:rStyle w:val="IndexLink"/>
                <w:rtl w:val="true"/>
              </w:rPr>
              <w:t>علیه السلام</w:t>
            </w:r>
            <w:r>
              <w:rPr>
                <w:rStyle w:val="IndexLink"/>
                <w:rtl w:val="true"/>
              </w:rPr>
              <w:t>)</w:t>
              <w:tab/>
            </w:r>
            <w:r>
              <w:rPr>
                <w:rStyle w:val="IndexLink"/>
              </w:rPr>
              <w:t>483</w:t>
            </w:r>
          </w:hyperlink>
        </w:p>
        <w:p>
          <w:pPr>
            <w:pStyle w:val="Contents4"/>
            <w:tabs>
              <w:tab w:val="clear" w:pos="8176"/>
              <w:tab w:val="right" w:pos="9026" w:leader="dot"/>
            </w:tabs>
            <w:rPr/>
          </w:pPr>
          <w:hyperlink w:anchor="__RefHeading___Toc601899_1738255347">
            <w:r>
              <w:rPr>
                <w:webHidden/>
                <w:rStyle w:val="IndexLink"/>
                <w:rtl w:val="true"/>
              </w:rPr>
              <w:t>ب</w:t>
            </w:r>
            <w:r>
              <w:rPr>
                <w:rStyle w:val="IndexLink"/>
                <w:rtl w:val="true"/>
              </w:rPr>
              <w:t>)</w:t>
            </w:r>
            <w:r>
              <w:rPr>
                <w:rStyle w:val="IndexLink"/>
                <w:rtl w:val="true"/>
              </w:rPr>
              <w:t>اخلاق جنگ از نگاه امیرالمؤمنین</w:t>
            </w:r>
            <w:r>
              <w:rPr>
                <w:rStyle w:val="IndexLink"/>
                <w:rtl w:val="true"/>
              </w:rPr>
              <w:t xml:space="preserve">( </w:t>
            </w:r>
            <w:r>
              <w:rPr>
                <w:rStyle w:val="IndexLink"/>
                <w:rtl w:val="true"/>
              </w:rPr>
              <w:t>علیه السلام</w:t>
            </w:r>
            <w:r>
              <w:rPr>
                <w:rStyle w:val="IndexLink"/>
                <w:rtl w:val="true"/>
              </w:rPr>
              <w:t>)</w:t>
              <w:tab/>
            </w:r>
            <w:r>
              <w:rPr>
                <w:rStyle w:val="IndexLink"/>
              </w:rPr>
              <w:t>488</w:t>
            </w:r>
          </w:hyperlink>
        </w:p>
        <w:p>
          <w:pPr>
            <w:pStyle w:val="Contents3"/>
            <w:tabs>
              <w:tab w:val="clear" w:pos="8459"/>
              <w:tab w:val="right" w:pos="9026" w:leader="dot"/>
            </w:tabs>
            <w:rPr/>
          </w:pPr>
          <w:hyperlink w:anchor="__RefHeading___Toc601901_1738255347">
            <w:r>
              <w:rPr>
                <w:webHidden/>
                <w:rStyle w:val="IndexLink"/>
                <w:rtl w:val="true"/>
              </w:rPr>
              <w:t>ایجاد زمینه صلح کُل از جانب امیرالمؤمنین</w:t>
            </w:r>
            <w:r>
              <w:rPr>
                <w:rStyle w:val="IndexLink"/>
                <w:rtl w:val="true"/>
              </w:rPr>
              <w:t xml:space="preserve">( </w:t>
            </w:r>
            <w:r>
              <w:rPr>
                <w:rStyle w:val="IndexLink"/>
                <w:rtl w:val="true"/>
              </w:rPr>
              <w:t>علیه السلام</w:t>
            </w:r>
            <w:r>
              <w:rPr>
                <w:rStyle w:val="IndexLink"/>
                <w:rtl w:val="true"/>
              </w:rPr>
              <w:t>)</w:t>
              <w:tab/>
            </w:r>
            <w:r>
              <w:rPr>
                <w:rStyle w:val="IndexLink"/>
              </w:rPr>
              <w:t>489</w:t>
            </w:r>
          </w:hyperlink>
        </w:p>
        <w:p>
          <w:pPr>
            <w:pStyle w:val="Contents4"/>
            <w:tabs>
              <w:tab w:val="clear" w:pos="8176"/>
              <w:tab w:val="right" w:pos="9026" w:leader="dot"/>
            </w:tabs>
            <w:rPr/>
          </w:pPr>
          <w:hyperlink w:anchor="__RefHeading___Toc601903_1738255347">
            <w:r>
              <w:rPr>
                <w:webHidden/>
                <w:rStyle w:val="IndexLink"/>
                <w:rtl w:val="true"/>
              </w:rPr>
              <w:t>الف</w:t>
            </w:r>
            <w:r>
              <w:rPr>
                <w:rStyle w:val="IndexLink"/>
                <w:rtl w:val="true"/>
              </w:rPr>
              <w:t>)</w:t>
            </w:r>
            <w:r>
              <w:rPr>
                <w:rStyle w:val="IndexLink"/>
                <w:rtl w:val="true"/>
              </w:rPr>
              <w:t>آغازگر جنگ نبودن</w:t>
            </w:r>
            <w:r>
              <w:rPr>
                <w:rStyle w:val="IndexLink"/>
                <w:rtl w:val="true"/>
              </w:rPr>
              <w:tab/>
            </w:r>
            <w:r>
              <w:rPr>
                <w:rStyle w:val="IndexLink"/>
              </w:rPr>
              <w:t>489</w:t>
            </w:r>
          </w:hyperlink>
        </w:p>
        <w:p>
          <w:pPr>
            <w:pStyle w:val="Contents4"/>
            <w:tabs>
              <w:tab w:val="clear" w:pos="8176"/>
              <w:tab w:val="right" w:pos="9026" w:leader="dot"/>
            </w:tabs>
            <w:rPr/>
          </w:pPr>
          <w:hyperlink w:anchor="__RefHeading___Toc601905_1738255347">
            <w:r>
              <w:rPr>
                <w:webHidden/>
                <w:rStyle w:val="IndexLink"/>
                <w:rtl w:val="true"/>
              </w:rPr>
              <w:t>ب</w:t>
            </w:r>
            <w:r>
              <w:rPr>
                <w:rStyle w:val="IndexLink"/>
                <w:rtl w:val="true"/>
              </w:rPr>
              <w:t xml:space="preserve">) </w:t>
            </w:r>
            <w:r>
              <w:rPr>
                <w:rStyle w:val="IndexLink"/>
                <w:rtl w:val="true"/>
              </w:rPr>
              <w:t>استفاده از روش مذاکره به منظور اقناع دشمن</w:t>
            </w:r>
            <w:r>
              <w:rPr>
                <w:rStyle w:val="IndexLink"/>
                <w:rtl w:val="true"/>
              </w:rPr>
              <w:tab/>
            </w:r>
            <w:r>
              <w:rPr>
                <w:rStyle w:val="IndexLink"/>
              </w:rPr>
              <w:t>490</w:t>
            </w:r>
          </w:hyperlink>
        </w:p>
        <w:p>
          <w:pPr>
            <w:pStyle w:val="Contents4"/>
            <w:tabs>
              <w:tab w:val="clear" w:pos="8176"/>
              <w:tab w:val="right" w:pos="9026" w:leader="dot"/>
            </w:tabs>
            <w:rPr/>
          </w:pPr>
          <w:hyperlink w:anchor="__RefHeading___Toc601907_1738255347">
            <w:r>
              <w:rPr>
                <w:webHidden/>
                <w:rStyle w:val="IndexLink"/>
                <w:rtl w:val="true"/>
              </w:rPr>
              <w:t>ج</w:t>
            </w:r>
            <w:r>
              <w:rPr>
                <w:rStyle w:val="IndexLink"/>
                <w:rtl w:val="true"/>
              </w:rPr>
              <w:t xml:space="preserve">) </w:t>
            </w:r>
            <w:r>
              <w:rPr>
                <w:rStyle w:val="IndexLink"/>
                <w:rtl w:val="true"/>
              </w:rPr>
              <w:t>نریختن خون بیگانگان، با تأکید بر قداست حیات</w:t>
            </w:r>
            <w:r>
              <w:rPr>
                <w:rStyle w:val="IndexLink"/>
                <w:rtl w:val="true"/>
              </w:rPr>
              <w:tab/>
            </w:r>
            <w:r>
              <w:rPr>
                <w:rStyle w:val="IndexLink"/>
              </w:rPr>
              <w:t>491</w:t>
            </w:r>
          </w:hyperlink>
        </w:p>
        <w:p>
          <w:pPr>
            <w:pStyle w:val="Contents3"/>
            <w:tabs>
              <w:tab w:val="clear" w:pos="8459"/>
              <w:tab w:val="right" w:pos="9026" w:leader="dot"/>
            </w:tabs>
            <w:rPr/>
          </w:pPr>
          <w:hyperlink w:anchor="__RefHeading___Toc601909_1738255347">
            <w:r>
              <w:rPr>
                <w:webHidden/>
                <w:rStyle w:val="IndexLink"/>
                <w:rtl w:val="true"/>
              </w:rPr>
              <w:t>تناقض گویی در دیدگاه صوفیان</w:t>
            </w:r>
            <w:r>
              <w:rPr>
                <w:rStyle w:val="IndexLink"/>
                <w:rtl w:val="true"/>
              </w:rPr>
              <w:tab/>
            </w:r>
            <w:r>
              <w:rPr>
                <w:rStyle w:val="IndexLink"/>
              </w:rPr>
              <w:t>492</w:t>
            </w:r>
          </w:hyperlink>
        </w:p>
        <w:p>
          <w:pPr>
            <w:pStyle w:val="Contents4"/>
            <w:tabs>
              <w:tab w:val="clear" w:pos="8176"/>
              <w:tab w:val="right" w:pos="9026" w:leader="dot"/>
            </w:tabs>
            <w:rPr/>
          </w:pPr>
          <w:hyperlink w:anchor="__RefHeading___Toc601911_1738255347">
            <w:r>
              <w:rPr>
                <w:webHidden/>
                <w:rStyle w:val="IndexLink"/>
                <w:rtl w:val="true"/>
              </w:rPr>
              <w:t>الف</w:t>
            </w:r>
            <w:r>
              <w:rPr>
                <w:rStyle w:val="IndexLink"/>
                <w:rtl w:val="true"/>
              </w:rPr>
              <w:t xml:space="preserve">) </w:t>
            </w:r>
            <w:r>
              <w:rPr>
                <w:rStyle w:val="IndexLink"/>
                <w:rtl w:val="true"/>
              </w:rPr>
              <w:t>تأکید بر سیر و سلوک عارفانه و کثرت</w:t>
            </w:r>
            <w:r>
              <w:rPr>
                <w:rStyle w:val="IndexLink"/>
                <w:rtl w:val="true"/>
              </w:rPr>
              <w:softHyphen/>
            </w:r>
            <w:r>
              <w:rPr>
                <w:rStyle w:val="IndexLink"/>
                <w:rtl w:val="true"/>
              </w:rPr>
              <w:t>گرایی دینی</w:t>
            </w:r>
            <w:r>
              <w:rPr>
                <w:rStyle w:val="IndexLink"/>
                <w:rtl w:val="true"/>
              </w:rPr>
              <w:tab/>
            </w:r>
            <w:r>
              <w:rPr>
                <w:rStyle w:val="IndexLink"/>
              </w:rPr>
              <w:t>492</w:t>
            </w:r>
          </w:hyperlink>
        </w:p>
        <w:p>
          <w:pPr>
            <w:pStyle w:val="Contents4"/>
            <w:tabs>
              <w:tab w:val="clear" w:pos="8176"/>
              <w:tab w:val="right" w:pos="9026" w:leader="dot"/>
            </w:tabs>
            <w:rPr/>
          </w:pPr>
          <w:hyperlink w:anchor="__RefHeading___Toc601913_1738255347">
            <w:r>
              <w:rPr>
                <w:webHidden/>
                <w:rStyle w:val="IndexLink"/>
                <w:rtl w:val="true"/>
              </w:rPr>
              <w:t>ب</w:t>
            </w:r>
            <w:r>
              <w:rPr>
                <w:rStyle w:val="IndexLink"/>
                <w:rtl w:val="true"/>
              </w:rPr>
              <w:t xml:space="preserve">) </w:t>
            </w:r>
            <w:r>
              <w:rPr>
                <w:rStyle w:val="IndexLink"/>
                <w:rtl w:val="true"/>
              </w:rPr>
              <w:t>تأکید عرفا بر حق بودن یک مذهب خاص</w:t>
            </w:r>
            <w:r>
              <w:rPr>
                <w:rStyle w:val="IndexLink"/>
                <w:rtl w:val="true"/>
              </w:rPr>
              <w:tab/>
            </w:r>
            <w:r>
              <w:rPr>
                <w:rStyle w:val="IndexLink"/>
              </w:rPr>
              <w:t>492</w:t>
            </w:r>
          </w:hyperlink>
        </w:p>
        <w:p>
          <w:pPr>
            <w:pStyle w:val="Contents4"/>
            <w:tabs>
              <w:tab w:val="clear" w:pos="8176"/>
              <w:tab w:val="right" w:pos="9026" w:leader="dot"/>
            </w:tabs>
            <w:rPr/>
          </w:pPr>
          <w:hyperlink w:anchor="__RefHeading___Toc601915_1738255347">
            <w:r>
              <w:rPr>
                <w:webHidden/>
                <w:rStyle w:val="IndexLink"/>
                <w:rtl w:val="true"/>
              </w:rPr>
              <w:t>ج</w:t>
            </w:r>
            <w:r>
              <w:rPr>
                <w:rStyle w:val="IndexLink"/>
                <w:rtl w:val="true"/>
              </w:rPr>
              <w:t xml:space="preserve">) </w:t>
            </w:r>
            <w:r>
              <w:rPr>
                <w:rStyle w:val="IndexLink"/>
                <w:rtl w:val="true"/>
              </w:rPr>
              <w:t>جبرگرایی</w:t>
            </w:r>
            <w:r>
              <w:rPr>
                <w:rStyle w:val="IndexLink"/>
                <w:rtl w:val="true"/>
              </w:rPr>
              <w:tab/>
            </w:r>
            <w:r>
              <w:rPr>
                <w:rStyle w:val="IndexLink"/>
              </w:rPr>
              <w:t>495</w:t>
            </w:r>
          </w:hyperlink>
        </w:p>
        <w:p>
          <w:pPr>
            <w:pStyle w:val="Contents3"/>
            <w:tabs>
              <w:tab w:val="clear" w:pos="8459"/>
              <w:tab w:val="right" w:pos="9026" w:leader="dot"/>
            </w:tabs>
            <w:rPr/>
          </w:pPr>
          <w:hyperlink w:anchor="__RefHeading___Toc601917_1738255347">
            <w:r>
              <w:rPr>
                <w:webHidden/>
                <w:rStyle w:val="IndexLink"/>
                <w:rtl w:val="true"/>
              </w:rPr>
              <w:t>صلح دلیل عقلی اسلام برای ایجاد عدالت اجتماعی</w:t>
            </w:r>
            <w:r>
              <w:rPr>
                <w:rStyle w:val="IndexLink"/>
                <w:rtl w:val="true"/>
              </w:rPr>
              <w:tab/>
            </w:r>
            <w:r>
              <w:rPr>
                <w:rStyle w:val="IndexLink"/>
              </w:rPr>
              <w:t>496</w:t>
            </w:r>
          </w:hyperlink>
        </w:p>
        <w:p>
          <w:pPr>
            <w:pStyle w:val="Contents4"/>
            <w:tabs>
              <w:tab w:val="clear" w:pos="8176"/>
              <w:tab w:val="right" w:pos="9026" w:leader="dot"/>
            </w:tabs>
            <w:rPr/>
          </w:pPr>
          <w:hyperlink w:anchor="__RefHeading___Toc601919_1738255347">
            <w:r>
              <w:rPr>
                <w:webHidden/>
                <w:rStyle w:val="IndexLink"/>
                <w:rtl w:val="true"/>
              </w:rPr>
              <w:t>الف</w:t>
            </w:r>
            <w:r>
              <w:rPr>
                <w:rStyle w:val="IndexLink"/>
                <w:rtl w:val="true"/>
              </w:rPr>
              <w:t xml:space="preserve">) </w:t>
            </w:r>
            <w:r>
              <w:rPr>
                <w:rStyle w:val="IndexLink"/>
                <w:rtl w:val="true"/>
              </w:rPr>
              <w:t>جنگ و منازعه علت عقلانی از بین بردن توازن و عدالت</w:t>
            </w:r>
            <w:r>
              <w:rPr>
                <w:rStyle w:val="IndexLink"/>
                <w:rtl w:val="true"/>
              </w:rPr>
              <w:tab/>
            </w:r>
            <w:r>
              <w:rPr>
                <w:rStyle w:val="IndexLink"/>
              </w:rPr>
              <w:t>496</w:t>
            </w:r>
          </w:hyperlink>
        </w:p>
        <w:p>
          <w:pPr>
            <w:pStyle w:val="Contents4"/>
            <w:tabs>
              <w:tab w:val="clear" w:pos="8176"/>
              <w:tab w:val="right" w:pos="9026" w:leader="dot"/>
            </w:tabs>
            <w:rPr/>
          </w:pPr>
          <w:hyperlink w:anchor="__RefHeading___Toc601921_1738255347">
            <w:r>
              <w:rPr>
                <w:webHidden/>
                <w:rStyle w:val="IndexLink"/>
                <w:rtl w:val="true"/>
              </w:rPr>
              <w:t>ب</w:t>
            </w:r>
            <w:r>
              <w:rPr>
                <w:rStyle w:val="IndexLink"/>
                <w:rtl w:val="true"/>
              </w:rPr>
              <w:t xml:space="preserve">) </w:t>
            </w:r>
            <w:r>
              <w:rPr>
                <w:rStyle w:val="IndexLink"/>
                <w:rtl w:val="true"/>
              </w:rPr>
              <w:t>تفرقه و عدم وحدت، عامل عقلی از بین رفتن ثبات و عدالت اجتماعی</w:t>
            </w:r>
            <w:r>
              <w:rPr>
                <w:rStyle w:val="IndexLink"/>
                <w:rtl w:val="true"/>
              </w:rPr>
              <w:tab/>
            </w:r>
            <w:r>
              <w:rPr>
                <w:rStyle w:val="IndexLink"/>
              </w:rPr>
              <w:t>497</w:t>
            </w:r>
          </w:hyperlink>
        </w:p>
        <w:p>
          <w:pPr>
            <w:pStyle w:val="Contents4"/>
            <w:tabs>
              <w:tab w:val="clear" w:pos="8176"/>
              <w:tab w:val="right" w:pos="9026" w:leader="dot"/>
            </w:tabs>
            <w:rPr/>
          </w:pPr>
          <w:hyperlink w:anchor="__RefHeading___Toc601923_1738255347">
            <w:r>
              <w:rPr>
                <w:webHidden/>
                <w:rStyle w:val="IndexLink"/>
                <w:rtl w:val="true"/>
              </w:rPr>
              <w:t>ج</w:t>
            </w:r>
            <w:r>
              <w:rPr>
                <w:rStyle w:val="IndexLink"/>
                <w:rtl w:val="true"/>
              </w:rPr>
              <w:t xml:space="preserve">) </w:t>
            </w:r>
            <w:r>
              <w:rPr>
                <w:rStyle w:val="IndexLink"/>
                <w:rtl w:val="true"/>
              </w:rPr>
              <w:t>اسلام، پبش گام صلح</w:t>
            </w:r>
            <w:r>
              <w:rPr>
                <w:rStyle w:val="IndexLink"/>
                <w:rtl w:val="true"/>
              </w:rPr>
              <w:tab/>
            </w:r>
            <w:r>
              <w:rPr>
                <w:rStyle w:val="IndexLink"/>
              </w:rPr>
              <w:t>499</w:t>
            </w:r>
          </w:hyperlink>
        </w:p>
        <w:p>
          <w:pPr>
            <w:pStyle w:val="Contents4"/>
            <w:tabs>
              <w:tab w:val="clear" w:pos="8176"/>
              <w:tab w:val="right" w:pos="9026" w:leader="dot"/>
            </w:tabs>
            <w:rPr/>
          </w:pPr>
          <w:hyperlink w:anchor="__RefHeading___Toc601925_1738255347">
            <w:r>
              <w:rPr>
                <w:webHidden/>
                <w:rStyle w:val="IndexLink"/>
                <w:rtl w:val="true"/>
              </w:rPr>
              <w:t>د</w:t>
            </w:r>
            <w:r>
              <w:rPr>
                <w:rStyle w:val="IndexLink"/>
                <w:rtl w:val="true"/>
              </w:rPr>
              <w:t xml:space="preserve">) </w:t>
            </w:r>
            <w:r>
              <w:rPr>
                <w:rStyle w:val="IndexLink"/>
                <w:rtl w:val="true"/>
              </w:rPr>
              <w:t>قانون کلی حاکم بر قرآن مبنی بر مصالحه</w:t>
            </w:r>
            <w:r>
              <w:rPr>
                <w:rStyle w:val="IndexLink"/>
                <w:rtl w:val="true"/>
              </w:rPr>
              <w:tab/>
            </w:r>
            <w:r>
              <w:rPr>
                <w:rStyle w:val="IndexLink"/>
              </w:rPr>
              <w:t>499</w:t>
            </w:r>
          </w:hyperlink>
        </w:p>
        <w:p>
          <w:pPr>
            <w:pStyle w:val="Contents3"/>
            <w:tabs>
              <w:tab w:val="clear" w:pos="8459"/>
              <w:tab w:val="right" w:pos="9026" w:leader="dot"/>
            </w:tabs>
            <w:rPr/>
          </w:pPr>
          <w:hyperlink w:anchor="__RefHeading___Toc601927_1738255347">
            <w:r>
              <w:rPr>
                <w:webHidden/>
                <w:rStyle w:val="IndexLink"/>
                <w:rtl w:val="true"/>
              </w:rPr>
              <w:t xml:space="preserve">نقدی بر صلح </w:t>
            </w:r>
            <w:r>
              <w:rPr>
                <w:rStyle w:val="IndexLink"/>
                <w:rtl w:val="true"/>
              </w:rPr>
              <w:softHyphen/>
            </w:r>
            <w:r>
              <w:rPr>
                <w:rStyle w:val="IndexLink"/>
                <w:rtl w:val="true"/>
              </w:rPr>
              <w:t>کُل</w:t>
            </w:r>
            <w:r>
              <w:rPr>
                <w:rStyle w:val="IndexLink"/>
                <w:rtl w:val="true"/>
              </w:rPr>
              <w:tab/>
            </w:r>
            <w:r>
              <w:rPr>
                <w:rStyle w:val="IndexLink"/>
              </w:rPr>
              <w:t>503</w:t>
            </w:r>
          </w:hyperlink>
        </w:p>
        <w:p>
          <w:pPr>
            <w:pStyle w:val="Contents3"/>
            <w:tabs>
              <w:tab w:val="clear" w:pos="8459"/>
              <w:tab w:val="right" w:pos="9026" w:leader="dot"/>
            </w:tabs>
            <w:rPr/>
          </w:pPr>
          <w:hyperlink w:anchor="__RefHeading___Toc601929_1738255347">
            <w:r>
              <w:rPr>
                <w:webHidden/>
                <w:rStyle w:val="IndexLink"/>
                <w:rtl w:val="true"/>
              </w:rPr>
              <w:t>نتیجه</w:t>
            </w:r>
            <w:r>
              <w:rPr>
                <w:rStyle w:val="IndexLink"/>
                <w:rtl w:val="true"/>
              </w:rPr>
              <w:tab/>
            </w:r>
            <w:r>
              <w:rPr>
                <w:rStyle w:val="IndexLink"/>
              </w:rPr>
              <w:t>504</w:t>
            </w:r>
          </w:hyperlink>
        </w:p>
        <w:p>
          <w:pPr>
            <w:pStyle w:val="Contents4"/>
            <w:tabs>
              <w:tab w:val="clear" w:pos="8176"/>
              <w:tab w:val="right" w:pos="9026" w:leader="dot"/>
            </w:tabs>
            <w:rPr/>
          </w:pPr>
          <w:hyperlink w:anchor="__RefHeading___Toc601931_1738255347">
            <w:r>
              <w:rPr>
                <w:webHidden/>
                <w:rStyle w:val="IndexLink"/>
                <w:rtl w:val="true"/>
              </w:rPr>
              <w:t>اشاره</w:t>
            </w:r>
            <w:r>
              <w:rPr>
                <w:rStyle w:val="IndexLink"/>
                <w:rtl w:val="true"/>
              </w:rPr>
              <w:tab/>
            </w:r>
            <w:r>
              <w:rPr>
                <w:rStyle w:val="IndexLink"/>
              </w:rPr>
              <w:t>504</w:t>
            </w:r>
          </w:hyperlink>
        </w:p>
        <w:p>
          <w:pPr>
            <w:pStyle w:val="Contents4"/>
            <w:tabs>
              <w:tab w:val="clear" w:pos="8176"/>
              <w:tab w:val="right" w:pos="9026" w:leader="dot"/>
            </w:tabs>
            <w:rPr/>
          </w:pPr>
          <w:hyperlink w:anchor="__RefHeading___Toc601933_1738255347">
            <w:r>
              <w:rPr>
                <w:webHidden/>
                <w:rStyle w:val="IndexLink"/>
                <w:rtl w:val="true"/>
              </w:rPr>
              <w:t>ارتباط تساهل و مدارا از نگاه صوفیه و امیرالمؤمنین</w:t>
            </w:r>
            <w:r>
              <w:rPr>
                <w:rStyle w:val="IndexLink"/>
                <w:rtl w:val="true"/>
              </w:rPr>
              <w:t xml:space="preserve">( </w:t>
            </w:r>
            <w:r>
              <w:rPr>
                <w:rStyle w:val="IndexLink"/>
                <w:rtl w:val="true"/>
              </w:rPr>
              <w:t xml:space="preserve">علیه السلام </w:t>
            </w:r>
            <w:r>
              <w:rPr>
                <w:rStyle w:val="IndexLink"/>
                <w:rtl w:val="true"/>
              </w:rPr>
              <w:t>)</w:t>
              <w:tab/>
            </w:r>
            <w:r>
              <w:rPr>
                <w:rStyle w:val="IndexLink"/>
              </w:rPr>
              <w:t>506</w:t>
            </w:r>
          </w:hyperlink>
        </w:p>
        <w:p>
          <w:pPr>
            <w:pStyle w:val="Contents4"/>
            <w:tabs>
              <w:tab w:val="clear" w:pos="8176"/>
              <w:tab w:val="right" w:pos="9026" w:leader="dot"/>
            </w:tabs>
            <w:rPr/>
          </w:pPr>
          <w:hyperlink w:anchor="__RefHeading___Toc601935_1738255347">
            <w:r>
              <w:rPr>
                <w:webHidden/>
                <w:rStyle w:val="IndexLink"/>
                <w:rtl w:val="true"/>
              </w:rPr>
              <w:t>ارتباط جبرگرایی در صلح کل</w:t>
            </w:r>
            <w:r>
              <w:rPr>
                <w:rStyle w:val="IndexLink"/>
                <w:rtl w:val="true"/>
              </w:rPr>
              <w:tab/>
            </w:r>
            <w:r>
              <w:rPr>
                <w:rStyle w:val="IndexLink"/>
              </w:rPr>
              <w:t>506</w:t>
            </w:r>
          </w:hyperlink>
        </w:p>
        <w:p>
          <w:pPr>
            <w:pStyle w:val="Contents4"/>
            <w:tabs>
              <w:tab w:val="clear" w:pos="8176"/>
              <w:tab w:val="right" w:pos="9026" w:leader="dot"/>
            </w:tabs>
            <w:rPr/>
          </w:pPr>
          <w:hyperlink w:anchor="__RefHeading___Toc601937_1738255347">
            <w:r>
              <w:rPr>
                <w:webHidden/>
                <w:rStyle w:val="IndexLink"/>
                <w:rtl w:val="true"/>
              </w:rPr>
              <w:t>نقد ادبیات عرفانی</w:t>
            </w:r>
            <w:r>
              <w:rPr>
                <w:rStyle w:val="IndexLink"/>
                <w:rtl w:val="true"/>
              </w:rPr>
              <w:tab/>
            </w:r>
            <w:r>
              <w:rPr>
                <w:rStyle w:val="IndexLink"/>
              </w:rPr>
              <w:t>507</w:t>
            </w:r>
          </w:hyperlink>
        </w:p>
        <w:p>
          <w:pPr>
            <w:pStyle w:val="Contents3"/>
            <w:tabs>
              <w:tab w:val="clear" w:pos="8459"/>
              <w:tab w:val="right" w:pos="9026" w:leader="dot"/>
            </w:tabs>
            <w:rPr/>
          </w:pPr>
          <w:hyperlink w:anchor="__RefHeading___Toc601939_1738255347">
            <w:r>
              <w:rPr>
                <w:webHidden/>
                <w:rStyle w:val="IndexLink"/>
                <w:rtl w:val="true"/>
              </w:rPr>
              <w:t>منابع</w:t>
            </w:r>
            <w:r>
              <w:rPr>
                <w:rStyle w:val="IndexLink"/>
                <w:rtl w:val="true"/>
              </w:rPr>
              <w:tab/>
            </w:r>
            <w:r>
              <w:rPr>
                <w:rStyle w:val="IndexLink"/>
              </w:rPr>
              <w:t>509</w:t>
            </w:r>
          </w:hyperlink>
        </w:p>
        <w:p>
          <w:pPr>
            <w:pStyle w:val="Contents2"/>
            <w:tabs>
              <w:tab w:val="clear" w:pos="8743"/>
              <w:tab w:val="right" w:pos="9026" w:leader="dot"/>
            </w:tabs>
            <w:rPr/>
          </w:pPr>
          <w:hyperlink w:anchor="__RefHeading___Toc601941_1738255347">
            <w:r>
              <w:rPr>
                <w:webHidden/>
                <w:rStyle w:val="IndexLink"/>
              </w:rPr>
              <w:t>16</w:t>
            </w:r>
            <w:r>
              <w:rPr>
                <w:rStyle w:val="IndexLink"/>
                <w:rtl w:val="true"/>
              </w:rPr>
              <w:t xml:space="preserve">- </w:t>
            </w:r>
            <w:r>
              <w:rPr>
                <w:rStyle w:val="IndexLink"/>
                <w:rtl w:val="true"/>
              </w:rPr>
              <w:t>تحلیل فنای عارفانه در نهج‌البلاغه</w:t>
            </w:r>
            <w:r>
              <w:rPr>
                <w:rStyle w:val="IndexLink"/>
                <w:rtl w:val="true"/>
              </w:rPr>
              <w:tab/>
            </w:r>
            <w:r>
              <w:rPr>
                <w:rStyle w:val="IndexLink"/>
              </w:rPr>
              <w:t>513</w:t>
            </w:r>
          </w:hyperlink>
        </w:p>
        <w:p>
          <w:pPr>
            <w:pStyle w:val="Contents3"/>
            <w:tabs>
              <w:tab w:val="clear" w:pos="8459"/>
              <w:tab w:val="right" w:pos="9026" w:leader="dot"/>
            </w:tabs>
            <w:rPr/>
          </w:pPr>
          <w:hyperlink w:anchor="__RefHeading___Toc601943_1738255347">
            <w:r>
              <w:rPr>
                <w:webHidden/>
                <w:rStyle w:val="IndexLink"/>
                <w:rtl w:val="true"/>
              </w:rPr>
              <w:t>اشاره</w:t>
            </w:r>
            <w:r>
              <w:rPr>
                <w:rStyle w:val="IndexLink"/>
                <w:rtl w:val="true"/>
              </w:rPr>
              <w:tab/>
            </w:r>
            <w:r>
              <w:rPr>
                <w:rStyle w:val="IndexLink"/>
              </w:rPr>
              <w:t>513</w:t>
            </w:r>
          </w:hyperlink>
        </w:p>
        <w:p>
          <w:pPr>
            <w:pStyle w:val="Contents3"/>
            <w:tabs>
              <w:tab w:val="clear" w:pos="8459"/>
              <w:tab w:val="right" w:pos="9026" w:leader="dot"/>
            </w:tabs>
            <w:rPr/>
          </w:pPr>
          <w:hyperlink w:anchor="__RefHeading___Toc601945_1738255347">
            <w:r>
              <w:rPr>
                <w:webHidden/>
                <w:rStyle w:val="IndexLink"/>
                <w:rtl w:val="true"/>
              </w:rPr>
              <w:t>مقدمه</w:t>
            </w:r>
            <w:r>
              <w:rPr>
                <w:rStyle w:val="IndexLink"/>
                <w:rtl w:val="true"/>
              </w:rPr>
              <w:tab/>
            </w:r>
            <w:r>
              <w:rPr>
                <w:rStyle w:val="IndexLink"/>
              </w:rPr>
              <w:t>515</w:t>
            </w:r>
          </w:hyperlink>
        </w:p>
        <w:p>
          <w:pPr>
            <w:pStyle w:val="Contents3"/>
            <w:tabs>
              <w:tab w:val="clear" w:pos="8459"/>
              <w:tab w:val="right" w:pos="9026" w:leader="dot"/>
            </w:tabs>
            <w:rPr/>
          </w:pPr>
          <w:hyperlink w:anchor="__RefHeading___Toc601947_1738255347">
            <w:r>
              <w:rPr>
                <w:webHidden/>
                <w:rStyle w:val="IndexLink"/>
                <w:rtl w:val="true"/>
              </w:rPr>
              <w:t>بیان مسئله</w:t>
            </w:r>
            <w:r>
              <w:rPr>
                <w:rStyle w:val="IndexLink"/>
                <w:rtl w:val="true"/>
              </w:rPr>
              <w:tab/>
            </w:r>
            <w:r>
              <w:rPr>
                <w:rStyle w:val="IndexLink"/>
              </w:rPr>
              <w:t>516</w:t>
            </w:r>
          </w:hyperlink>
        </w:p>
        <w:p>
          <w:pPr>
            <w:pStyle w:val="Contents3"/>
            <w:tabs>
              <w:tab w:val="clear" w:pos="8459"/>
              <w:tab w:val="right" w:pos="9026" w:leader="dot"/>
            </w:tabs>
            <w:rPr/>
          </w:pPr>
          <w:hyperlink w:anchor="__RefHeading___Toc601949_1738255347">
            <w:r>
              <w:rPr>
                <w:webHidden/>
                <w:rStyle w:val="IndexLink"/>
                <w:rtl w:val="true"/>
              </w:rPr>
              <w:t>پیشینه</w:t>
            </w:r>
            <w:r>
              <w:rPr>
                <w:rStyle w:val="IndexLink"/>
                <w:rtl w:val="true"/>
              </w:rPr>
              <w:tab/>
            </w:r>
            <w:r>
              <w:rPr>
                <w:rStyle w:val="IndexLink"/>
              </w:rPr>
              <w:t>517</w:t>
            </w:r>
          </w:hyperlink>
        </w:p>
        <w:p>
          <w:pPr>
            <w:pStyle w:val="Contents3"/>
            <w:tabs>
              <w:tab w:val="clear" w:pos="8459"/>
              <w:tab w:val="right" w:pos="9026" w:leader="dot"/>
            </w:tabs>
            <w:rPr/>
          </w:pPr>
          <w:hyperlink w:anchor="__RefHeading___Toc601951_1738255347">
            <w:r>
              <w:rPr>
                <w:webHidden/>
                <w:rStyle w:val="IndexLink"/>
                <w:rtl w:val="true"/>
              </w:rPr>
              <w:t>اهداف و ضرورت پژوهش</w:t>
            </w:r>
            <w:r>
              <w:rPr>
                <w:rStyle w:val="IndexLink"/>
                <w:rtl w:val="true"/>
              </w:rPr>
              <w:tab/>
            </w:r>
            <w:r>
              <w:rPr>
                <w:rStyle w:val="IndexLink"/>
              </w:rPr>
              <w:t>518</w:t>
            </w:r>
          </w:hyperlink>
        </w:p>
        <w:p>
          <w:pPr>
            <w:pStyle w:val="Contents3"/>
            <w:tabs>
              <w:tab w:val="clear" w:pos="8459"/>
              <w:tab w:val="right" w:pos="9026" w:leader="dot"/>
            </w:tabs>
            <w:rPr/>
          </w:pPr>
          <w:hyperlink w:anchor="__RefHeading___Toc601953_1738255347">
            <w:r>
              <w:rPr>
                <w:webHidden/>
                <w:rStyle w:val="IndexLink"/>
                <w:rtl w:val="true"/>
              </w:rPr>
              <w:t>چهارچوب‌های نظری مرگ پیش از مرگ در نهج‌البلاغه</w:t>
            </w:r>
            <w:r>
              <w:rPr>
                <w:rStyle w:val="IndexLink"/>
                <w:rtl w:val="true"/>
              </w:rPr>
              <w:tab/>
            </w:r>
            <w:r>
              <w:rPr>
                <w:rStyle w:val="IndexLink"/>
              </w:rPr>
              <w:t>519</w:t>
            </w:r>
          </w:hyperlink>
        </w:p>
        <w:p>
          <w:pPr>
            <w:pStyle w:val="Contents4"/>
            <w:tabs>
              <w:tab w:val="clear" w:pos="8176"/>
              <w:tab w:val="right" w:pos="9026" w:leader="dot"/>
            </w:tabs>
            <w:rPr/>
          </w:pPr>
          <w:hyperlink w:anchor="__RefHeading___Toc601955_1738255347">
            <w:r>
              <w:rPr>
                <w:webHidden/>
                <w:rStyle w:val="IndexLink"/>
                <w:rtl w:val="true"/>
              </w:rPr>
              <w:t>الف</w:t>
            </w:r>
            <w:r>
              <w:rPr>
                <w:rStyle w:val="IndexLink"/>
                <w:rtl w:val="true"/>
              </w:rPr>
              <w:t xml:space="preserve">) </w:t>
            </w:r>
            <w:r>
              <w:rPr>
                <w:rStyle w:val="IndexLink"/>
                <w:rtl w:val="true"/>
              </w:rPr>
              <w:t>موت احمر</w:t>
            </w:r>
            <w:r>
              <w:rPr>
                <w:rStyle w:val="IndexLink"/>
                <w:rtl w:val="true"/>
              </w:rPr>
              <w:tab/>
            </w:r>
            <w:r>
              <w:rPr>
                <w:rStyle w:val="IndexLink"/>
              </w:rPr>
              <w:t>519</w:t>
            </w:r>
          </w:hyperlink>
        </w:p>
        <w:p>
          <w:pPr>
            <w:pStyle w:val="Contents4"/>
            <w:tabs>
              <w:tab w:val="clear" w:pos="8176"/>
              <w:tab w:val="right" w:pos="9026" w:leader="dot"/>
            </w:tabs>
            <w:rPr/>
          </w:pPr>
          <w:hyperlink w:anchor="__RefHeading___Toc601957_1738255347">
            <w:r>
              <w:rPr>
                <w:webHidden/>
                <w:rStyle w:val="IndexLink"/>
                <w:rtl w:val="true"/>
              </w:rPr>
              <w:t xml:space="preserve">ب </w:t>
            </w:r>
            <w:r>
              <w:rPr>
                <w:rStyle w:val="IndexLink"/>
                <w:rtl w:val="true"/>
              </w:rPr>
              <w:t>)</w:t>
            </w:r>
            <w:r>
              <w:rPr>
                <w:rStyle w:val="IndexLink"/>
                <w:rtl w:val="true"/>
              </w:rPr>
              <w:t>موت ابیض</w:t>
            </w:r>
            <w:r>
              <w:rPr>
                <w:rStyle w:val="IndexLink"/>
                <w:rtl w:val="true"/>
              </w:rPr>
              <w:tab/>
            </w:r>
            <w:r>
              <w:rPr>
                <w:rStyle w:val="IndexLink"/>
              </w:rPr>
              <w:t>520</w:t>
            </w:r>
          </w:hyperlink>
        </w:p>
        <w:p>
          <w:pPr>
            <w:pStyle w:val="Contents4"/>
            <w:tabs>
              <w:tab w:val="clear" w:pos="8176"/>
              <w:tab w:val="right" w:pos="9026" w:leader="dot"/>
            </w:tabs>
            <w:rPr/>
          </w:pPr>
          <w:hyperlink w:anchor="__RefHeading___Toc601959_1738255347">
            <w:r>
              <w:rPr>
                <w:webHidden/>
                <w:rStyle w:val="IndexLink"/>
                <w:rtl w:val="true"/>
              </w:rPr>
              <w:t>ج</w:t>
            </w:r>
            <w:r>
              <w:rPr>
                <w:rStyle w:val="IndexLink"/>
                <w:rtl w:val="true"/>
              </w:rPr>
              <w:t xml:space="preserve">) </w:t>
            </w:r>
            <w:r>
              <w:rPr>
                <w:rStyle w:val="IndexLink"/>
                <w:rtl w:val="true"/>
              </w:rPr>
              <w:t>موت اسود</w:t>
            </w:r>
            <w:r>
              <w:rPr>
                <w:rStyle w:val="IndexLink"/>
                <w:rtl w:val="true"/>
              </w:rPr>
              <w:tab/>
            </w:r>
            <w:r>
              <w:rPr>
                <w:rStyle w:val="IndexLink"/>
              </w:rPr>
              <w:t>522</w:t>
            </w:r>
          </w:hyperlink>
        </w:p>
        <w:p>
          <w:pPr>
            <w:pStyle w:val="Contents4"/>
            <w:tabs>
              <w:tab w:val="clear" w:pos="8176"/>
              <w:tab w:val="right" w:pos="9026" w:leader="dot"/>
            </w:tabs>
            <w:rPr/>
          </w:pPr>
          <w:hyperlink w:anchor="__RefHeading___Toc601961_1738255347">
            <w:r>
              <w:rPr>
                <w:webHidden/>
                <w:rStyle w:val="IndexLink"/>
                <w:rtl w:val="true"/>
              </w:rPr>
              <w:t>د</w:t>
            </w:r>
            <w:r>
              <w:rPr>
                <w:rStyle w:val="IndexLink"/>
                <w:rtl w:val="true"/>
              </w:rPr>
              <w:t xml:space="preserve">) </w:t>
            </w:r>
            <w:r>
              <w:rPr>
                <w:rStyle w:val="IndexLink"/>
                <w:rtl w:val="true"/>
              </w:rPr>
              <w:t>موت اخضر</w:t>
            </w:r>
            <w:r>
              <w:rPr>
                <w:rStyle w:val="IndexLink"/>
                <w:rtl w:val="true"/>
              </w:rPr>
              <w:tab/>
            </w:r>
            <w:r>
              <w:rPr>
                <w:rStyle w:val="IndexLink"/>
              </w:rPr>
              <w:t>524</w:t>
            </w:r>
          </w:hyperlink>
        </w:p>
        <w:p>
          <w:pPr>
            <w:pStyle w:val="Contents3"/>
            <w:tabs>
              <w:tab w:val="clear" w:pos="8459"/>
              <w:tab w:val="right" w:pos="9026" w:leader="dot"/>
            </w:tabs>
            <w:rPr/>
          </w:pPr>
          <w:hyperlink w:anchor="__RefHeading___Toc601963_1738255347">
            <w:r>
              <w:rPr>
                <w:webHidden/>
                <w:rStyle w:val="IndexLink"/>
                <w:rtl w:val="true"/>
              </w:rPr>
              <w:t>نتیجه</w:t>
            </w:r>
            <w:r>
              <w:rPr>
                <w:rStyle w:val="IndexLink"/>
                <w:rtl w:val="true"/>
              </w:rPr>
              <w:tab/>
            </w:r>
            <w:r>
              <w:rPr>
                <w:rStyle w:val="IndexLink"/>
              </w:rPr>
              <w:t>526</w:t>
            </w:r>
          </w:hyperlink>
        </w:p>
        <w:p>
          <w:pPr>
            <w:pStyle w:val="Contents3"/>
            <w:tabs>
              <w:tab w:val="clear" w:pos="8459"/>
              <w:tab w:val="right" w:pos="9026" w:leader="dot"/>
            </w:tabs>
            <w:rPr/>
          </w:pPr>
          <w:hyperlink w:anchor="__RefHeading___Toc601965_1738255347">
            <w:r>
              <w:rPr>
                <w:webHidden/>
                <w:rStyle w:val="IndexLink"/>
                <w:rtl w:val="true"/>
              </w:rPr>
              <w:t>منابع</w:t>
            </w:r>
            <w:r>
              <w:rPr>
                <w:rStyle w:val="IndexLink"/>
                <w:rtl w:val="true"/>
              </w:rPr>
              <w:tab/>
            </w:r>
            <w:r>
              <w:rPr>
                <w:rStyle w:val="IndexLink"/>
              </w:rPr>
              <w:t>527</w:t>
            </w:r>
          </w:hyperlink>
        </w:p>
        <w:p>
          <w:pPr>
            <w:pStyle w:val="Contents2"/>
            <w:tabs>
              <w:tab w:val="clear" w:pos="8743"/>
              <w:tab w:val="right" w:pos="9026" w:leader="dot"/>
            </w:tabs>
            <w:rPr/>
          </w:pPr>
          <w:hyperlink w:anchor="__RefHeading___Toc601967_1738255347">
            <w:r>
              <w:rPr>
                <w:webHidden/>
                <w:rStyle w:val="IndexLink"/>
              </w:rPr>
              <w:t>17</w:t>
            </w:r>
            <w:r>
              <w:rPr>
                <w:rStyle w:val="IndexLink"/>
                <w:rtl w:val="true"/>
              </w:rPr>
              <w:t xml:space="preserve">- </w:t>
            </w:r>
            <w:r>
              <w:rPr>
                <w:rStyle w:val="IndexLink"/>
                <w:rtl w:val="true"/>
              </w:rPr>
              <w:t>آسیب‌شناسی عرفان کاذب با نظر به دافعه عرفان علوی</w:t>
            </w:r>
            <w:r>
              <w:rPr>
                <w:rStyle w:val="IndexLink"/>
                <w:rtl w:val="true"/>
              </w:rPr>
              <w:tab/>
            </w:r>
            <w:r>
              <w:rPr>
                <w:rStyle w:val="IndexLink"/>
              </w:rPr>
              <w:t>529</w:t>
            </w:r>
          </w:hyperlink>
        </w:p>
        <w:p>
          <w:pPr>
            <w:pStyle w:val="Contents3"/>
            <w:tabs>
              <w:tab w:val="clear" w:pos="8459"/>
              <w:tab w:val="right" w:pos="9026" w:leader="dot"/>
            </w:tabs>
            <w:rPr/>
          </w:pPr>
          <w:hyperlink w:anchor="__RefHeading___Toc601969_1738255347">
            <w:r>
              <w:rPr>
                <w:webHidden/>
                <w:rStyle w:val="IndexLink"/>
                <w:rtl w:val="true"/>
              </w:rPr>
              <w:t>اشاره</w:t>
            </w:r>
            <w:r>
              <w:rPr>
                <w:rStyle w:val="IndexLink"/>
                <w:rtl w:val="true"/>
              </w:rPr>
              <w:tab/>
            </w:r>
            <w:r>
              <w:rPr>
                <w:rStyle w:val="IndexLink"/>
              </w:rPr>
              <w:t>529</w:t>
            </w:r>
          </w:hyperlink>
        </w:p>
        <w:p>
          <w:pPr>
            <w:pStyle w:val="Contents3"/>
            <w:tabs>
              <w:tab w:val="clear" w:pos="8459"/>
              <w:tab w:val="right" w:pos="9026" w:leader="dot"/>
            </w:tabs>
            <w:rPr/>
          </w:pPr>
          <w:hyperlink w:anchor="__RefHeading___Toc601971_1738255347">
            <w:r>
              <w:rPr>
                <w:webHidden/>
                <w:rStyle w:val="IndexLink"/>
                <w:rtl w:val="true"/>
              </w:rPr>
              <w:t>چکیده</w:t>
            </w:r>
            <w:r>
              <w:rPr>
                <w:rStyle w:val="IndexLink"/>
                <w:rtl w:val="true"/>
              </w:rPr>
              <w:tab/>
            </w:r>
            <w:r>
              <w:rPr>
                <w:rStyle w:val="IndexLink"/>
              </w:rPr>
              <w:t>531</w:t>
            </w:r>
          </w:hyperlink>
        </w:p>
        <w:p>
          <w:pPr>
            <w:pStyle w:val="Contents3"/>
            <w:tabs>
              <w:tab w:val="clear" w:pos="8459"/>
              <w:tab w:val="right" w:pos="9026" w:leader="dot"/>
            </w:tabs>
            <w:rPr/>
          </w:pPr>
          <w:hyperlink w:anchor="__RefHeading___Toc601973_1738255347">
            <w:r>
              <w:rPr>
                <w:webHidden/>
                <w:rStyle w:val="IndexLink"/>
                <w:rtl w:val="true"/>
              </w:rPr>
              <w:t>مقدمه</w:t>
            </w:r>
            <w:r>
              <w:rPr>
                <w:rStyle w:val="IndexLink"/>
                <w:rtl w:val="true"/>
              </w:rPr>
              <w:tab/>
            </w:r>
            <w:r>
              <w:rPr>
                <w:rStyle w:val="IndexLink"/>
              </w:rPr>
              <w:t>531</w:t>
            </w:r>
          </w:hyperlink>
        </w:p>
        <w:p>
          <w:pPr>
            <w:pStyle w:val="Contents3"/>
            <w:tabs>
              <w:tab w:val="clear" w:pos="8459"/>
              <w:tab w:val="right" w:pos="9026" w:leader="dot"/>
            </w:tabs>
            <w:rPr/>
          </w:pPr>
          <w:hyperlink w:anchor="__RefHeading___Toc601975_1738255347">
            <w:r>
              <w:rPr>
                <w:webHidden/>
                <w:rStyle w:val="IndexLink"/>
                <w:rtl w:val="true"/>
              </w:rPr>
              <w:t>پیشینه</w:t>
            </w:r>
            <w:r>
              <w:rPr>
                <w:rStyle w:val="IndexLink"/>
                <w:rtl w:val="true"/>
              </w:rPr>
              <w:tab/>
            </w:r>
            <w:r>
              <w:rPr>
                <w:rStyle w:val="IndexLink"/>
              </w:rPr>
              <w:t>532</w:t>
            </w:r>
          </w:hyperlink>
        </w:p>
        <w:p>
          <w:pPr>
            <w:pStyle w:val="Contents3"/>
            <w:tabs>
              <w:tab w:val="clear" w:pos="8459"/>
              <w:tab w:val="right" w:pos="9026" w:leader="dot"/>
            </w:tabs>
            <w:rPr/>
          </w:pPr>
          <w:hyperlink w:anchor="__RefHeading___Toc601977_1738255347">
            <w:r>
              <w:rPr>
                <w:webHidden/>
                <w:rStyle w:val="IndexLink"/>
                <w:rtl w:val="true"/>
              </w:rPr>
              <w:t>عقل‌گریزی عرفان‌های نوظهور</w:t>
            </w:r>
            <w:r>
              <w:rPr>
                <w:rStyle w:val="IndexLink"/>
                <w:rtl w:val="true"/>
              </w:rPr>
              <w:tab/>
            </w:r>
            <w:r>
              <w:rPr>
                <w:rStyle w:val="IndexLink"/>
              </w:rPr>
              <w:t>533</w:t>
            </w:r>
          </w:hyperlink>
        </w:p>
        <w:p>
          <w:pPr>
            <w:pStyle w:val="Contents3"/>
            <w:tabs>
              <w:tab w:val="clear" w:pos="8459"/>
              <w:tab w:val="right" w:pos="9026" w:leader="dot"/>
            </w:tabs>
            <w:rPr/>
          </w:pPr>
          <w:hyperlink w:anchor="__RefHeading___Toc601979_1738255347">
            <w:r>
              <w:rPr>
                <w:webHidden/>
                <w:rStyle w:val="IndexLink"/>
                <w:rtl w:val="true"/>
              </w:rPr>
              <w:t>عقل‌گرایی عرفان علوی</w:t>
            </w:r>
            <w:r>
              <w:rPr>
                <w:rStyle w:val="IndexLink"/>
                <w:rtl w:val="true"/>
              </w:rPr>
              <w:tab/>
            </w:r>
            <w:r>
              <w:rPr>
                <w:rStyle w:val="IndexLink"/>
              </w:rPr>
              <w:t>535</w:t>
            </w:r>
          </w:hyperlink>
        </w:p>
        <w:p>
          <w:pPr>
            <w:pStyle w:val="Contents3"/>
            <w:tabs>
              <w:tab w:val="clear" w:pos="8459"/>
              <w:tab w:val="right" w:pos="9026" w:leader="dot"/>
            </w:tabs>
            <w:rPr/>
          </w:pPr>
          <w:hyperlink w:anchor="__RefHeading___Toc601981_1738255347">
            <w:r>
              <w:rPr>
                <w:webHidden/>
                <w:rStyle w:val="IndexLink"/>
                <w:rtl w:val="true"/>
              </w:rPr>
              <w:t>شریعت‌گریزی عرفان‌های نوظهور</w:t>
            </w:r>
            <w:r>
              <w:rPr>
                <w:rStyle w:val="IndexLink"/>
                <w:rtl w:val="true"/>
              </w:rPr>
              <w:tab/>
            </w:r>
            <w:r>
              <w:rPr>
                <w:rStyle w:val="IndexLink"/>
              </w:rPr>
              <w:t>541</w:t>
            </w:r>
          </w:hyperlink>
        </w:p>
        <w:p>
          <w:pPr>
            <w:pStyle w:val="Contents3"/>
            <w:tabs>
              <w:tab w:val="clear" w:pos="8459"/>
              <w:tab w:val="right" w:pos="9026" w:leader="dot"/>
            </w:tabs>
            <w:rPr/>
          </w:pPr>
          <w:hyperlink w:anchor="__RefHeading___Toc601983_1738255347">
            <w:r>
              <w:rPr>
                <w:webHidden/>
                <w:rStyle w:val="IndexLink"/>
                <w:rtl w:val="true"/>
              </w:rPr>
              <w:t>دیدگاه پلورالیستی</w:t>
            </w:r>
            <w:r>
              <w:rPr>
                <w:rStyle w:val="IndexLink"/>
                <w:rtl w:val="true"/>
              </w:rPr>
              <w:tab/>
            </w:r>
            <w:r>
              <w:rPr>
                <w:rStyle w:val="IndexLink"/>
              </w:rPr>
              <w:t>543</w:t>
            </w:r>
          </w:hyperlink>
        </w:p>
        <w:p>
          <w:pPr>
            <w:pStyle w:val="Contents3"/>
            <w:tabs>
              <w:tab w:val="clear" w:pos="8459"/>
              <w:tab w:val="right" w:pos="9026" w:leader="dot"/>
            </w:tabs>
            <w:rPr/>
          </w:pPr>
          <w:hyperlink w:anchor="__RefHeading___Toc601985_1738255347">
            <w:r>
              <w:rPr>
                <w:webHidden/>
                <w:rStyle w:val="IndexLink"/>
                <w:rtl w:val="true"/>
              </w:rPr>
              <w:t>شریعت‌گرایی عرفان علوی</w:t>
            </w:r>
            <w:r>
              <w:rPr>
                <w:rStyle w:val="IndexLink"/>
                <w:rtl w:val="true"/>
              </w:rPr>
              <w:tab/>
            </w:r>
            <w:r>
              <w:rPr>
                <w:rStyle w:val="IndexLink"/>
              </w:rPr>
              <w:t>546</w:t>
            </w:r>
          </w:hyperlink>
        </w:p>
        <w:p>
          <w:pPr>
            <w:pStyle w:val="Contents3"/>
            <w:tabs>
              <w:tab w:val="clear" w:pos="8459"/>
              <w:tab w:val="right" w:pos="9026" w:leader="dot"/>
            </w:tabs>
            <w:rPr/>
          </w:pPr>
          <w:hyperlink w:anchor="__RefHeading___Toc601987_1738255347">
            <w:r>
              <w:rPr>
                <w:webHidden/>
                <w:rStyle w:val="IndexLink"/>
                <w:rtl w:val="true"/>
              </w:rPr>
              <w:t>نفی فرهنگ فرهیخته در عرفان پست‌مدرن</w:t>
            </w:r>
            <w:r>
              <w:rPr>
                <w:rStyle w:val="IndexLink"/>
                <w:rtl w:val="true"/>
              </w:rPr>
              <w:tab/>
            </w:r>
            <w:r>
              <w:rPr>
                <w:rStyle w:val="IndexLink"/>
              </w:rPr>
              <w:t>550</w:t>
            </w:r>
          </w:hyperlink>
        </w:p>
        <w:p>
          <w:pPr>
            <w:pStyle w:val="Contents3"/>
            <w:tabs>
              <w:tab w:val="clear" w:pos="8459"/>
              <w:tab w:val="right" w:pos="9026" w:leader="dot"/>
            </w:tabs>
            <w:rPr/>
          </w:pPr>
          <w:hyperlink w:anchor="__RefHeading___Toc601989_1738255347">
            <w:r>
              <w:rPr>
                <w:webHidden/>
                <w:rStyle w:val="IndexLink"/>
                <w:rtl w:val="true"/>
              </w:rPr>
              <w:t xml:space="preserve">انسان کامل از دیدگاه امام علی </w:t>
            </w:r>
            <w:r>
              <w:rPr>
                <w:rStyle w:val="IndexLink"/>
                <w:rtl w:val="true"/>
              </w:rPr>
              <w:t xml:space="preserve">( </w:t>
            </w:r>
            <w:r>
              <w:rPr>
                <w:rStyle w:val="IndexLink"/>
                <w:rtl w:val="true"/>
              </w:rPr>
              <w:t>علیه السلام</w:t>
            </w:r>
            <w:r>
              <w:rPr>
                <w:rStyle w:val="IndexLink"/>
                <w:rtl w:val="true"/>
              </w:rPr>
              <w:t>)</w:t>
              <w:tab/>
            </w:r>
            <w:r>
              <w:rPr>
                <w:rStyle w:val="IndexLink"/>
              </w:rPr>
              <w:t>552</w:t>
            </w:r>
          </w:hyperlink>
        </w:p>
        <w:p>
          <w:pPr>
            <w:pStyle w:val="Contents3"/>
            <w:tabs>
              <w:tab w:val="clear" w:pos="8459"/>
              <w:tab w:val="right" w:pos="9026" w:leader="dot"/>
            </w:tabs>
            <w:rPr/>
          </w:pPr>
          <w:hyperlink w:anchor="__RefHeading___Toc601991_1738255347">
            <w:r>
              <w:rPr>
                <w:webHidden/>
                <w:rStyle w:val="IndexLink"/>
                <w:rtl w:val="true"/>
              </w:rPr>
              <w:t>نتیجه</w:t>
            </w:r>
            <w:r>
              <w:rPr>
                <w:rStyle w:val="IndexLink"/>
                <w:rtl w:val="true"/>
              </w:rPr>
              <w:tab/>
            </w:r>
            <w:r>
              <w:rPr>
                <w:rStyle w:val="IndexLink"/>
              </w:rPr>
              <w:t>555</w:t>
            </w:r>
          </w:hyperlink>
        </w:p>
        <w:p>
          <w:pPr>
            <w:pStyle w:val="Contents3"/>
            <w:tabs>
              <w:tab w:val="clear" w:pos="8459"/>
              <w:tab w:val="right" w:pos="9026" w:leader="dot"/>
            </w:tabs>
            <w:rPr/>
          </w:pPr>
          <w:hyperlink w:anchor="__RefHeading___Toc601993_1738255347">
            <w:r>
              <w:rPr>
                <w:webHidden/>
                <w:rStyle w:val="IndexLink"/>
                <w:rtl w:val="true"/>
              </w:rPr>
              <w:t>منابع</w:t>
            </w:r>
            <w:r>
              <w:rPr>
                <w:rStyle w:val="IndexLink"/>
                <w:rtl w:val="true"/>
              </w:rPr>
              <w:tab/>
            </w:r>
            <w:r>
              <w:rPr>
                <w:rStyle w:val="IndexLink"/>
              </w:rPr>
              <w:t>557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23_187411"/>
      <w:bookmarkStart w:id="1" w:name="pg17023_187411"/>
      <w:bookmarkEnd w:id="1"/>
    </w:p>
    <w:p>
      <w:pPr>
        <w:pStyle w:val="Heading2"/>
        <w:numPr>
          <w:ilvl w:val="1"/>
          <w:numId w:val="1"/>
        </w:numPr>
        <w:rPr/>
      </w:pPr>
      <w:bookmarkStart w:id="2" w:name="pg17023_187411"/>
      <w:bookmarkStart w:id="3" w:name="__RefHeading___Toc601019_17382553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بازخوانی ابعاد شخصیت امیرالمومنین امام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کنگره بازخوانی ابعاد شخصیتی امیرالمومنین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جمعی از محققان؛ با نظارت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سازمان چاپ و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خوراسگان،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6060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6068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6069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6080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106081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و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از منظر دانشمندان و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آیینه شعر و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غیر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و اسپانیولی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Congresses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Criticism and interpretation -- Congresses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Rezae Esfahani, Mohammad Ali</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Azad University Publication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خوراسگان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6026010</w:t>
      </w:r>
    </w:p>
    <w:p>
      <w:pPr>
        <w:pStyle w:val="Heading2"/>
        <w:numPr>
          <w:ilvl w:val="1"/>
          <w:numId w:val="1"/>
        </w:numPr>
        <w:rPr/>
      </w:pPr>
      <w:bookmarkStart w:id="5" w:name="__RefHeading___Toc601021_17382553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جلد نهم</w:t>
      </w:r>
    </w:p>
    <w:p>
      <w:pPr>
        <w:pStyle w:val="BookText"/>
        <w:rPr/>
      </w:pPr>
      <w:r>
        <w:rPr>
          <w:rFonts w:ascii="IRNazanin" w:hAnsi="IRNazanin" w:eastAsia="IRNazanin"/>
          <w:color w:val="111111"/>
          <w:sz w:val="28"/>
          <w:sz w:val="28"/>
          <w:szCs w:val="28"/>
          <w:rtl w:val="true"/>
          <w:lang w:bidi="fa-IR"/>
        </w:rPr>
        <w:t>مجموعه مقالات کنگره 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کوشش جمعی از محققان </w:t>
      </w:r>
    </w:p>
    <w:p>
      <w:pPr>
        <w:pStyle w:val="BookText"/>
        <w:rPr/>
      </w:pPr>
      <w:r>
        <w:rPr>
          <w:rFonts w:ascii="IRNazanin" w:hAnsi="IRNazanin" w:eastAsia="IRNazanin"/>
          <w:color w:val="111111"/>
          <w:sz w:val="28"/>
          <w:sz w:val="28"/>
          <w:szCs w:val="28"/>
          <w:rtl w:val="true"/>
          <w:lang w:bidi="fa-IR"/>
        </w:rPr>
        <w:t>مجموعه مقالات کنگره 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زیرنظر دبیر علمی، دکتر محمد علی رضایی اصفهانی</w:t>
      </w:r>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فراهی بخشایش</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دبیرخانه کنگره 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اهدایی به ساحت مقدس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شابک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ما اصفهان، خیابان نشاط، ابتدای خیابان فرشادی، مؤسسه تحقیقات و نشر معارف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،دبیرخانه کنگره </w:t>
      </w:r>
    </w:p>
    <w:p>
      <w:pPr>
        <w:pStyle w:val="BookText"/>
        <w:rPr/>
      </w:pPr>
      <w:r>
        <w:rPr>
          <w:rFonts w:ascii="IRNazanin" w:hAnsi="IRNazanin" w:eastAsia="IRNazanin"/>
          <w:color w:val="111111"/>
          <w:sz w:val="28"/>
          <w:sz w:val="28"/>
          <w:szCs w:val="28"/>
          <w:rtl w:val="true"/>
          <w:lang w:bidi="fa-IR"/>
        </w:rPr>
        <w:t>مجموعه مقالات کنگره 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زیرنظر دبیر علمی، دکتر محمد علی رضایی اصفهانی</w:t>
      </w:r>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فراهی بخشایش</w:t>
      </w:r>
    </w:p>
    <w:p>
      <w:pPr>
        <w:pStyle w:val="BookText"/>
        <w:rPr/>
      </w:pPr>
      <w:r>
        <w:rPr>
          <w:rFonts w:ascii="IRNazanin" w:hAnsi="IRNazanin" w:eastAsia="IRNazanin"/>
          <w:color w:val="111111"/>
          <w:sz w:val="28"/>
          <w:sz w:val="28"/>
          <w:szCs w:val="28"/>
          <w:rtl w:val="true"/>
          <w:lang w:bidi="fa-IR"/>
        </w:rPr>
        <w:t>ناشر دبیرخانه کنگره 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 اهدایی به ساحت مقدس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نشر اول</w:t>
      </w:r>
    </w:p>
    <w:p>
      <w:pPr>
        <w:pStyle w:val="BookText"/>
        <w:rPr/>
      </w:pPr>
      <w:r>
        <w:rPr>
          <w:rFonts w:ascii="IRNazanin" w:hAnsi="IRNazanin" w:eastAsia="IRNazanin"/>
          <w:color w:val="111111"/>
          <w:sz w:val="28"/>
          <w:sz w:val="28"/>
          <w:szCs w:val="28"/>
          <w:rtl w:val="true"/>
          <w:lang w:bidi="fa-IR"/>
        </w:rPr>
        <w:t>شابک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ما اصفهان، خیابان نشاط، ابتدای خیابان فرشادی، مؤسسه تحقیقات و نشر معارف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،دبیرخانه کنگره </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دبیر علمی کنگره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رئیس شورای سیاست‌گذاری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نهج‌البلاغه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اخلاق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اخلاق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ارائه الگو برای اخلاق پسندیده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اخلاق اجتماعی در نهج‌البلاغه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اصالت فرد یا جامعه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اخلاق در گسترش معنویت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اخلاق سیاسی در جامعه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اخلاق کارگزاران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وظایف اخلاقی حاکمان و کارگزاران دولت اسلامی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امانت‌داری در بیت‌المال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خودبینی، مهلکی بزرگ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معالجه عجب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غضب و خشم، عامل سقوط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وظایف اخلاقی مردم در قبال حاکم اسلامی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از مهم‌ترین خصوصیات اخلاقی و فردی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اجتماعی تقوا و نقش آن در حکومت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روشن‌بینی و بصیرت؛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از شک و شبهه؛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غلبه بر سختی‌های دنیا و آخرت؛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مصونیت از گناه؛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حرص در علم؛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حرفه‌ای در نهج‌البلاغه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حرفه‌ای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سطوح</w:t>
      </w:r>
    </w:p>
    <w:p>
      <w:pPr>
        <w:pStyle w:val="BookText"/>
        <w:rPr/>
      </w:pPr>
      <w:r>
        <w:rPr>
          <w:rFonts w:ascii="IRNazanin" w:hAnsi="IRNazanin" w:eastAsia="IRNazanin"/>
          <w:color w:val="111111"/>
          <w:sz w:val="28"/>
          <w:sz w:val="28"/>
          <w:szCs w:val="28"/>
          <w:rtl w:val="true"/>
          <w:lang w:bidi="fa-IR"/>
        </w:rPr>
        <w:t xml:space="preserve">اخلاق حرفه‌ای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کار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انسان‌شناسی اخلاق حرفه‌ای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مفاهیم اساسی انسان‌شناسی در نهج‌البلاغه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سرشت انسان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مشیت و خواست انسان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امتحان و بلا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ارسال پیامبران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و فلسفه کار در نهج‌البلاغه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از کسب‌وکار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کسب‌وکار در نهج‌البلاغه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هدف‌گذاری در کسب‌وکار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به کسب‌وکار در نهج‌البلاغه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کسب‌وکار در نهج‌البلاغه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 غیرفعال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 آزمندانه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 مفید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و تربیت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 xml:space="preserve">اخلاق و تربیت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لغوی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اصطلاحی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اهمیت</w:t>
      </w:r>
    </w:p>
    <w:p>
      <w:pPr>
        <w:pStyle w:val="BookText"/>
        <w:rPr/>
      </w:pP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نقش</w:t>
      </w:r>
    </w:p>
    <w:p>
      <w:pPr>
        <w:pStyle w:val="BookText"/>
        <w:rPr/>
      </w:pPr>
      <w:r>
        <w:rPr>
          <w:rFonts w:ascii="IRNazanin" w:hAnsi="IRNazanin" w:eastAsia="IRNazanin"/>
          <w:color w:val="111111"/>
          <w:sz w:val="28"/>
          <w:sz w:val="28"/>
          <w:szCs w:val="28"/>
          <w:rtl w:val="true"/>
          <w:lang w:bidi="fa-IR"/>
        </w:rPr>
        <w:t xml:space="preserve">اخلاق در شکل‌گیری جامعه مطلوب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امنیت اجتماعی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فقرزدایی و گسترش رفاه عادلانه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دانایی و شکوفایی علمی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فضائل اخلاقی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آثار برخی از خصلت‌های نیکو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عفو و بخشش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چشم‌پوشی از لغزش‌ها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دادرسی و شاد کردن غم‌دیدگان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جود و کرم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و پارسایی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اعتدال در رفتارهای مالی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 رساندن به دیگران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اصول</w:t>
      </w:r>
    </w:p>
    <w:p>
      <w:pPr>
        <w:pStyle w:val="BookText"/>
        <w:rPr/>
      </w:pP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آخرت‌گرایی دنیاگریزی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عمل‌گرایی آرزوگریزی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امیدواری یأس‌گریزی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پایداری پرهیز از رفاه‌زدگی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تعقل‌ورزی غفلت‌زدایی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تواضع‌گرایی تکبرگریزی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اخلاق و تربیت از دیدگاه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روش</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تربیتی از دیدگاه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آخرت‌گرایی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دنیاگریزی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عمل‌گرایی، آرزوگریزی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داشتن و دوری از یأس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پرهیز از رفاه‌زدگی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پرورش عقل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تربیت حول محور تقوی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تقوا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تقوا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تربیت و تقوا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تربیت و علم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حلم زیربنای علم و تربیت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اخلاقی از دیدگاه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تجزیه‌وتحلیل یافته ها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مبانی تربیت اخلاقی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اصول تربیت اخلاقی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اولویت های تربیت اخلاقی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اولویت های مهم در فضائل اخلاقی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اولویت های مهم در رذائل اخلاقی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روش های تربیت اخلاقی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ساحت‌شناختی بر ساحات عاطفی و ارادی نفس از منظر نهج‌البلاغه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ساحات</w:t>
      </w:r>
    </w:p>
    <w:p>
      <w:pPr>
        <w:pStyle w:val="BookText"/>
        <w:rPr/>
      </w:pPr>
      <w:r>
        <w:rPr>
          <w:rFonts w:ascii="IRNazanin" w:hAnsi="IRNazanin" w:eastAsia="IRNazanin"/>
          <w:color w:val="111111"/>
          <w:sz w:val="28"/>
          <w:sz w:val="28"/>
          <w:szCs w:val="28"/>
          <w:rtl w:val="true"/>
          <w:lang w:bidi="fa-IR"/>
        </w:rPr>
        <w:t xml:space="preserve">وجودی انسان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چیستی</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حقیقت</w:t>
      </w:r>
    </w:p>
    <w:p>
      <w:pPr>
        <w:pStyle w:val="BookText"/>
        <w:rPr/>
      </w:pPr>
      <w:r>
        <w:rPr>
          <w:rFonts w:ascii="IRNazanin" w:hAnsi="IRNazanin" w:eastAsia="IRNazanin"/>
          <w:color w:val="111111"/>
          <w:sz w:val="28"/>
          <w:sz w:val="28"/>
          <w:szCs w:val="28"/>
          <w:rtl w:val="true"/>
          <w:lang w:bidi="fa-IR"/>
        </w:rPr>
        <w:t xml:space="preserve">ایمان در نهج‌البلاغه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کاربرد</w:t>
      </w:r>
    </w:p>
    <w:p>
      <w:pPr>
        <w:pStyle w:val="BookText"/>
        <w:rPr/>
      </w:pPr>
      <w:r>
        <w:rPr>
          <w:rFonts w:ascii="IRNazanin" w:hAnsi="IRNazanin" w:eastAsia="IRNazanin"/>
          <w:color w:val="111111"/>
          <w:sz w:val="28"/>
          <w:sz w:val="28"/>
          <w:szCs w:val="28"/>
          <w:rtl w:val="true"/>
          <w:lang w:bidi="fa-IR"/>
        </w:rPr>
        <w:t xml:space="preserve">واژه قلب در نهج‌البلاغه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کارکرد</w:t>
      </w:r>
    </w:p>
    <w:p>
      <w:pPr>
        <w:pStyle w:val="BookText"/>
        <w:rPr/>
      </w:pPr>
      <w:r>
        <w:rPr>
          <w:rFonts w:ascii="IRNazanin" w:hAnsi="IRNazanin" w:eastAsia="IRNazanin"/>
          <w:color w:val="111111"/>
          <w:sz w:val="28"/>
          <w:sz w:val="28"/>
          <w:szCs w:val="28"/>
          <w:rtl w:val="true"/>
          <w:lang w:bidi="fa-IR"/>
        </w:rPr>
        <w:t xml:space="preserve">قلب در ساحت شناختی و اعتقادی اخلاق بندگی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کاربرد</w:t>
      </w:r>
    </w:p>
    <w:p>
      <w:pPr>
        <w:pStyle w:val="BookText"/>
        <w:rPr/>
      </w:pPr>
      <w:r>
        <w:rPr>
          <w:rFonts w:ascii="IRNazanin" w:hAnsi="IRNazanin" w:eastAsia="IRNazanin"/>
          <w:color w:val="111111"/>
          <w:sz w:val="28"/>
          <w:sz w:val="28"/>
          <w:szCs w:val="28"/>
          <w:rtl w:val="true"/>
          <w:lang w:bidi="fa-IR"/>
        </w:rPr>
        <w:t xml:space="preserve">قلب در ساحت عاطفی و احساسی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تأثیر</w:t>
      </w:r>
    </w:p>
    <w:p>
      <w:pPr>
        <w:pStyle w:val="BookText"/>
        <w:rPr/>
      </w:pPr>
      <w:r>
        <w:rPr>
          <w:rFonts w:ascii="IRNazanin" w:hAnsi="IRNazanin" w:eastAsia="IRNazanin"/>
          <w:color w:val="111111"/>
          <w:sz w:val="28"/>
          <w:sz w:val="28"/>
          <w:szCs w:val="28"/>
          <w:rtl w:val="true"/>
          <w:lang w:bidi="fa-IR"/>
        </w:rPr>
        <w:t xml:space="preserve">ساحت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ساحت عواطف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واژه‌شناسی تقوا در نهج‌البلاغه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مراتب تقوا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تأثیر</w:t>
      </w:r>
    </w:p>
    <w:p>
      <w:pPr>
        <w:pStyle w:val="BookText"/>
        <w:rPr/>
      </w:pPr>
      <w:r>
        <w:rPr>
          <w:rFonts w:ascii="IRNazanin" w:hAnsi="IRNazanin" w:eastAsia="IRNazanin"/>
          <w:color w:val="111111"/>
          <w:sz w:val="28"/>
          <w:sz w:val="28"/>
          <w:szCs w:val="28"/>
          <w:rtl w:val="true"/>
          <w:lang w:bidi="fa-IR"/>
        </w:rPr>
        <w:t xml:space="preserve">ادراک و ایمان بر ساحت عاطفی و ارادی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صلح طلبی و اخلاق‌مداری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صلح‌طلبی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جهت ثبات صلح و آرامش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تعویق سه روزه جنگ به امید جلوگیری از خونریزی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فرستادن نمایندگان جهت بر قراری صلح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قاصدی صعصعةبن صوحان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اعزام عبدالله‌بن عباس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اعزام نماینده، جهت برقراری صلح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پرهیز از وقوع جنگ و خونریزی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نبرد پس از کشته‌شدن چند نفر از یاران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شورشیان به بازگشت به جامعه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قاصدی با قرآن به‌دست ابن‌عباس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موعظه شورشیان در روز جنگ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اعزام جوان قرآن به‌دست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مهلت سه روزه به ناکثین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با زبیر و طلحه در میدان نبرد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اخلاق‌مداری امیرالمؤمنین در جنگ جمل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جمل برادران ما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چهار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خودداری از آوردن همسر پیامبر به میدان جنگ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پنج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سرزش شرکت‌کنندگان در جنگ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شش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خبری از تعرض به زنان به من نرسد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هفت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حال زنان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هشت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تخلف از فرمان عمومی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تاکتیک نظامی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خفه‌کردن توطئه جنگی در نطفه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غافلگیری و رهانکردن دشمن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مردم در مسیر جنگ رعایت گردد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کیفر آزاردهندگان به مردم در مسیر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ستم سربازان را به درگاه خدا و نزد من گزارش دهید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تهییج و ترغیب سربازان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شجاعت در جنگ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سپاه در خط مقدم می‌جنگد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دفاع رزمندگان از همدیگر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آغازگر جنگ نباشید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قتل زخمی‌ها و مجروحین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و نحوه نگرش در رویایی به دشمن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 عایشه را نشانه برید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رعایت حقوق رزمندگان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مدارا با دشمن پس از پیروزی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مدارا بر عایشه، فرمانده سپاه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توهین‌کننده به اسرا حد می‌خورد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بازگرداندن عایشه با عزت و احترام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عفو و گذشت مردم بصره، پس از ظفر و پیروزی بر آنان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بر مرگ زبیر و طلحه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بر کشتگان دشمن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اخلاقی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سیرۀ</w:t>
      </w:r>
    </w:p>
    <w:p>
      <w:pPr>
        <w:pStyle w:val="BookText"/>
        <w:rPr/>
      </w:pPr>
      <w:r>
        <w:rPr>
          <w:rFonts w:ascii="IRNazanin" w:hAnsi="IRNazanin" w:eastAsia="IRNazanin"/>
          <w:color w:val="111111"/>
          <w:sz w:val="28"/>
          <w:sz w:val="28"/>
          <w:szCs w:val="28"/>
          <w:rtl w:val="true"/>
          <w:lang w:bidi="fa-IR"/>
        </w:rPr>
        <w:t xml:space="preserve">اخلاقی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ترجیح صلح بر جنگ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سفارش‌های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جنگ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آغاز جنگ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مذاکرات قبل از لشکرکشی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مذاکرات قبل از شروع جنگ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مذاکرات میانۀ میدان جنگ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برای صلح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قاطعیت بعد از شروع جنگ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قاطعیت در پس‌گیری شریعۀ فرات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قاطعیت در جنگ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سیرۀ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اسراء جنگی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مواجهه با زنان در جنگ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نمونه‌هایی</w:t>
      </w:r>
    </w:p>
    <w:p>
      <w:pPr>
        <w:pStyle w:val="BookText"/>
        <w:rPr/>
      </w:pPr>
      <w:r>
        <w:rPr>
          <w:rFonts w:ascii="IRNazanin" w:hAnsi="IRNazanin" w:eastAsia="IRNazanin"/>
          <w:color w:val="111111"/>
          <w:sz w:val="28"/>
          <w:sz w:val="28"/>
          <w:szCs w:val="28"/>
          <w:rtl w:val="true"/>
          <w:lang w:bidi="fa-IR"/>
        </w:rPr>
        <w:t xml:space="preserve">از برخورد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در جنگ‌ها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عدالت در جنگ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امورمعنوی و عدم دنیاگری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مصلحت‌اندیشی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حیاء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مواجهه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عمروعاص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مواجهه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مخارق بن عبدالرحمان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جوانمردی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وفای به عهد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غیرت دینی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غیرت دینی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یافته‌ها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غیرت</w:t>
      </w:r>
    </w:p>
    <w:p>
      <w:pPr>
        <w:pStyle w:val="BookText"/>
        <w:rPr/>
      </w:pPr>
      <w:r>
        <w:rPr>
          <w:rFonts w:ascii="IRNazanin" w:hAnsi="IRNazanin" w:eastAsia="IRNazanin"/>
          <w:color w:val="111111"/>
          <w:sz w:val="28"/>
          <w:sz w:val="28"/>
          <w:szCs w:val="28"/>
          <w:rtl w:val="true"/>
          <w:lang w:bidi="fa-IR"/>
        </w:rPr>
        <w:t>دینی در شخصیت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غیرت دینی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فردی غیرت دینی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جلب محبت الهی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و مصونیت از گمراهی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رأفت و رحمت در قلب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افزایش عفت و پاک‌دامنی فرد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مسئولیت‌پذیری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و مصونیت از گمراهی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پاسداری از عزت و کرامت انسانی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اجتماعی غیرت دینی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پیروزی بر دشمنان و عزت و اقتدار و سربلندی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حریم ارزش‌های والای یک جامعه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ثبات خانواده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دفاع از حریم خانواده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پاکی و سلامت نسل‌ها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معناشناختی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مؤلفه‌های آن در نهج‌البلاغه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روش‌شناسی پژوهش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معناشناختی واژه شُحّ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معناشناختی بُخل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مراتب و انواع بخل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بخل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معناشناختی حرص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حرص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حرص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معناشناختی استبداد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تحلیل معناشناختی جَشَع </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کاربرد شُحّ نفس در نهج‌البلاغه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خلافت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 به نفس از ضروریات خودسازی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جنبه‌های فردی و اجتماعی شُحّ نفس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معادباوری و مرگ‌اندیشی در اندیشه‌های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یادآوری معاد و تکرار آن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معاد از منظر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بیهودگی دنیا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مستلزم عدالت الهی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شناسی شاهدانه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آخرت‌گرایی</w:t>
      </w:r>
    </w:p>
    <w:p>
      <w:pPr>
        <w:pStyle w:val="BookText"/>
        <w:rPr/>
      </w:pPr>
      <w:r>
        <w:rPr>
          <w:rFonts w:ascii="IRNazanin" w:hAnsi="IRNazanin" w:eastAsia="IRNazanin"/>
          <w:color w:val="111111"/>
          <w:sz w:val="28"/>
          <w:sz w:val="28"/>
          <w:szCs w:val="28"/>
          <w:rtl w:val="true"/>
          <w:lang w:bidi="fa-IR"/>
        </w:rPr>
        <w:t xml:space="preserve">و یاد معاد در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که در هر خانه‌ای می‌خوابد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پاینده و حکمتی راهگشا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بترس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شکار آماده مرگ هستند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دریچه‌ای به عالم ملکوت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مشغول شدن به دنیا و غفلت از آخرت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معاد در تربیت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مرگ و فنای دنیا</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مرگ و مواقف بعد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مرگ‌اندیشی و مرگ باوری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تعدیل غرایز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تکبر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بردن آرزوهای طولانی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از گرایش‌های فریبنده د نیایی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مراقبه و محاسبه کردار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عمل صالح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زنده‌دلی و درک واقعیت‌ها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رعایت عدالت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مصیبت‌ها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در انجام کارهای خیر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یاد مرگ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الگوسازی در معاد باوری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آسیب‌ها و موانع همدلی در سیره اخلاقی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واژگان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آسیب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همدلی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الگوپذیری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 گذاشتن تعصّبات منفی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صداقت و راستگویی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همدلی در سیره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غرور و خودبزرگ‌بینی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بدبینی و منفی‌نگری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انتقادهای ضعیف و مخرب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سخت‌گیری در انتقاد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شتاب‌زدگی در انتقاد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آگاهی‌نداشتن به موضوع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ارزش‌ها در جامعه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پدیده نفاق از منظر نهج‌البلاغه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نفاق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مفهوم</w:t>
      </w:r>
    </w:p>
    <w:p>
      <w:pPr>
        <w:pStyle w:val="BookText"/>
        <w:rPr/>
      </w:pPr>
      <w:r>
        <w:rPr>
          <w:rFonts w:ascii="IRNazanin" w:hAnsi="IRNazanin" w:eastAsia="IRNazanin"/>
          <w:color w:val="111111"/>
          <w:sz w:val="28"/>
          <w:sz w:val="28"/>
          <w:szCs w:val="28"/>
          <w:rtl w:val="true"/>
          <w:lang w:bidi="fa-IR"/>
        </w:rPr>
        <w:t xml:space="preserve">نفاق در نهج‌البلاغه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نفاق در نهج‌البلاغه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منافقین در نهج‌البلاغه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نکوهش نفاق در نهج‌البلاغه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با نفاق در نهج‌البلاغه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درمان نفاق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سلوک عرفانی در تعالیم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سلوک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تعالیم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یافته‌های تحقیق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سلوک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عبودیت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تزکیه و تهذیب نفس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نفس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بالله </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علم و معرفت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الهی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قرب در تعالیم علوی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قرب الهی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موانع قرب الهی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قرب الهی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تطبیقی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عرفانی و آموزه‌های علوی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تسامح،</w:t>
      </w:r>
    </w:p>
    <w:p>
      <w:pPr>
        <w:pStyle w:val="BookText"/>
        <w:rPr/>
      </w:pPr>
      <w:r>
        <w:rPr>
          <w:rFonts w:ascii="IRNazanin" w:hAnsi="IRNazanin" w:eastAsia="IRNazanin"/>
          <w:color w:val="111111"/>
          <w:sz w:val="28"/>
          <w:sz w:val="28"/>
          <w:szCs w:val="28"/>
          <w:rtl w:val="true"/>
          <w:lang w:bidi="fa-IR"/>
        </w:rPr>
        <w:t xml:space="preserve">تساهل و صلح کُل در ادبیات عرفانی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احترام</w:t>
      </w:r>
    </w:p>
    <w:p>
      <w:pPr>
        <w:pStyle w:val="BookText"/>
        <w:rPr/>
      </w:pPr>
      <w:r>
        <w:rPr>
          <w:rFonts w:ascii="IRNazanin" w:hAnsi="IRNazanin" w:eastAsia="IRNazanin"/>
          <w:color w:val="111111"/>
          <w:sz w:val="28"/>
          <w:sz w:val="28"/>
          <w:szCs w:val="28"/>
          <w:rtl w:val="true"/>
          <w:lang w:bidi="fa-IR"/>
        </w:rPr>
        <w:t xml:space="preserve">به مذاهب دیگر در ادبیات عرفانی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 xml:space="preserve">محبت و عشق ورزیدن به همگان در ادبیات عرفانی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صلح کُل در ادبیات عرفانی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صلح کُل در آراء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صلح از نگاه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جنگ از نگاه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ایجاد</w:t>
      </w:r>
    </w:p>
    <w:p>
      <w:pPr>
        <w:pStyle w:val="BookText"/>
        <w:rPr/>
      </w:pPr>
      <w:r>
        <w:rPr>
          <w:rFonts w:ascii="IRNazanin" w:hAnsi="IRNazanin" w:eastAsia="IRNazanin"/>
          <w:color w:val="111111"/>
          <w:sz w:val="28"/>
          <w:sz w:val="28"/>
          <w:szCs w:val="28"/>
          <w:rtl w:val="true"/>
          <w:lang w:bidi="fa-IR"/>
        </w:rPr>
        <w:t>زمینه صلح کُل از جانب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آغازگر</w:t>
      </w:r>
    </w:p>
    <w:p>
      <w:pPr>
        <w:pStyle w:val="BookText"/>
        <w:rPr/>
      </w:pPr>
      <w:r>
        <w:rPr>
          <w:rFonts w:ascii="IRNazanin" w:hAnsi="IRNazanin" w:eastAsia="IRNazanin"/>
          <w:color w:val="111111"/>
          <w:sz w:val="28"/>
          <w:sz w:val="28"/>
          <w:szCs w:val="28"/>
          <w:rtl w:val="true"/>
          <w:lang w:bidi="fa-IR"/>
        </w:rPr>
        <w:t xml:space="preserve">جنگ نبودن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روش مذاکره به منظور اقناع دشمن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نریختن خون بیگانگان، با تأکید بر قداست حیات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تناقض گویی</w:t>
      </w:r>
    </w:p>
    <w:p>
      <w:pPr>
        <w:pStyle w:val="BookText"/>
        <w:rPr/>
      </w:pPr>
      <w:r>
        <w:rPr>
          <w:rFonts w:ascii="IRNazanin" w:hAnsi="IRNazanin" w:eastAsia="IRNazanin"/>
          <w:color w:val="111111"/>
          <w:sz w:val="28"/>
          <w:sz w:val="28"/>
          <w:szCs w:val="28"/>
          <w:rtl w:val="true"/>
          <w:lang w:bidi="fa-IR"/>
        </w:rPr>
        <w:t xml:space="preserve">در دیدگاه صوفیان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بر سیر و سلوک عارفانه و کثرتگرایی دینی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عرفا بر حق بودن یک مذهب خاص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جبرگرایی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صلح</w:t>
      </w:r>
    </w:p>
    <w:p>
      <w:pPr>
        <w:pStyle w:val="BookText"/>
        <w:rPr/>
      </w:pPr>
      <w:r>
        <w:rPr>
          <w:rFonts w:ascii="IRNazanin" w:hAnsi="IRNazanin" w:eastAsia="IRNazanin"/>
          <w:color w:val="111111"/>
          <w:sz w:val="28"/>
          <w:sz w:val="28"/>
          <w:szCs w:val="28"/>
          <w:rtl w:val="true"/>
          <w:lang w:bidi="fa-IR"/>
        </w:rPr>
        <w:t xml:space="preserve">دلیل عقلی اسلام برای ایجاد عدالت اجتماعی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و منازعه علت عقلانی از بین بردن توازن و عدالت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تفرقه و عدم وحدت، عامل عقلی از بین رفتن ثبات و عدالت اجتماعی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پبش گام صلح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کلی حاکم بر قرآن مبنی بر مصالحه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نقدی</w:t>
      </w:r>
    </w:p>
    <w:p>
      <w:pPr>
        <w:pStyle w:val="BookText"/>
        <w:rPr/>
      </w:pPr>
      <w:r>
        <w:rPr>
          <w:rFonts w:ascii="Amiri" w:hAnsi="Amiri" w:eastAsia="Amiri" w:cs="Amiri"/>
          <w:color w:val="111111"/>
          <w:sz w:val="28"/>
          <w:sz w:val="28"/>
          <w:szCs w:val="28"/>
          <w:rtl w:val="true"/>
          <w:lang w:bidi="ar-SA"/>
        </w:rPr>
        <w:t xml:space="preserve">بر صلح کُل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ارتباط</w:t>
      </w:r>
    </w:p>
    <w:p>
      <w:pPr>
        <w:pStyle w:val="BookText"/>
        <w:rPr/>
      </w:pPr>
      <w:r>
        <w:rPr>
          <w:rFonts w:ascii="IRNazanin" w:hAnsi="IRNazanin" w:eastAsia="IRNazanin"/>
          <w:color w:val="111111"/>
          <w:sz w:val="28"/>
          <w:sz w:val="28"/>
          <w:szCs w:val="28"/>
          <w:rtl w:val="true"/>
          <w:lang w:bidi="fa-IR"/>
        </w:rPr>
        <w:t>تساهل و مدارا از نگاه صوفیه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ارتباط</w:t>
      </w:r>
    </w:p>
    <w:p>
      <w:pPr>
        <w:pStyle w:val="BookText"/>
        <w:rPr/>
      </w:pPr>
      <w:r>
        <w:rPr>
          <w:rFonts w:ascii="IRNazanin" w:hAnsi="IRNazanin" w:eastAsia="IRNazanin"/>
          <w:color w:val="111111"/>
          <w:sz w:val="28"/>
          <w:sz w:val="28"/>
          <w:szCs w:val="28"/>
          <w:rtl w:val="true"/>
          <w:lang w:bidi="fa-IR"/>
        </w:rPr>
        <w:t xml:space="preserve">جبرگرایی در صلح کل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 xml:space="preserve">ادبیات عرفانی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فنای عارفانه در نهج‌البلاغه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مسئله </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و ضرورت پژوهش </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چهارچوب‌های نظری مرگ پیش از مرگ در نهج‌البلاغه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موت احمر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موت ابیض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موت اسود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موت اخضر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آسیب‌شناسی عرفان کاذب با نظر به دافعه عرفان علوی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عقل‌گریزی عرفان‌های نوظهور </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عقل‌گرایی عرفان علوی </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شریعت‌گریزی عرفان‌های نوظهور </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پلورالیستی </w:t>
      </w:r>
      <w:r>
        <w:rPr>
          <w:rFonts w:eastAsia="IRNazanin" w:cs="IRNazanin"/>
          <w:color w:val="111111"/>
          <w:sz w:val="28"/>
          <w:szCs w:val="28"/>
          <w:lang w:bidi="fa-IR"/>
        </w:rPr>
        <w:t>487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شریعت‌گرایی عرفان علوی </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فرهنگ فرهیخته در عرفان پست‌مدرن </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کامل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دبیر علمی کنگره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رئیس شورای سیاست‌گذاری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نهج‌البلاغه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اخلاق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اخلاق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ارائه الگو برای اخلاق پسندیده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اخلاق اجتماعی در نهج‌البلاغه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اصالت فرد یا جامعه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اخلاق در گسترش معنویت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اخلاق سیاسی در جامعه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اخلاق کارگزاران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وظایف اخلاقی حاکمان و کارگزاران دولت اسلامی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امانت‌داری در بیت‌المال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خودبینی، مهلکی بزرگ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معالجه عجب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غضب و خشم، عامل سقوط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وظایف اخلاقی مردم در قبال حاکم اسلامی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از مهم‌ترین خصوصیات اخلاقی و فردی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اجتماعی تقوا و نقش آن در حکومت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روشن‌بینی و بصیرت؛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از شک و شبهه؛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غلبه بر سختی‌های دنیا و آخرت؛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مصونیت از گناه؛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حرص در علم؛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حرفه‌ای در نهج‌البلاغه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حرفه‌ای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سطوح</w:t>
      </w:r>
    </w:p>
    <w:p>
      <w:pPr>
        <w:pStyle w:val="BookText"/>
        <w:rPr/>
      </w:pPr>
      <w:r>
        <w:rPr>
          <w:rFonts w:ascii="IRNazanin" w:hAnsi="IRNazanin" w:eastAsia="IRNazanin"/>
          <w:color w:val="111111"/>
          <w:sz w:val="28"/>
          <w:sz w:val="28"/>
          <w:szCs w:val="28"/>
          <w:rtl w:val="true"/>
          <w:lang w:bidi="fa-IR"/>
        </w:rPr>
        <w:t xml:space="preserve">اخلاق حرفه‌ای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کار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انسان‌شناسی اخلاق حرفه‌ای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مفاهیم اساسی انسان‌شناسی در نهج‌البلاغه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سرشت انسان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مشیت و خواست انسان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امتحان و بلا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ارسال پیامبران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و فلسفه کار در نهج‌البلاغه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از کسب‌وکار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کسب‌وکار در نهج‌البلاغه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هدف‌گذاری در کسب‌وکار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به کسب‌وکار در نهج‌البلاغه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کسب‌وکار در نهج‌البلاغه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 غیرفعال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 آزمندانه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 مفید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و تربیت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 xml:space="preserve">اخلاق و تربیت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لغوی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اصطلاحی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اهمیت</w:t>
      </w:r>
    </w:p>
    <w:p>
      <w:pPr>
        <w:pStyle w:val="BookText"/>
        <w:rPr/>
      </w:pP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نقش</w:t>
      </w:r>
    </w:p>
    <w:p>
      <w:pPr>
        <w:pStyle w:val="BookText"/>
        <w:rPr/>
      </w:pPr>
      <w:r>
        <w:rPr>
          <w:rFonts w:ascii="IRNazanin" w:hAnsi="IRNazanin" w:eastAsia="IRNazanin"/>
          <w:color w:val="111111"/>
          <w:sz w:val="28"/>
          <w:sz w:val="28"/>
          <w:szCs w:val="28"/>
          <w:rtl w:val="true"/>
          <w:lang w:bidi="fa-IR"/>
        </w:rPr>
        <w:t xml:space="preserve">اخلاق در شکل‌گیری جامعه مطلوب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امنیت اجتماعی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فقرزدایی و گسترش رفاه عادلانه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دانایی و شکوفایی علمی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فضائل اخلاقی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آثار برخی از خصلت‌های نیکو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عفو و بخشش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چشم‌پوشی از لغزش‌ها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دادرسی و شاد کردن غم‌دیدگان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جود و کرم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و پارسایی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اعتدال در رفتارهای مالی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 رساندن به دیگران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اصول</w:t>
      </w:r>
    </w:p>
    <w:p>
      <w:pPr>
        <w:pStyle w:val="BookText"/>
        <w:rPr/>
      </w:pP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آخرت‌گرایی دنیاگریزی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عمل‌گرایی آرزوگریزی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امیدواری یأس‌گریزی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پایداری پرهیز از رفاه‌زدگی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تعقل‌ورزی غفلت‌زدایی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تواضع‌گرایی تکبرگریزی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اخلاق و تربیت از دیدگاه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روش</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تربیتی از دیدگاه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آخرت‌گرایی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دنیاگریزی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عمل‌گرایی، آرزوگریزی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داشتن و دوری از یأس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پرهیز از رفاه‌زدگی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پرورش عقل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تربیت حول محور تقوی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تقوا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تقوا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تربیت و تقوا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تربیت و علم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حلم زیربنای علم و تربیت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اخلاقی از دیدگاه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تجزیه‌وتحلیل یافته ها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مبانی تربیت اخلاقی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اصول تربیت اخلاقی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اولویت های تربیت اخلاقی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اولویت های مهم در فضائل اخلاقی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اولویت های مهم در رذائل اخلاقی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روش های تربیت اخلاقی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ساحت‌شناختی بر ساحات عاطفی و ارادی نفس از منظر نهج‌البلاغه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ساحات</w:t>
      </w:r>
    </w:p>
    <w:p>
      <w:pPr>
        <w:pStyle w:val="BookText"/>
        <w:rPr/>
      </w:pPr>
      <w:r>
        <w:rPr>
          <w:rFonts w:ascii="IRNazanin" w:hAnsi="IRNazanin" w:eastAsia="IRNazanin"/>
          <w:color w:val="111111"/>
          <w:sz w:val="28"/>
          <w:sz w:val="28"/>
          <w:szCs w:val="28"/>
          <w:rtl w:val="true"/>
          <w:lang w:bidi="fa-IR"/>
        </w:rPr>
        <w:t xml:space="preserve">وجودی انسان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چیستی</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حقیقت</w:t>
      </w:r>
    </w:p>
    <w:p>
      <w:pPr>
        <w:pStyle w:val="BookText"/>
        <w:rPr/>
      </w:pPr>
      <w:r>
        <w:rPr>
          <w:rFonts w:ascii="IRNazanin" w:hAnsi="IRNazanin" w:eastAsia="IRNazanin"/>
          <w:color w:val="111111"/>
          <w:sz w:val="28"/>
          <w:sz w:val="28"/>
          <w:szCs w:val="28"/>
          <w:rtl w:val="true"/>
          <w:lang w:bidi="fa-IR"/>
        </w:rPr>
        <w:t xml:space="preserve">ایمان در نهج‌البلاغه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کاربرد</w:t>
      </w:r>
    </w:p>
    <w:p>
      <w:pPr>
        <w:pStyle w:val="BookText"/>
        <w:rPr/>
      </w:pPr>
      <w:r>
        <w:rPr>
          <w:rFonts w:ascii="IRNazanin" w:hAnsi="IRNazanin" w:eastAsia="IRNazanin"/>
          <w:color w:val="111111"/>
          <w:sz w:val="28"/>
          <w:sz w:val="28"/>
          <w:szCs w:val="28"/>
          <w:rtl w:val="true"/>
          <w:lang w:bidi="fa-IR"/>
        </w:rPr>
        <w:t xml:space="preserve">واژه قلب در نهج‌البلاغه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کارکرد</w:t>
      </w:r>
    </w:p>
    <w:p>
      <w:pPr>
        <w:pStyle w:val="BookText"/>
        <w:rPr/>
      </w:pPr>
      <w:r>
        <w:rPr>
          <w:rFonts w:ascii="IRNazanin" w:hAnsi="IRNazanin" w:eastAsia="IRNazanin"/>
          <w:color w:val="111111"/>
          <w:sz w:val="28"/>
          <w:sz w:val="28"/>
          <w:szCs w:val="28"/>
          <w:rtl w:val="true"/>
          <w:lang w:bidi="fa-IR"/>
        </w:rPr>
        <w:t xml:space="preserve">قلب در ساحت شناختی و اعتقادی اخلاق بندگی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کاربرد</w:t>
      </w:r>
    </w:p>
    <w:p>
      <w:pPr>
        <w:pStyle w:val="BookText"/>
        <w:rPr/>
      </w:pPr>
      <w:r>
        <w:rPr>
          <w:rFonts w:ascii="IRNazanin" w:hAnsi="IRNazanin" w:eastAsia="IRNazanin"/>
          <w:color w:val="111111"/>
          <w:sz w:val="28"/>
          <w:sz w:val="28"/>
          <w:szCs w:val="28"/>
          <w:rtl w:val="true"/>
          <w:lang w:bidi="fa-IR"/>
        </w:rPr>
        <w:t xml:space="preserve">قلب در ساحت عاطفی و احساسی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تأثیر</w:t>
      </w:r>
    </w:p>
    <w:p>
      <w:pPr>
        <w:pStyle w:val="BookText"/>
        <w:rPr/>
      </w:pPr>
      <w:r>
        <w:rPr>
          <w:rFonts w:ascii="IRNazanin" w:hAnsi="IRNazanin" w:eastAsia="IRNazanin"/>
          <w:color w:val="111111"/>
          <w:sz w:val="28"/>
          <w:sz w:val="28"/>
          <w:szCs w:val="28"/>
          <w:rtl w:val="true"/>
          <w:lang w:bidi="fa-IR"/>
        </w:rPr>
        <w:t xml:space="preserve">ساحت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ساحت عواطف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واژه‌شناسی تقوا در نهج‌البلاغه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مراتب تقوا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تأثیر</w:t>
      </w:r>
    </w:p>
    <w:p>
      <w:pPr>
        <w:pStyle w:val="BookText"/>
        <w:rPr/>
      </w:pPr>
      <w:r>
        <w:rPr>
          <w:rFonts w:ascii="IRNazanin" w:hAnsi="IRNazanin" w:eastAsia="IRNazanin"/>
          <w:color w:val="111111"/>
          <w:sz w:val="28"/>
          <w:sz w:val="28"/>
          <w:szCs w:val="28"/>
          <w:rtl w:val="true"/>
          <w:lang w:bidi="fa-IR"/>
        </w:rPr>
        <w:t xml:space="preserve">ادراک و ایمان بر ساحت عاطفی و ارادی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صلح طلبی و اخلاق‌مداری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صلح‌طلبی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جهت ثبات صلح و آرامش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تعویق سه روزه جنگ به امید جلوگیری از خونریزی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فرستادن نمایندگان جهت بر قراری صلح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قاصدی صعصعةبن صوحان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اعزام عبدالله‌بن عباس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اعزام نماینده، جهت برقراری صلح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پرهیز از وقوع جنگ و خونریزی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نبرد پس از کشته‌شدن چند نفر از یاران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شورشیان به بازگشت به جامعه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قاصدی با قرآن به‌دست ابن‌عباس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موعظه شورشیان در روز جنگ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اعزام جوان قرآن به‌دست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مهلت سه روزه به ناکثین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با زبیر و طلحه در میدان نبرد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اخلاق‌مداری امیرالمؤمنین در جنگ جمل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جمل برادران ما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چهار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خودداری از آوردن همسر پیامبر به میدان جنگ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پنج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سرزش شرکت‌کنندگان در جنگ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شش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خبری از تعرض به زنان به من نرسد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هفت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حال زنان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هشت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تخلف از فرمان عمومی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تاکتیک نظامی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خفه‌کردن توطئه جنگی در نطفه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غافلگیری و رهانکردن دشمن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مردم در مسیر جنگ رعایت گردد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کیفر آزاردهندگان به مردم در مسیر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ستم سربازان را به درگاه خدا و نزد من گزارش دهید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تهییج و ترغیب سربازان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شجاعت در جنگ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سپاه در خط مقدم می‌جنگد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دفاع رزمندگان از همدیگر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آغازگر جنگ نباشید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قتل زخمی‌ها و مجروحین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و نحوه نگرش در رویایی به دشمن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 عایشه را نشانه برید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رعایت حقوق رزمندگان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مدارا با دشمن پس از پیروزی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مدارا بر عایشه، فرمانده سپاه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توهین‌کننده به اسرا حد می‌خورد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بازگرداندن عایشه با عزت و احترام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عفو و گذشت مردم بصره، پس از ظفر و پیروزی بر آنان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بر مرگ زبیر و طلحه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بر کشتگان دشمن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اخلاقی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سیرۀ</w:t>
      </w:r>
    </w:p>
    <w:p>
      <w:pPr>
        <w:pStyle w:val="BookText"/>
        <w:rPr/>
      </w:pPr>
      <w:r>
        <w:rPr>
          <w:rFonts w:ascii="IRNazanin" w:hAnsi="IRNazanin" w:eastAsia="IRNazanin"/>
          <w:color w:val="111111"/>
          <w:sz w:val="28"/>
          <w:sz w:val="28"/>
          <w:szCs w:val="28"/>
          <w:rtl w:val="true"/>
          <w:lang w:bidi="fa-IR"/>
        </w:rPr>
        <w:t xml:space="preserve">اخلاقی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ترجیح صلح بر جنگ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سفارش‌های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جنگ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آغاز جنگ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مذاکرات قبل از لشکرکشی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مذاکرات قبل از شروع جنگ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مذاکرات میانۀ میدان جنگ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برای صلح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قاطعیت بعد از شروع جنگ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قاطعیت در پس‌گیری شریعۀ فرات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قاطعیت در جنگ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سیرۀ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اسراء جنگی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مواجهه با زنان در جنگ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نمونه‌هایی</w:t>
      </w:r>
    </w:p>
    <w:p>
      <w:pPr>
        <w:pStyle w:val="BookText"/>
        <w:rPr/>
      </w:pPr>
      <w:r>
        <w:rPr>
          <w:rFonts w:ascii="IRNazanin" w:hAnsi="IRNazanin" w:eastAsia="IRNazanin"/>
          <w:color w:val="111111"/>
          <w:sz w:val="28"/>
          <w:sz w:val="28"/>
          <w:szCs w:val="28"/>
          <w:rtl w:val="true"/>
          <w:lang w:bidi="fa-IR"/>
        </w:rPr>
        <w:t xml:space="preserve">از برخورد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در جنگ‌ها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عدالت در جنگ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امورمعنوی و عدم دنیاگری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مصلحت‌اندیشی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حیاء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مواجهه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عمروعاص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مواجهه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مخارق بن عبدالرحمان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جوانمردی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وفای به عهد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غیرت دینی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غیرت دینی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یافته‌ها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غیرت</w:t>
      </w:r>
    </w:p>
    <w:p>
      <w:pPr>
        <w:pStyle w:val="BookText"/>
        <w:rPr/>
      </w:pPr>
      <w:r>
        <w:rPr>
          <w:rFonts w:ascii="IRNazanin" w:hAnsi="IRNazanin" w:eastAsia="IRNazanin"/>
          <w:color w:val="111111"/>
          <w:sz w:val="28"/>
          <w:sz w:val="28"/>
          <w:szCs w:val="28"/>
          <w:rtl w:val="true"/>
          <w:lang w:bidi="fa-IR"/>
        </w:rPr>
        <w:t>دینی در شخصیت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غیرت دینی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فردی غیرت دینی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جلب محبت الهی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و مصونیت از گمراهی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رأفت و رحمت در قلب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افزایش عفت و پاک‌دامنی فرد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مسئولیت‌پذیری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و مصونیت از گمراهی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پاسداری از عزت و کرامت انسانی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اجتماعی غیرت دینی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پیروزی بر دشمنان و عزت و اقتدار و سربلندی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حریم ارزش‌های والای یک جامعه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ثبات خانواده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دفاع از حریم خانواده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پاکی و سلامت نسل‌ها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معناشناختی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مؤلفه‌های آن در نهج‌البلاغه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روش‌شناسی پژوهش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معناشناختی واژه شُحّ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معناشناختی بُخل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مراتب و انواع بخل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بخل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معناشناختی حرص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حرص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حرص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معناشناختی استبداد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تحلیل معناشناختی جَشَع </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کاربرد شُحّ نفس در نهج‌البلاغه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خلافت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 به نفس از ضروریات خودسازی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جنبه‌های فردی و اجتماعی شُحّ نفس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معادباوری و مرگ‌اندیشی در اندیشه‌های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یادآوری معاد و تکرار آن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معاد از منظر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بیهودگی دنیا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مستلزم عدالت الهی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شناسی شاهدانه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آخرت‌گرایی</w:t>
      </w:r>
    </w:p>
    <w:p>
      <w:pPr>
        <w:pStyle w:val="BookText"/>
        <w:rPr/>
      </w:pPr>
      <w:r>
        <w:rPr>
          <w:rFonts w:ascii="IRNazanin" w:hAnsi="IRNazanin" w:eastAsia="IRNazanin"/>
          <w:color w:val="111111"/>
          <w:sz w:val="28"/>
          <w:sz w:val="28"/>
          <w:szCs w:val="28"/>
          <w:rtl w:val="true"/>
          <w:lang w:bidi="fa-IR"/>
        </w:rPr>
        <w:t xml:space="preserve">و یاد معاد در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که در هر خانه‌ای می‌خوابد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پاینده و حکمتی راهگشا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بترس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شکار آماده مرگ هستند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دریچه‌ای به عالم ملکوت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مشغول شدن به دنیا و غفلت از آخرت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معاد در تربیت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مرگ و فنای دنیا</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مرگ و مواقف بعد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مرگ‌اندیشی و مرگ باوری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تعدیل غرایز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تکبر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بردن آرزوهای طولانی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از گرایش‌های فریبنده د نیایی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مراقبه و محاسبه کردار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عمل صالح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زنده‌دلی و درک واقعیت‌ها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رعایت عدالت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مصیبت‌ها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در انجام کارهای خیر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یاد مرگ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الگوسازی در معاد باوری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آسیب‌ها و موانع همدلی در سیره اخلاقی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واژگان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آسیب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همدلی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الگوپذیری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 گذاشتن تعصّبات منفی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صداقت و راستگویی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همدلی در سیره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غرور و خودبزرگ‌بینی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بدبینی و منفی‌نگری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انتقادهای ضعیف و مخرب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سخت‌گیری در انتقاد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شتاب‌زدگی در انتقاد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آگاهی‌نداشتن به موضوع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ارزش‌ها در جامعه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پدیده نفاق از منظر نهج‌البلاغه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نفاق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مفهوم</w:t>
      </w:r>
    </w:p>
    <w:p>
      <w:pPr>
        <w:pStyle w:val="BookText"/>
        <w:rPr/>
      </w:pPr>
      <w:r>
        <w:rPr>
          <w:rFonts w:ascii="IRNazanin" w:hAnsi="IRNazanin" w:eastAsia="IRNazanin"/>
          <w:color w:val="111111"/>
          <w:sz w:val="28"/>
          <w:sz w:val="28"/>
          <w:szCs w:val="28"/>
          <w:rtl w:val="true"/>
          <w:lang w:bidi="fa-IR"/>
        </w:rPr>
        <w:t xml:space="preserve">نفاق در نهج‌البلاغه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نفاق در نهج‌البلاغه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منافقین در نهج‌البلاغه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نکوهش نفاق در نهج‌البلاغه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با نفاق در نهج‌البلاغه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درمان نفاق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سلوک عرفانی در تعالیم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سلوک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تعالیم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یافته‌های تحقیق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سلوک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عبودیت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تزکیه و تهذیب نفس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نفس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بالله </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علم و معرفت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الهی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قرب در تعالیم علوی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قرب الهی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موانع قرب الهی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قرب الهی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تطبیقی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عرفانی و آموزه‌های علوی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تسامح،</w:t>
      </w:r>
    </w:p>
    <w:p>
      <w:pPr>
        <w:pStyle w:val="BookText"/>
        <w:rPr/>
      </w:pPr>
      <w:r>
        <w:rPr>
          <w:rFonts w:ascii="IRNazanin" w:hAnsi="IRNazanin" w:eastAsia="IRNazanin"/>
          <w:color w:val="111111"/>
          <w:sz w:val="28"/>
          <w:sz w:val="28"/>
          <w:szCs w:val="28"/>
          <w:rtl w:val="true"/>
          <w:lang w:bidi="fa-IR"/>
        </w:rPr>
        <w:t xml:space="preserve">تساهل و صلح کُل در ادبیات عرفانی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احترام</w:t>
      </w:r>
    </w:p>
    <w:p>
      <w:pPr>
        <w:pStyle w:val="BookText"/>
        <w:rPr/>
      </w:pPr>
      <w:r>
        <w:rPr>
          <w:rFonts w:ascii="IRNazanin" w:hAnsi="IRNazanin" w:eastAsia="IRNazanin"/>
          <w:color w:val="111111"/>
          <w:sz w:val="28"/>
          <w:sz w:val="28"/>
          <w:szCs w:val="28"/>
          <w:rtl w:val="true"/>
          <w:lang w:bidi="fa-IR"/>
        </w:rPr>
        <w:t xml:space="preserve">به مذاهب دیگر در ادبیات عرفانی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 xml:space="preserve">محبت و عشق ورزیدن به همگان در ادبیات عرفانی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صلح کُل در ادبیات عرفانی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صلح کُل در آراء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صلح از نگاه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جنگ از نگاه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ایجاد</w:t>
      </w:r>
    </w:p>
    <w:p>
      <w:pPr>
        <w:pStyle w:val="BookText"/>
        <w:rPr/>
      </w:pPr>
      <w:r>
        <w:rPr>
          <w:rFonts w:ascii="IRNazanin" w:hAnsi="IRNazanin" w:eastAsia="IRNazanin"/>
          <w:color w:val="111111"/>
          <w:sz w:val="28"/>
          <w:sz w:val="28"/>
          <w:szCs w:val="28"/>
          <w:rtl w:val="true"/>
          <w:lang w:bidi="fa-IR"/>
        </w:rPr>
        <w:t>زمینه صلح کُل از جانب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آغازگر</w:t>
      </w:r>
    </w:p>
    <w:p>
      <w:pPr>
        <w:pStyle w:val="BookText"/>
        <w:rPr/>
      </w:pPr>
      <w:r>
        <w:rPr>
          <w:rFonts w:ascii="IRNazanin" w:hAnsi="IRNazanin" w:eastAsia="IRNazanin"/>
          <w:color w:val="111111"/>
          <w:sz w:val="28"/>
          <w:sz w:val="28"/>
          <w:szCs w:val="28"/>
          <w:rtl w:val="true"/>
          <w:lang w:bidi="fa-IR"/>
        </w:rPr>
        <w:t xml:space="preserve">جنگ نبودن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روش مذاکره به منظور اقناع دشمن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نریختن خون بیگانگان، با تأکید بر قداست حیات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تناقض گویی</w:t>
      </w:r>
    </w:p>
    <w:p>
      <w:pPr>
        <w:pStyle w:val="BookText"/>
        <w:rPr/>
      </w:pPr>
      <w:r>
        <w:rPr>
          <w:rFonts w:ascii="IRNazanin" w:hAnsi="IRNazanin" w:eastAsia="IRNazanin"/>
          <w:color w:val="111111"/>
          <w:sz w:val="28"/>
          <w:sz w:val="28"/>
          <w:szCs w:val="28"/>
          <w:rtl w:val="true"/>
          <w:lang w:bidi="fa-IR"/>
        </w:rPr>
        <w:t xml:space="preserve">در دیدگاه صوفیان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بر سیر و سلوک عارفانه و کثرتگرایی دینی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عرفا بر حق بودن یک مذهب خاص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جبرگرایی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صلح</w:t>
      </w:r>
    </w:p>
    <w:p>
      <w:pPr>
        <w:pStyle w:val="BookText"/>
        <w:rPr/>
      </w:pPr>
      <w:r>
        <w:rPr>
          <w:rFonts w:ascii="IRNazanin" w:hAnsi="IRNazanin" w:eastAsia="IRNazanin"/>
          <w:color w:val="111111"/>
          <w:sz w:val="28"/>
          <w:sz w:val="28"/>
          <w:szCs w:val="28"/>
          <w:rtl w:val="true"/>
          <w:lang w:bidi="fa-IR"/>
        </w:rPr>
        <w:t xml:space="preserve">دلیل عقلی اسلام برای ایجاد عدالت اجتماعی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و منازعه علت عقلانی از بین بردن توازن و عدالت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تفرقه و عدم وحدت، عامل عقلی از بین رفتن ثبات و عدالت اجتماعی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پبش گام صلح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کلی حاکم بر قرآن مبنی بر مصالحه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نقدی</w:t>
      </w:r>
    </w:p>
    <w:p>
      <w:pPr>
        <w:pStyle w:val="BookText"/>
        <w:rPr/>
      </w:pPr>
      <w:r>
        <w:rPr>
          <w:rFonts w:ascii="Amiri" w:hAnsi="Amiri" w:eastAsia="Amiri" w:cs="Amiri"/>
          <w:color w:val="111111"/>
          <w:sz w:val="28"/>
          <w:sz w:val="28"/>
          <w:szCs w:val="28"/>
          <w:rtl w:val="true"/>
          <w:lang w:bidi="ar-SA"/>
        </w:rPr>
        <w:t xml:space="preserve">بر صلح کُل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ارتباط</w:t>
      </w:r>
    </w:p>
    <w:p>
      <w:pPr>
        <w:pStyle w:val="BookText"/>
        <w:rPr/>
      </w:pPr>
      <w:r>
        <w:rPr>
          <w:rFonts w:ascii="IRNazanin" w:hAnsi="IRNazanin" w:eastAsia="IRNazanin"/>
          <w:color w:val="111111"/>
          <w:sz w:val="28"/>
          <w:sz w:val="28"/>
          <w:szCs w:val="28"/>
          <w:rtl w:val="true"/>
          <w:lang w:bidi="fa-IR"/>
        </w:rPr>
        <w:t>تساهل و مدارا از نگاه صوفیه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ارتباط</w:t>
      </w:r>
    </w:p>
    <w:p>
      <w:pPr>
        <w:pStyle w:val="BookText"/>
        <w:rPr/>
      </w:pPr>
      <w:r>
        <w:rPr>
          <w:rFonts w:ascii="IRNazanin" w:hAnsi="IRNazanin" w:eastAsia="IRNazanin"/>
          <w:color w:val="111111"/>
          <w:sz w:val="28"/>
          <w:sz w:val="28"/>
          <w:szCs w:val="28"/>
          <w:rtl w:val="true"/>
          <w:lang w:bidi="fa-IR"/>
        </w:rPr>
        <w:t xml:space="preserve">جبرگرایی در صلح کل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 xml:space="preserve">ادبیات عرفانی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فنای عارفانه در نهج‌البلاغه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مسئله </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و ضرورت پژوهش </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چهارچوب‌های نظری مرگ پیش از مرگ در نهج‌البلاغه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موت احمر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موت ابیض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موت اسود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موت اخضر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آسیب‌شناسی عرفان کاذب با نظر به دافعه عرفان علوی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عقل‌گریزی عرفان‌های نوظهور </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عقل‌گرایی عرفان علوی </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شریعت‌گریزی عرفان‌های نوظهور </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پلورالیستی </w:t>
      </w:r>
      <w:r>
        <w:rPr>
          <w:rFonts w:eastAsia="IRNazanin" w:cs="IRNazanin"/>
          <w:color w:val="111111"/>
          <w:sz w:val="28"/>
          <w:szCs w:val="28"/>
          <w:lang w:bidi="fa-IR"/>
        </w:rPr>
        <w:t>487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شریعت‌گرایی عرفان علوی </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فرهنگ فرهیخته در عرفان پست‌مدرن </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کامل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اخلاق در گسترش 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اخلاق سیاسی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اخلاق کارگزاران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وظایف اخلاقی حاکمان و کارگزاران دولت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در بیت‌المال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 مهلکی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عجب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خشم، عامل سقوط</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اخلاقی مردم در قبال حاکم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از مهم‌ترین خصوصیات اخلاقی و فردی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 تقوا و نقش آن در حکومت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روشن‌بینی و بصیرت؛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شک و شبهه؛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بر سختی‌های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مصونیت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در علم؛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حرفه‌ای در نهج‌البلاغه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حرفه‌ای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سطوح اخلاق حرفه‌ای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کار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انسان‌شناسی اخلاق حرفه‌ای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اساسی انسان‌شناسی در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 خواست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بلا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و فلسفه کار در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کسب‌وکار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کسب‌وکار در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هدف‌گذاری در کسب‌وکار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به کسب‌وکار در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کسب‌وکار در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غیرفعال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آزمندانه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مفید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و تربیت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تعریف اخلاق و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لغوی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اصطلاحی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اهمیت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هدف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نقش اخلاق در شکل‌گیری جامعه 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فقرزدایی و گسترش رفاه عادلانه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دانایی و شکوفایی علمی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فضائل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آثار برخی از خصلت‌های نیکو</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چشم‌پوشی از لغزش‌ها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دادرسی و شاد کردن غم‌دیدگان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کرم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رفتارهای مالی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رساندن به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اصول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آخرت‌گرایی دنیاگریزی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عمل‌گرایی آرزوگریزی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امیدواری یأس‌گریزی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پایداری پرهیز از رفاه‌زدگی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تعقل‌ورزی غفلت‌زدایی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تواضع‌گرایی تکبرگریزی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اخلاق و تربیت از دیدگاه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تربیتی از دیدگاه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دنیاگریزی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عمل‌گرایی، آرزوگریزی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داشتن و دوری از یأس</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پرهیز از رفاه‌زدگی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عقل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حول محور تقوی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تقوا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تقوا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تربیت و تقوا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تربیت و علم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زیربنای علم و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اخلاقی از دیدگاه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تجزیه‌وتحلیل یافته ها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مبانی تربیت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اصول تربیت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اولویت های تربیت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های مهم در فضائل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های مهم در رذائل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روش های تربیت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ساحت‌شناختی بر ساحات عاطفی و ارادی نفس از منظر نهج‌البلاغه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ساحات وجودی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چیستی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ایمان در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کاربرد واژه قلب در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کارکرد قلب در ساحت شناختی و اعتقادی اخلاق بندگی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کاربرد قلب در ساحت عاطفی و احساسی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تأثیر ساحت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ساحت عواطف</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واژه‌شناسی تقوا در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تقوا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تأثیر ادراک و ایمان بر ساحت عاطفی و ارادی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صلح طلبی و اخلاق‌مداری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صلح‌طلبی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جهت ثبات صلح و 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تعویق سه روزه جنگ به امید جلوگیری از خونریزی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نمایندگان جهت بر قراری صلح</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قاصدی صعصعةبن صوحان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عبدالله‌بن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نماینده، جهت برقراری صلح</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وقوع جنگ و خونریزی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نبرد پس از کشته‌شدن چند نفر از یاران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شورشیان به بازگشت به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قاصدی با قرآن به‌دست ابن‌عباس</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شورشیان در روز جنگ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جوان قرآن به‌دست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سه روزه به ناکثین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با زبیر و طلحه در میدان نبرد </w:t>
      </w:r>
      <w:r>
        <w:rPr>
          <w:rFonts w:eastAsia="IRNazanin" w:cs="IRNazanin"/>
          <w:color w:val="111111"/>
          <w:sz w:val="28"/>
          <w:szCs w:val="28"/>
          <w:lang w:bidi="fa-IR"/>
        </w:rPr>
        <w:t>188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اخلاق‌مداری امیرالمؤمنین در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جمل برادران ما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آوردن همسر پیامبر به میدان جنگ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سرزش شرکت‌کنندگان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تعرض به زنان به من نرسد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حال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تخلف از فرمان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تاکتیک نظامی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خفه‌کردن توطئه جنگی در نطفه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غافلگیری و رهانکردن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در مسیر جنگ رعایت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آزاردهندگان به مردم در مسیر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سربازان را به درگاه خدا و نزد من گزارش دهید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تهییج و ترغیب سربازان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در خط مقدم می‌جنگد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رزمندگان از همدیگر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جنگ نباشید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قتل زخمی‌ها و مجروحین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 نحوه نگرش در رویایی به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عایشه را نشانه برید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رزمندگان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دشمن پس از پیروزی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بر عایشه، فرمانده سپاه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توهین‌کننده به اسرا حد می‌خورد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عایشه با عزت و احترام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مردم بصره، پس از ظفر و پیروزی بر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مرگ زبیر و طلحه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کشتگان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اخلاقی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سیرۀ اخلاقی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صلح بر جنگ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سفارش‌های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جنگ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آغاز جنگ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قبل از لشکرکشی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قبل از شروع جنگ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میانۀ میدان جنگ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صلح</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قاطعیت بعد از شروع جنگ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در پس‌گیری شریعۀ فرات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سیرۀ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اسراء جنگی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زنان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نمونه‌هایی از برخورد حضرت</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در جنگ‌ها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عدالت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امورمعنوی و عدم دنیاگری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مصلحت‌اندیشی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حضرت امام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عمروعاص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مواجهه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مخارق بن عبدالرحمان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جوانمردی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غیرت دینی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یافته‌ها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غیرت دینی در شخصیت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غیرت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 غیرت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محبت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مصونیت از گمراهی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رأفت و رحمت در قلب</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عفت و پاک‌دامنی فرد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مصونیت از گمراهی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عزت و کرامت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 غیرت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دشمنان و عزت و اقتدار و سربلندی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حریم ارزش‌های والای یک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خانواده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حریم خانواده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و سلامت نسل‌ها </w:t>
      </w:r>
      <w:r>
        <w:rPr>
          <w:rFonts w:eastAsia="IRNazanin" w:cs="IRNazanin"/>
          <w:color w:val="111111"/>
          <w:sz w:val="28"/>
          <w:szCs w:val="28"/>
          <w:lang w:bidi="fa-IR"/>
        </w:rPr>
        <w:t>270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معناشناختی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مؤلفه‌های آن در نهج‌البلاغه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معناشناختی واژه شُحّ</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معناشناختی بُخل</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 انواع بخل</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بخل</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معناشناختی حرص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حرص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حرص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معناشناختی استبداد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معناشناختی جَشَع</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کاربرد شُحّ نفس در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به نفس از ضروریات خودسازی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جنبه‌های فردی و اجتماعی شُحّ نفس</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معادباوری و مرگ‌اندیشی در اندیشه‌های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معاد و تکرار آن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معاد از منظر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بیهودگی دنیا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مستلزم عدالت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شناسی شاهدانه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آخرت‌گرایی و یاد معاد در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در هر خانه‌ای می‌خوابد</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پاینده و حکمتی راهگشا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بترس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شکار آماده مرگ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دریچه‌ای به عالم ملکوت</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مشغول شدن به دنیا و غفلت از آخرت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معاد در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مرگ و فنای دنیا</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مرگ و مواقف بعد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مرگ‌اندیشی و مرگ باوری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غرایز</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تکبر</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آرزوهای طولانی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گرایش‌های فریبنده د نیایی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و محاسبه کردار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زنده‌دلی و درک واقعیت‌ها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مصیبت‌ها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انجام کارهای خیر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فواید یاد مرگ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در معاد باوری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آسیب‌ها و موانع همدلی در سیره اخلاقی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مفهوم‌شناسی واژگان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همدلی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گذاشتن تعصّبات منفی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راستگویی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همدلی در سیره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خودبزرگ‌بینی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و منفی‌نگری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انتقادهای ضعیف و مخرب</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در انتقاد</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در انتقاد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آگاهی‌نداشتن به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ارزش‌ها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پدیده نفاق از منظر نهج‌البلاغه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 نفاق</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مفهوم نفاق در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نفاق در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منافقین در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نفاق در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نفاق در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نفاق</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سلوک عرفانی در تعالیم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یافته‌های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سلوک</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تهذیب نفس</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علم و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قرب در تعالیم علوی</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قرب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قرب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قرب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تطبیقی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عرفانی و آموزه‌های علوی</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تسامح، تساهل و صلح کُل در ادبیات 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مذاهب دیگر در ادبیات 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محبت و عشق ورزیدن به همگان در ادبیات 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بررسی صلح کُل در ادبیات 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بررسی صلح کُل در آراء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صلح از نگاه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جنگ از نگاه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ایجاد زمینه صلح کُل از جانب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آغازگر جنگ نبودن</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 مذاکره به منظور اقناع دشمن</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نریختن خون بیگانگان، با تأکید بر قداست حیات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تناقض گویی در دیدگاه صوفیان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سیر و سلوک عارفانه و کثرتگرایی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عرفا بر حق بودن یک مذهب خاص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صلح دلیل عقلی اسلام برای ایجاد عدالت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منازعه علت عقلانی از بین بردن توازن و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عدم وحدت، عامل عقلی از بین رفتن ثبات و عدالت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پبش گام صلح</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حاکم بر قرآن مبنی بر مصالحه</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نقدی بر صلح کُل</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ارتباط تساهل و مدارا از نگاه صوفیه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ارتباط جبرگرایی در صلح کل</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نقد ادبیات 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فنای عارفانه در نهج‌البلاغه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دبیر علمی کنگره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رئیس شورای سیاست‌گذاری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نهج‌البلاغه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اخلاق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اخلاق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ارائه الگو برای اخلاق پسندیده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اخلاق اجتماعی در نهج‌البلاغه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اصالت فرد یا جامعه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اخلاق در گسترش معنویت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اخلاق سیاسی در جامعه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اخلاق کارگزاران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وظایف اخلاقی حاکمان و کارگزاران دولت اسلامی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امانت‌داری در بیت‌المال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خودبینی، مهلکی بزرگ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معالجه عجب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غضب و خشم، عامل سقوط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وظایف اخلاقی مردم در قبال حاکم اسلامی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از مهم‌ترین خصوصیات اخلاقی و فردی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اجتماعی تقوا و نقش آن در حکومت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روشن‌بینی و بصیرت؛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از شک و شبهه؛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غلبه بر سختی‌های دنیا و آخرت؛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مصونیت از گناه؛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حرص در علم؛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حرفه‌ای در نهج‌البلاغه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حرفه‌ای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سطوح</w:t>
      </w:r>
    </w:p>
    <w:p>
      <w:pPr>
        <w:pStyle w:val="BookText"/>
        <w:rPr/>
      </w:pPr>
      <w:r>
        <w:rPr>
          <w:rFonts w:ascii="IRNazanin" w:hAnsi="IRNazanin" w:eastAsia="IRNazanin"/>
          <w:color w:val="111111"/>
          <w:sz w:val="28"/>
          <w:sz w:val="28"/>
          <w:szCs w:val="28"/>
          <w:rtl w:val="true"/>
          <w:lang w:bidi="fa-IR"/>
        </w:rPr>
        <w:t xml:space="preserve">اخلاق حرفه‌ای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کار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انسان‌شناسی اخلاق حرفه‌ای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مفاهیم اساسی انسان‌شناسی در نهج‌البلاغه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سرشت انسان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مشیت و خواست انسان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امتحان و بلا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ارسال پیامبران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و فلسفه کار در نهج‌البلاغه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از کسب‌وکار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کسب‌وکار در نهج‌البلاغه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هدف‌گذاری در کسب‌وکار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به کسب‌وکار در نهج‌البلاغه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کسب‌وکار در نهج‌البلاغه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 غیرفعال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 آزمندانه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 مفید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و تربیت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 xml:space="preserve">اخلاق و تربیت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لغوی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اصطلاحی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اهمیت</w:t>
      </w:r>
    </w:p>
    <w:p>
      <w:pPr>
        <w:pStyle w:val="BookText"/>
        <w:rPr/>
      </w:pP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نقش</w:t>
      </w:r>
    </w:p>
    <w:p>
      <w:pPr>
        <w:pStyle w:val="BookText"/>
        <w:rPr/>
      </w:pPr>
      <w:r>
        <w:rPr>
          <w:rFonts w:ascii="IRNazanin" w:hAnsi="IRNazanin" w:eastAsia="IRNazanin"/>
          <w:color w:val="111111"/>
          <w:sz w:val="28"/>
          <w:sz w:val="28"/>
          <w:szCs w:val="28"/>
          <w:rtl w:val="true"/>
          <w:lang w:bidi="fa-IR"/>
        </w:rPr>
        <w:t xml:space="preserve">اخلاق در شکل‌گیری جامعه مطلوب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امنیت اجتماعی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فقرزدایی و گسترش رفاه عادلانه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دانایی و شکوفایی علمی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فضائل اخلاقی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آثار برخی از خصلت‌های نیکو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عفو و بخشش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چشم‌پوشی از لغزش‌ها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دادرسی و شاد کردن غم‌دیدگان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جود و کرم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و پارسایی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اعتدال در رفتارهای مالی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 رساندن به دیگران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اصول</w:t>
      </w:r>
    </w:p>
    <w:p>
      <w:pPr>
        <w:pStyle w:val="BookText"/>
        <w:rPr/>
      </w:pP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آخرت‌گرایی دنیاگریزی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عمل‌گرایی آرزوگریزی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امیدواری یأس‌گریزی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پایداری پرهیز از رفاه‌زدگی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تعقل‌ورزی غفلت‌زدایی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تواضع‌گرایی تکبرگریزی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اخلاق و تربیت از دیدگاه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روش</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تربیتی از دیدگاه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آخرت‌گرایی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دنیاگریزی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عمل‌گرایی، آرزوگریزی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داشتن و دوری از یأس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پرهیز از رفاه‌زدگی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پرورش عقل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تربیت حول محور تقوی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تقوا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تقوا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تربیت و تقوا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تربیت و علم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حلم زیربنای علم و تربیت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اخلاقی از دیدگاه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تجزیه‌وتحلیل یافته ها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مبانی تربیت اخلاقی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اصول تربیت اخلاقی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اولویت های تربیت اخلاقی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اولویت های مهم در فضائل اخلاقی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اولویت های مهم در رذائل اخلاقی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روش های تربیت اخلاقی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ساحت‌شناختی بر ساحات عاطفی و ارادی نفس از منظر نهج‌البلاغه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ساحات</w:t>
      </w:r>
    </w:p>
    <w:p>
      <w:pPr>
        <w:pStyle w:val="BookText"/>
        <w:rPr/>
      </w:pPr>
      <w:r>
        <w:rPr>
          <w:rFonts w:ascii="IRNazanin" w:hAnsi="IRNazanin" w:eastAsia="IRNazanin"/>
          <w:color w:val="111111"/>
          <w:sz w:val="28"/>
          <w:sz w:val="28"/>
          <w:szCs w:val="28"/>
          <w:rtl w:val="true"/>
          <w:lang w:bidi="fa-IR"/>
        </w:rPr>
        <w:t xml:space="preserve">وجودی انسان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چیستی</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حقیقت</w:t>
      </w:r>
    </w:p>
    <w:p>
      <w:pPr>
        <w:pStyle w:val="BookText"/>
        <w:rPr/>
      </w:pPr>
      <w:r>
        <w:rPr>
          <w:rFonts w:ascii="IRNazanin" w:hAnsi="IRNazanin" w:eastAsia="IRNazanin"/>
          <w:color w:val="111111"/>
          <w:sz w:val="28"/>
          <w:sz w:val="28"/>
          <w:szCs w:val="28"/>
          <w:rtl w:val="true"/>
          <w:lang w:bidi="fa-IR"/>
        </w:rPr>
        <w:t xml:space="preserve">ایمان در نهج‌البلاغه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کاربرد</w:t>
      </w:r>
    </w:p>
    <w:p>
      <w:pPr>
        <w:pStyle w:val="BookText"/>
        <w:rPr/>
      </w:pPr>
      <w:r>
        <w:rPr>
          <w:rFonts w:ascii="IRNazanin" w:hAnsi="IRNazanin" w:eastAsia="IRNazanin"/>
          <w:color w:val="111111"/>
          <w:sz w:val="28"/>
          <w:sz w:val="28"/>
          <w:szCs w:val="28"/>
          <w:rtl w:val="true"/>
          <w:lang w:bidi="fa-IR"/>
        </w:rPr>
        <w:t xml:space="preserve">واژه قلب در نهج‌البلاغه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کارکرد</w:t>
      </w:r>
    </w:p>
    <w:p>
      <w:pPr>
        <w:pStyle w:val="BookText"/>
        <w:rPr/>
      </w:pPr>
      <w:r>
        <w:rPr>
          <w:rFonts w:ascii="IRNazanin" w:hAnsi="IRNazanin" w:eastAsia="IRNazanin"/>
          <w:color w:val="111111"/>
          <w:sz w:val="28"/>
          <w:sz w:val="28"/>
          <w:szCs w:val="28"/>
          <w:rtl w:val="true"/>
          <w:lang w:bidi="fa-IR"/>
        </w:rPr>
        <w:t xml:space="preserve">قلب در ساحت شناختی و اعتقادی اخلاق بندگی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کاربرد</w:t>
      </w:r>
    </w:p>
    <w:p>
      <w:pPr>
        <w:pStyle w:val="BookText"/>
        <w:rPr/>
      </w:pPr>
      <w:r>
        <w:rPr>
          <w:rFonts w:ascii="IRNazanin" w:hAnsi="IRNazanin" w:eastAsia="IRNazanin"/>
          <w:color w:val="111111"/>
          <w:sz w:val="28"/>
          <w:sz w:val="28"/>
          <w:szCs w:val="28"/>
          <w:rtl w:val="true"/>
          <w:lang w:bidi="fa-IR"/>
        </w:rPr>
        <w:t xml:space="preserve">قلب در ساحت عاطفی و احساسی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تأثیر</w:t>
      </w:r>
    </w:p>
    <w:p>
      <w:pPr>
        <w:pStyle w:val="BookText"/>
        <w:rPr/>
      </w:pPr>
      <w:r>
        <w:rPr>
          <w:rFonts w:ascii="IRNazanin" w:hAnsi="IRNazanin" w:eastAsia="IRNazanin"/>
          <w:color w:val="111111"/>
          <w:sz w:val="28"/>
          <w:sz w:val="28"/>
          <w:szCs w:val="28"/>
          <w:rtl w:val="true"/>
          <w:lang w:bidi="fa-IR"/>
        </w:rPr>
        <w:t xml:space="preserve">ساحت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ساحت عواطف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واژه‌شناسی تقوا در نهج‌البلاغه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مراتب تقوا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تأثیر</w:t>
      </w:r>
    </w:p>
    <w:p>
      <w:pPr>
        <w:pStyle w:val="BookText"/>
        <w:rPr/>
      </w:pPr>
      <w:r>
        <w:rPr>
          <w:rFonts w:ascii="IRNazanin" w:hAnsi="IRNazanin" w:eastAsia="IRNazanin"/>
          <w:color w:val="111111"/>
          <w:sz w:val="28"/>
          <w:sz w:val="28"/>
          <w:szCs w:val="28"/>
          <w:rtl w:val="true"/>
          <w:lang w:bidi="fa-IR"/>
        </w:rPr>
        <w:t xml:space="preserve">ادراک و ایمان بر ساحت عاطفی و ارادی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صلح طلبی و اخلاق‌مداری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صلح‌طلبی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جهت ثبات صلح و آرامش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تعویق سه روزه جنگ به امید جلوگیری از خونریزی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فرستادن نمایندگان جهت بر قراری صلح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قاصدی صعصعةبن صوحان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اعزام عبدالله‌بن عباس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اعزام نماینده، جهت برقراری صلح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پرهیز از وقوع جنگ و خونریزی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نبرد پس از کشته‌شدن چند نفر از یاران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شورشیان به بازگشت به جامعه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قاصدی با قرآن به‌دست ابن‌عباس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موعظه شورشیان در روز جنگ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اعزام جوان قرآن به‌دست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مهلت سه روزه به ناکثین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با زبیر و طلحه در میدان نبرد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اخلاق‌مداری امیرالمؤمنین در جنگ جمل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جمل برادران ما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چهار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خودداری از آوردن همسر پیامبر به میدان جنگ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پنج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سرزش شرکت‌کنندگان در جنگ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شش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خبری از تعرض به زنان به من نرسد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هفت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حال زنان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هشت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تخلف از فرمان عمومی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تاکتیک نظامی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خفه‌کردن توطئه جنگی در نطفه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غافلگیری و رهانکردن دشمن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مردم در مسیر جنگ رعایت گردد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کیفر آزاردهندگان به مردم در مسیر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ستم سربازان را به درگاه خدا و نزد من گزارش دهید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تهییج و ترغیب سربازان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شجاعت در جنگ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سپاه در خط مقدم می‌جنگد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دفاع رزمندگان از همدیگر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آغازگر جنگ نباشید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قتل زخمی‌ها و مجروحین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و نحوه نگرش در رویایی به دشمن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 عایشه را نشانه برید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رعایت حقوق رزمندگان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مدارا با دشمن پس از پیروزی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مدارا بر عایشه، فرمانده سپاه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توهین‌کننده به اسرا حد می‌خورد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بازگرداندن عایشه با عزت و احترام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عفو و گذشت مردم بصره، پس از ظفر و پیروزی بر آنان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بر مرگ زبیر و طلحه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بر کشتگان دشمن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اخلاقی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سیرۀ</w:t>
      </w:r>
    </w:p>
    <w:p>
      <w:pPr>
        <w:pStyle w:val="BookText"/>
        <w:rPr/>
      </w:pPr>
      <w:r>
        <w:rPr>
          <w:rFonts w:ascii="IRNazanin" w:hAnsi="IRNazanin" w:eastAsia="IRNazanin"/>
          <w:color w:val="111111"/>
          <w:sz w:val="28"/>
          <w:sz w:val="28"/>
          <w:szCs w:val="28"/>
          <w:rtl w:val="true"/>
          <w:lang w:bidi="fa-IR"/>
        </w:rPr>
        <w:t xml:space="preserve">اخلاقی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ترجیح صلح بر جنگ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سفارش‌های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جنگ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آغاز جنگ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مذاکرات قبل از لشکرکشی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مذاکرات قبل از شروع جنگ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مذاکرات میانۀ میدان جنگ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برای صلح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قاطعیت بعد از شروع جنگ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قاطعیت در پس‌گیری شریعۀ فرات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قاطعیت در جنگ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سیرۀ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اسراء جنگی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مواجهه با زنان در جنگ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نمونه‌هایی</w:t>
      </w:r>
    </w:p>
    <w:p>
      <w:pPr>
        <w:pStyle w:val="BookText"/>
        <w:rPr/>
      </w:pPr>
      <w:r>
        <w:rPr>
          <w:rFonts w:ascii="IRNazanin" w:hAnsi="IRNazanin" w:eastAsia="IRNazanin"/>
          <w:color w:val="111111"/>
          <w:sz w:val="28"/>
          <w:sz w:val="28"/>
          <w:szCs w:val="28"/>
          <w:rtl w:val="true"/>
          <w:lang w:bidi="fa-IR"/>
        </w:rPr>
        <w:t xml:space="preserve">از برخورد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در جنگ‌ها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عدالت در جنگ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امورمعنوی و عدم دنیاگری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مصلحت‌اندیشی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حیاء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مواجهه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عمروعاص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مواجهه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مخارق بن عبدالرحمان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جوانمردی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وفای به عهد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غیرت دینی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غیرت دینی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یافته‌ها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غیرت</w:t>
      </w:r>
    </w:p>
    <w:p>
      <w:pPr>
        <w:pStyle w:val="BookText"/>
        <w:rPr/>
      </w:pPr>
      <w:r>
        <w:rPr>
          <w:rFonts w:ascii="IRNazanin" w:hAnsi="IRNazanin" w:eastAsia="IRNazanin"/>
          <w:color w:val="111111"/>
          <w:sz w:val="28"/>
          <w:sz w:val="28"/>
          <w:szCs w:val="28"/>
          <w:rtl w:val="true"/>
          <w:lang w:bidi="fa-IR"/>
        </w:rPr>
        <w:t>دینی در شخصیت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غیرت دینی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فردی غیرت دینی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جلب محبت الهی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و مصونیت از گمراهی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رأفت و رحمت در قلب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افزایش عفت و پاک‌دامنی فرد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مسئولیت‌پذیری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و مصونیت از گمراهی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پاسداری از عزت و کرامت انسانی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اجتماعی غیرت دینی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پیروزی بر دشمنان و عزت و اقتدار و سربلندی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حریم ارزش‌های والای یک جامعه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ثبات خانواده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دفاع از حریم خانواده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پاکی و سلامت نسل‌ها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معناشناختی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مؤلفه‌های آن در نهج‌البلاغه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روش‌شناسی پژوهش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معناشناختی واژه شُحّ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معناشناختی بُخل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مراتب و انواع بخل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بخل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معناشناختی حرص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حرص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حرص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معناشناختی استبداد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تحلیل معناشناختی جَشَع </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کاربرد شُحّ نفس در نهج‌البلاغه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خلافت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 به نفس از ضروریات خودسازی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جنبه‌های فردی و اجتماعی شُحّ نفس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معادباوری و مرگ‌اندیشی در اندیشه‌های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یادآوری معاد و تکرار آن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معاد از منظر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بیهودگی دنیا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مستلزم عدالت الهی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شناسی شاهدانه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آخرت‌گرایی</w:t>
      </w:r>
    </w:p>
    <w:p>
      <w:pPr>
        <w:pStyle w:val="BookText"/>
        <w:rPr/>
      </w:pPr>
      <w:r>
        <w:rPr>
          <w:rFonts w:ascii="IRNazanin" w:hAnsi="IRNazanin" w:eastAsia="IRNazanin"/>
          <w:color w:val="111111"/>
          <w:sz w:val="28"/>
          <w:sz w:val="28"/>
          <w:szCs w:val="28"/>
          <w:rtl w:val="true"/>
          <w:lang w:bidi="fa-IR"/>
        </w:rPr>
        <w:t xml:space="preserve">و یاد معاد در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که در هر خانه‌ای می‌خوابد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پاینده و حکمتی راهگشا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بترس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شکار آماده مرگ هستند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دریچه‌ای به عالم ملکوت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مشغول شدن به دنیا و غفلت از آخرت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معاد در تربیت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مرگ و فنای دنیا</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مرگ و مواقف بعد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مرگ‌اندیشی و مرگ باوری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تعدیل غرایز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تکبر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بردن آرزوهای طولانی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از گرایش‌های فریبنده د نیایی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مراقبه و محاسبه کردار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عمل صالح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زنده‌دلی و درک واقعیت‌ها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رعایت عدالت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مصیبت‌ها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در انجام کارهای خیر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یاد مرگ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الگوسازی در معاد باوری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آسیب‌ها و موانع همدلی در سیره اخلاقی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واژگان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آسیب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همدلی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الگوپذیری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 گذاشتن تعصّبات منفی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صداقت و راستگویی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همدلی در سیره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غرور و خودبزرگ‌بینی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بدبینی و منفی‌نگری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انتقادهای ضعیف و مخرب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سخت‌گیری در انتقاد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شتاب‌زدگی در انتقاد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آگاهی‌نداشتن به موضوع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ارزش‌ها در جامعه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پدیده نفاق از منظر نهج‌البلاغه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نفاق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مفهوم</w:t>
      </w:r>
    </w:p>
    <w:p>
      <w:pPr>
        <w:pStyle w:val="BookText"/>
        <w:rPr/>
      </w:pPr>
      <w:r>
        <w:rPr>
          <w:rFonts w:ascii="IRNazanin" w:hAnsi="IRNazanin" w:eastAsia="IRNazanin"/>
          <w:color w:val="111111"/>
          <w:sz w:val="28"/>
          <w:sz w:val="28"/>
          <w:szCs w:val="28"/>
          <w:rtl w:val="true"/>
          <w:lang w:bidi="fa-IR"/>
        </w:rPr>
        <w:t xml:space="preserve">نفاق در نهج‌البلاغه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نفاق در نهج‌البلاغه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منافقین در نهج‌البلاغه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نکوهش نفاق در نهج‌البلاغه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با نفاق در نهج‌البلاغه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درمان نفاق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سلوک عرفانی در تعالیم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سلوک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تعالیم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یافته‌های تحقیق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سلوک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عبودیت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تزکیه و تهذیب نفس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نفس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بالله </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علم و معرفت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الهی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قرب در تعالیم علوی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قرب الهی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موانع قرب الهی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قرب الهی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تطبیقی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عرفانی و آموزه‌های علوی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تسامح،</w:t>
      </w:r>
    </w:p>
    <w:p>
      <w:pPr>
        <w:pStyle w:val="BookText"/>
        <w:rPr/>
      </w:pPr>
      <w:r>
        <w:rPr>
          <w:rFonts w:ascii="IRNazanin" w:hAnsi="IRNazanin" w:eastAsia="IRNazanin"/>
          <w:color w:val="111111"/>
          <w:sz w:val="28"/>
          <w:sz w:val="28"/>
          <w:szCs w:val="28"/>
          <w:rtl w:val="true"/>
          <w:lang w:bidi="fa-IR"/>
        </w:rPr>
        <w:t xml:space="preserve">تساهل و صلح کُل در ادبیات عرفانی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احترام</w:t>
      </w:r>
    </w:p>
    <w:p>
      <w:pPr>
        <w:pStyle w:val="BookText"/>
        <w:rPr/>
      </w:pPr>
      <w:r>
        <w:rPr>
          <w:rFonts w:ascii="IRNazanin" w:hAnsi="IRNazanin" w:eastAsia="IRNazanin"/>
          <w:color w:val="111111"/>
          <w:sz w:val="28"/>
          <w:sz w:val="28"/>
          <w:szCs w:val="28"/>
          <w:rtl w:val="true"/>
          <w:lang w:bidi="fa-IR"/>
        </w:rPr>
        <w:t xml:space="preserve">به مذاهب دیگر در ادبیات عرفانی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 xml:space="preserve">محبت و عشق ورزیدن به همگان در ادبیات عرفانی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صلح کُل در ادبیات عرفانی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صلح کُل در آراء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صلح از نگاه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جنگ از نگاه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ایجاد</w:t>
      </w:r>
    </w:p>
    <w:p>
      <w:pPr>
        <w:pStyle w:val="BookText"/>
        <w:rPr/>
      </w:pPr>
      <w:r>
        <w:rPr>
          <w:rFonts w:ascii="IRNazanin" w:hAnsi="IRNazanin" w:eastAsia="IRNazanin"/>
          <w:color w:val="111111"/>
          <w:sz w:val="28"/>
          <w:sz w:val="28"/>
          <w:szCs w:val="28"/>
          <w:rtl w:val="true"/>
          <w:lang w:bidi="fa-IR"/>
        </w:rPr>
        <w:t>زمینه صلح کُل از جانب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آغازگر</w:t>
      </w:r>
    </w:p>
    <w:p>
      <w:pPr>
        <w:pStyle w:val="BookText"/>
        <w:rPr/>
      </w:pPr>
      <w:r>
        <w:rPr>
          <w:rFonts w:ascii="IRNazanin" w:hAnsi="IRNazanin" w:eastAsia="IRNazanin"/>
          <w:color w:val="111111"/>
          <w:sz w:val="28"/>
          <w:sz w:val="28"/>
          <w:szCs w:val="28"/>
          <w:rtl w:val="true"/>
          <w:lang w:bidi="fa-IR"/>
        </w:rPr>
        <w:t xml:space="preserve">جنگ نبودن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روش مذاکره به منظور اقناع دشمن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نریختن خون بیگانگان، با تأکید بر قداست حیات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تناقض گویی</w:t>
      </w:r>
    </w:p>
    <w:p>
      <w:pPr>
        <w:pStyle w:val="BookText"/>
        <w:rPr/>
      </w:pPr>
      <w:r>
        <w:rPr>
          <w:rFonts w:ascii="IRNazanin" w:hAnsi="IRNazanin" w:eastAsia="IRNazanin"/>
          <w:color w:val="111111"/>
          <w:sz w:val="28"/>
          <w:sz w:val="28"/>
          <w:szCs w:val="28"/>
          <w:rtl w:val="true"/>
          <w:lang w:bidi="fa-IR"/>
        </w:rPr>
        <w:t xml:space="preserve">در دیدگاه صوفیان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بر سیر و سلوک عارفانه و کثرتگرایی دینی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عرفا بر حق بودن یک مذهب خاص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جبرگرایی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صلح</w:t>
      </w:r>
    </w:p>
    <w:p>
      <w:pPr>
        <w:pStyle w:val="BookText"/>
        <w:rPr/>
      </w:pPr>
      <w:r>
        <w:rPr>
          <w:rFonts w:ascii="IRNazanin" w:hAnsi="IRNazanin" w:eastAsia="IRNazanin"/>
          <w:color w:val="111111"/>
          <w:sz w:val="28"/>
          <w:sz w:val="28"/>
          <w:szCs w:val="28"/>
          <w:rtl w:val="true"/>
          <w:lang w:bidi="fa-IR"/>
        </w:rPr>
        <w:t xml:space="preserve">دلیل عقلی اسلام برای ایجاد عدالت اجتماعی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و منازعه علت عقلانی از بین بردن توازن و عدالت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تفرقه و عدم وحدت، عامل عقلی از بین رفتن ثبات و عدالت اجتماعی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پبش گام صلح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کلی حاکم بر قرآن مبنی بر مصالحه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نقدی</w:t>
      </w:r>
    </w:p>
    <w:p>
      <w:pPr>
        <w:pStyle w:val="BookText"/>
        <w:rPr/>
      </w:pPr>
      <w:r>
        <w:rPr>
          <w:rFonts w:ascii="Amiri" w:hAnsi="Amiri" w:eastAsia="Amiri" w:cs="Amiri"/>
          <w:color w:val="111111"/>
          <w:sz w:val="28"/>
          <w:sz w:val="28"/>
          <w:szCs w:val="28"/>
          <w:rtl w:val="true"/>
          <w:lang w:bidi="ar-SA"/>
        </w:rPr>
        <w:t xml:space="preserve">بر صلح کُل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ارتباط</w:t>
      </w:r>
    </w:p>
    <w:p>
      <w:pPr>
        <w:pStyle w:val="BookText"/>
        <w:rPr/>
      </w:pPr>
      <w:r>
        <w:rPr>
          <w:rFonts w:ascii="IRNazanin" w:hAnsi="IRNazanin" w:eastAsia="IRNazanin"/>
          <w:color w:val="111111"/>
          <w:sz w:val="28"/>
          <w:sz w:val="28"/>
          <w:szCs w:val="28"/>
          <w:rtl w:val="true"/>
          <w:lang w:bidi="fa-IR"/>
        </w:rPr>
        <w:t>تساهل و مدارا از نگاه صوفیه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ارتباط</w:t>
      </w:r>
    </w:p>
    <w:p>
      <w:pPr>
        <w:pStyle w:val="BookText"/>
        <w:rPr/>
      </w:pPr>
      <w:r>
        <w:rPr>
          <w:rFonts w:ascii="IRNazanin" w:hAnsi="IRNazanin" w:eastAsia="IRNazanin"/>
          <w:color w:val="111111"/>
          <w:sz w:val="28"/>
          <w:sz w:val="28"/>
          <w:szCs w:val="28"/>
          <w:rtl w:val="true"/>
          <w:lang w:bidi="fa-IR"/>
        </w:rPr>
        <w:t xml:space="preserve">جبرگرایی در صلح کل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 xml:space="preserve">ادبیات عرفانی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فنای عارفانه در نهج‌البلاغه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مسئله </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و ضرورت پژوهش </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چهارچوب‌های نظری مرگ پیش از مرگ در نهج‌البلاغه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موت احمر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موت ابیض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موت اسود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موت اخضر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آسیب‌شناسی عرفان کاذب با نظر به دافعه عرفان علوی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عقل‌گریزی عرفان‌های نوظهور </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عقل‌گرایی عرفان علوی </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شریعت‌گریزی عرفان‌های نوظهور </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پلورالیستی </w:t>
      </w:r>
      <w:r>
        <w:rPr>
          <w:rFonts w:eastAsia="IRNazanin" w:cs="IRNazanin"/>
          <w:color w:val="111111"/>
          <w:sz w:val="28"/>
          <w:szCs w:val="28"/>
          <w:lang w:bidi="fa-IR"/>
        </w:rPr>
        <w:t>487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شریعت‌گرایی عرفان علوی </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فرهنگ فرهیخته در عرفان پست‌مدرن </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کامل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bookmarkStart w:id="7" w:name="pg17023_187430"/>
    </w:p>
    <w:p>
      <w:pPr>
        <w:pStyle w:val="Heading2"/>
        <w:numPr>
          <w:ilvl w:val="1"/>
          <w:numId w:val="1"/>
        </w:numPr>
        <w:rPr/>
      </w:pPr>
      <w:bookmarkStart w:id="8" w:name="__RefHeading___Toc601023_1738255347"/>
      <w:bookmarkStart w:id="9" w:name="_Toc3"/>
      <w:bookmarkEnd w:id="7"/>
      <w:bookmarkEnd w:id="8"/>
      <w:r>
        <w:rPr>
          <w:rtl w:val="true"/>
        </w:rPr>
        <w:t>مقدمه دبیر علمی کنگره</w:t>
      </w:r>
      <w:bookmarkEnd w:id="9"/>
    </w:p>
    <w:p>
      <w:pPr>
        <w:pStyle w:val="Heading3"/>
        <w:numPr>
          <w:ilvl w:val="2"/>
          <w:numId w:val="1"/>
        </w:numPr>
        <w:rPr/>
      </w:pPr>
      <w:bookmarkStart w:id="10" w:name="__RefHeading___Toc601025_1738255347"/>
      <w:bookmarkStart w:id="11" w:name="_Toc4"/>
      <w:bookmarkEnd w:id="10"/>
      <w:r>
        <w:rPr>
          <w:rtl w:val="true"/>
        </w:rPr>
        <w:t>درآمد</w:t>
      </w:r>
      <w:bookmarkEnd w:id="11"/>
    </w:p>
    <w:p>
      <w:pPr>
        <w:pStyle w:val="BookText"/>
        <w:rPr/>
      </w:pP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چهارده قرن قبل، نور اسلام بر جهان تابید و وحی قرآن قلب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منور ساخت و این نور بر قلب یار و همراه ایشان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گردید و در قالب امامت و ولایت او بر جهانیان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بیش از هفتصد آیه در مورد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تأویل و یا تطبیق شده است که پیوند عمیق ایشان را با وحی قرآن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الهی است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بشر جلوه‌گر شد و در ابعاد معنوی،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بشر را روشن کرده و او را به سعادت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نهج‌البلاغه اوست که شیوه‌های تربیت انسان، روابط اجتماعی، اقتصادی، سیاسی، مدیریتی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به‌صورت کلی و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به‌صورت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بشری، به‌ویژه علوم انسانی جهت‌دهی می‌کند تا از این طریق هدایت همه‌جانبه انسان را محقق سازد و از انحرافاتی جلوگیری کند که در اثر علم ناقص بشری حاصل می‌شود؛ همان‌طور که ولایت باطنی و معنوی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معصومش دست انسان‌ها را می‌گیرد و در ساحت‌های مختلف زندگی معنوی راهبری می‌کند تا انسان به سعادت و کمال نهایی خود برسد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12" w:name="pg17023_187431"/>
    </w:p>
    <w:p>
      <w:pPr>
        <w:pStyle w:val="Heading3"/>
        <w:numPr>
          <w:ilvl w:val="2"/>
          <w:numId w:val="1"/>
        </w:numPr>
        <w:rPr/>
      </w:pPr>
      <w:bookmarkStart w:id="13" w:name="__RefHeading___Toc601027_1738255347"/>
      <w:bookmarkStart w:id="14" w:name="_Toc5"/>
      <w:bookmarkEnd w:id="12"/>
      <w:bookmarkEnd w:id="13"/>
      <w:r>
        <w:rPr>
          <w:rtl w:val="true"/>
        </w:rPr>
        <w:t>اول</w:t>
      </w:r>
      <w:r>
        <w:rPr>
          <w:rtl w:val="true"/>
        </w:rPr>
        <w:t xml:space="preserve">: </w:t>
      </w:r>
      <w:r>
        <w:rPr>
          <w:rtl w:val="true"/>
        </w:rPr>
        <w:t>ضرورت موضوع کنگره</w:t>
      </w:r>
      <w:bookmarkEnd w:id="14"/>
    </w:p>
    <w:p>
      <w:pPr>
        <w:pStyle w:val="BookText"/>
        <w:rPr/>
      </w:pPr>
      <w:r>
        <w:rPr>
          <w:rFonts w:ascii="IRNazanin" w:hAnsi="IRNazanin" w:eastAsia="IRNazanin"/>
          <w:color w:val="111111"/>
          <w:sz w:val="28"/>
          <w:sz w:val="28"/>
          <w:szCs w:val="28"/>
          <w:rtl w:val="true"/>
          <w:lang w:bidi="fa-IR"/>
        </w:rPr>
        <w:t>بعد از گذشت چهارده قرن از 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نور ولایت و امامت او بر جهانیان می‌تابد، ازاین‌رو ضرورت دارد که علل و عوامل این ماندگاری بررسی شود و ابعاد وجودی این شخصیت ملکوتی بازخوانی و بار دیگر با زبان روز بر جهانیان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مهم‌ترین دلایل ضرورت این کنگره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مجدد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ابعاد ناشناخته وجودی ایشان؛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و عرضه ابعاد وجودی آن حضرت با زبان روزآمد؛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رهنمودهای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جدید ابعاد زندگی بشر همچون علوم انسانی در راستای تحول در این علوم؛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بیشتر جامعه بشری از نور ولایت و امامت آن حضرت با ارائه کتاب‌ها، مقالات و آثار هنری؛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خادمان علمی و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معارف ناب علوی در قالب نگارش مقالات و کتاب‌ها و آثار هنری؛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آثار برجسته پدید آمده در کنگره به زبان‌های دیگر در راستای نشر معارف و آموزه‌های علوی در کشورهای دیگر</w:t>
      </w:r>
      <w:r>
        <w:rPr>
          <w:rFonts w:eastAsia="IRNazanin" w:cs="IRNazanin"/>
          <w:color w:val="111111"/>
          <w:sz w:val="28"/>
          <w:szCs w:val="28"/>
          <w:rtl w:val="true"/>
          <w:lang w:bidi="fa-IR"/>
        </w:rPr>
        <w:t>.</w:t>
      </w:r>
    </w:p>
    <w:p>
      <w:pPr>
        <w:pStyle w:val="Heading3"/>
        <w:numPr>
          <w:ilvl w:val="2"/>
          <w:numId w:val="1"/>
        </w:numPr>
        <w:rPr/>
      </w:pPr>
      <w:bookmarkStart w:id="15" w:name="__RefHeading___Toc601029_1738255347"/>
      <w:bookmarkStart w:id="16" w:name="_Toc6"/>
      <w:bookmarkEnd w:id="15"/>
      <w:r>
        <w:rPr>
          <w:rtl w:val="true"/>
        </w:rPr>
        <w:t>دوم</w:t>
      </w:r>
      <w:r>
        <w:rPr>
          <w:rtl w:val="true"/>
        </w:rPr>
        <w:t xml:space="preserve">: </w:t>
      </w:r>
      <w:r>
        <w:rPr>
          <w:rtl w:val="true"/>
        </w:rPr>
        <w:t>پیشینه کنگره</w:t>
      </w:r>
      <w:bookmarkEnd w:id="16"/>
    </w:p>
    <w:p>
      <w:pPr>
        <w:pStyle w:val="BookText"/>
        <w:rPr/>
      </w:pPr>
      <w:r>
        <w:rPr>
          <w:rFonts w:ascii="IRNazanin" w:hAnsi="IRNazanin" w:eastAsia="IRNazanin"/>
          <w:color w:val="111111"/>
          <w:sz w:val="28"/>
          <w:sz w:val="28"/>
          <w:szCs w:val="28"/>
          <w:rtl w:val="true"/>
          <w:lang w:bidi="fa-IR"/>
        </w:rPr>
        <w:t xml:space="preserve">ایده کنگره در مراسم حج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بین فرهیختگان اصفهانی حاضر در حج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ابتکار و پشتکار دوست ولایتمدار و خیراندیش جناب آقای حاج سید حسین رضازاده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آن فراهم شد و از بهار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ش کار کنگره با جلساتی در موسسه اهل‌بیت علیهم السلام شروع گردید و با همکاری دوست دانشمند ما، جناب حجت‌الاسلام‌والمسلمین سجادی راه کمال در پیش گرفت و درنهایت توفیق علوی شامل حال ما شد و از خرداد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مسئولیت دبیر علمی کنگره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7" w:name="pg17023_187432"/>
    </w:p>
    <w:p>
      <w:pPr>
        <w:pStyle w:val="BookText"/>
        <w:rPr/>
      </w:pPr>
      <w:bookmarkEnd w:id="17"/>
      <w:r>
        <w:rPr>
          <w:rFonts w:ascii="IRNazanin" w:hAnsi="IRNazanin" w:eastAsia="IRNazanin"/>
          <w:color w:val="111111"/>
          <w:sz w:val="28"/>
          <w:sz w:val="28"/>
          <w:szCs w:val="28"/>
          <w:rtl w:val="true"/>
          <w:lang w:bidi="fa-IR"/>
        </w:rPr>
        <w:t xml:space="preserve">جناب حجت‌الاسلام‌والمسلمین دکتر فراهی بخشایش یار و همراه ما شد و امور علمی کنگره با همکاری اساتید تکمیل گردید و نویسندگان زیادی از مراکز علمی داخل و خارج کشور به‌ویژه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مجتمع آموزش عالی قرآن و حدیث جامعة المصطفی العالمیة، مرکز تخصصی شیعه‌شناسی و بنیاد نهج‌البلاغه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صحنه شدند و اقدام به برگزاری پیش‌نشست‌ها و نگارش مقالات و ارزیابی آثار کردند و حتی مراجع معظم تقلید پیام‌هایی برای کنگره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کنگره‌ای عظیم به برکت یاد امام علی علیه‌السلام شکل گرفت که بسیاری از افراد باور نمی‌کردند، این همه آثار و برکات علمی، معنوی و هنری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روزهای آخر دریافت آثار کنگره، استقبال از آن به‌شدت افزایش یافت و حتی چند بار زمان دریافت آثار تمدید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موردقبول خدای متعال و مورد عنایت خاص امام علی علیه السلام و فرزندش حجت‌ابن الحسن عج الله تعالی فرجه الشریف قرار گیرد</w:t>
      </w:r>
      <w:r>
        <w:rPr>
          <w:rFonts w:eastAsia="IRNazanin" w:cs="IRNazanin"/>
          <w:color w:val="111111"/>
          <w:sz w:val="28"/>
          <w:szCs w:val="28"/>
          <w:rtl w:val="true"/>
          <w:lang w:bidi="fa-IR"/>
        </w:rPr>
        <w:t>.</w:t>
      </w:r>
    </w:p>
    <w:p>
      <w:pPr>
        <w:pStyle w:val="Heading3"/>
        <w:numPr>
          <w:ilvl w:val="2"/>
          <w:numId w:val="1"/>
        </w:numPr>
        <w:rPr/>
      </w:pPr>
      <w:bookmarkStart w:id="18" w:name="__RefHeading___Toc601031_1738255347"/>
      <w:bookmarkStart w:id="19" w:name="_Toc7"/>
      <w:bookmarkEnd w:id="18"/>
      <w:r>
        <w:rPr>
          <w:rtl w:val="true"/>
        </w:rPr>
        <w:t>سوم</w:t>
      </w:r>
      <w:r>
        <w:rPr>
          <w:rtl w:val="true"/>
        </w:rPr>
        <w:t xml:space="preserve">: </w:t>
      </w:r>
      <w:r>
        <w:rPr>
          <w:rtl w:val="true"/>
        </w:rPr>
        <w:t>ساختار کنگره</w:t>
      </w:r>
      <w:bookmarkEnd w:id="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سیاست‌گذاری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حسن رضازاده، رئیس شورای سیاست‌گذاری؛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سید احمد سجادی؛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علی‌اصغر بیگی؛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جعفر عمادی؛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حمیدرضا چاکری؛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بهرام‌پور؛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محمدعلی رضایی اصفهانی؛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احسان مشکلانی؛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حمید نیلفروشان؛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سید مصطفی میرلوحی؛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والمسلمین دکتر ابراهیم کلانتری؛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عبدالمجید طالب‌تاش؛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علیرضا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علمی</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اصفهانی؛</w:t>
      </w:r>
    </w:p>
    <w:p>
      <w:pPr>
        <w:pStyle w:val="BookText"/>
        <w:rPr/>
      </w:pPr>
      <w:r>
        <w:rPr>
          <w:rFonts w:ascii="IRNazanin" w:hAnsi="IRNazanin" w:eastAsia="IRNazanin"/>
          <w:color w:val="111111"/>
          <w:sz w:val="28"/>
          <w:sz w:val="28"/>
          <w:szCs w:val="28"/>
          <w:rtl w:val="true"/>
          <w:lang w:bidi="fa-IR"/>
        </w:rPr>
        <w:t>حجت‌الاسلام‌والمسلمین دکتر ناصر رفیعی محمدی؛</w:t>
      </w:r>
    </w:p>
    <w:p>
      <w:pPr>
        <w:pStyle w:val="BookText"/>
        <w:rPr/>
      </w:pPr>
      <w:r>
        <w:rPr>
          <w:rFonts w:ascii="IRNazanin" w:hAnsi="IRNazanin" w:eastAsia="IRNazanin"/>
          <w:color w:val="111111"/>
          <w:sz w:val="28"/>
          <w:sz w:val="28"/>
          <w:szCs w:val="28"/>
          <w:rtl w:val="true"/>
          <w:lang w:bidi="fa-IR"/>
        </w:rPr>
        <w:t>حجت‌الاسلام‌والمسلمین دکتر نعمت الله صفری فروشانی؛</w:t>
      </w:r>
    </w:p>
    <w:p>
      <w:pPr>
        <w:pStyle w:val="BookText"/>
        <w:rPr/>
      </w:pPr>
      <w:r>
        <w:rPr>
          <w:rFonts w:ascii="IRNazanin" w:hAnsi="IRNazanin" w:eastAsia="IRNazanin"/>
          <w:color w:val="111111"/>
          <w:sz w:val="28"/>
          <w:sz w:val="28"/>
          <w:szCs w:val="28"/>
          <w:rtl w:val="true"/>
          <w:lang w:bidi="fa-IR"/>
        </w:rPr>
        <w:t>حجت‌الاسلام‌والمسلمین دکتر عبدالمحمدی؛</w:t>
      </w:r>
    </w:p>
    <w:p>
      <w:pPr>
        <w:pStyle w:val="BookText"/>
        <w:rPr/>
      </w:pPr>
      <w:r>
        <w:rPr>
          <w:rFonts w:ascii="IRNazanin" w:hAnsi="IRNazanin" w:eastAsia="IRNazanin"/>
          <w:color w:val="111111"/>
          <w:sz w:val="28"/>
          <w:sz w:val="28"/>
          <w:szCs w:val="28"/>
          <w:rtl w:val="true"/>
          <w:lang w:bidi="fa-IR"/>
        </w:rPr>
        <w:t>حجت‌الاسلام‌والمسلمین دکتر محمدجواد اسکندرلو؛</w:t>
      </w:r>
    </w:p>
    <w:p>
      <w:pPr>
        <w:pStyle w:val="BookText"/>
        <w:rPr/>
      </w:pPr>
      <w:r>
        <w:rPr>
          <w:rFonts w:ascii="IRNazanin" w:hAnsi="IRNazanin" w:eastAsia="IRNazanin"/>
          <w:color w:val="111111"/>
          <w:sz w:val="28"/>
          <w:sz w:val="28"/>
          <w:szCs w:val="28"/>
          <w:rtl w:val="true"/>
          <w:lang w:bidi="fa-IR"/>
        </w:rPr>
        <w:t>حجت‌الاسلام‌والمسلمین محمد فاکر میبدی؛</w:t>
      </w:r>
    </w:p>
    <w:p>
      <w:pPr>
        <w:pStyle w:val="BookText"/>
        <w:rPr/>
      </w:pPr>
      <w:r>
        <w:rPr>
          <w:rFonts w:ascii="IRNazanin" w:hAnsi="IRNazanin" w:eastAsia="IRNazanin"/>
          <w:color w:val="111111"/>
          <w:sz w:val="28"/>
          <w:sz w:val="28"/>
          <w:szCs w:val="28"/>
          <w:rtl w:val="true"/>
          <w:lang w:bidi="fa-IR"/>
        </w:rPr>
        <w:t>حجت‌الاسلام‌والمسلمین حسین علوی مهر؛</w:t>
      </w:r>
    </w:p>
    <w:p>
      <w:pPr>
        <w:pStyle w:val="BookText"/>
        <w:rPr/>
      </w:pPr>
      <w:r>
        <w:rPr>
          <w:rFonts w:ascii="IRNazanin" w:hAnsi="IRNazanin" w:eastAsia="IRNazanin"/>
          <w:color w:val="111111"/>
          <w:sz w:val="28"/>
          <w:sz w:val="28"/>
          <w:szCs w:val="28"/>
          <w:rtl w:val="true"/>
          <w:lang w:bidi="fa-IR"/>
        </w:rPr>
        <w:t>حجت‌الاسلام‌والمسلمین دکتر سید عیسی مسترحمی؛</w:t>
      </w:r>
    </w:p>
    <w:p>
      <w:pPr>
        <w:pStyle w:val="BookText"/>
        <w:rPr/>
      </w:pPr>
      <w:r>
        <w:rPr>
          <w:rFonts w:ascii="IRNazanin" w:hAnsi="IRNazanin" w:eastAsia="IRNazanin"/>
          <w:color w:val="111111"/>
          <w:sz w:val="28"/>
          <w:sz w:val="28"/>
          <w:szCs w:val="28"/>
          <w:rtl w:val="true"/>
          <w:lang w:bidi="fa-IR"/>
        </w:rPr>
        <w:t>دکتر سید محمدتقی طیب؛</w:t>
      </w:r>
    </w:p>
    <w:p>
      <w:pPr>
        <w:pStyle w:val="BookText"/>
        <w:rPr/>
      </w:pPr>
      <w:r>
        <w:rPr>
          <w:rFonts w:ascii="IRNazanin" w:hAnsi="IRNazanin" w:eastAsia="IRNazanin"/>
          <w:color w:val="111111"/>
          <w:sz w:val="28"/>
          <w:sz w:val="28"/>
          <w:szCs w:val="28"/>
          <w:rtl w:val="true"/>
          <w:lang w:bidi="fa-IR"/>
        </w:rPr>
        <w:t>دکتر اصغر منتظر القائم؛</w:t>
      </w:r>
    </w:p>
    <w:p>
      <w:pPr>
        <w:pStyle w:val="BookText"/>
        <w:rPr/>
      </w:pPr>
      <w:r>
        <w:rPr>
          <w:rFonts w:ascii="IRNazanin" w:hAnsi="IRNazanin" w:eastAsia="IRNazanin"/>
          <w:color w:val="111111"/>
          <w:sz w:val="28"/>
          <w:sz w:val="28"/>
          <w:szCs w:val="28"/>
          <w:rtl w:val="true"/>
          <w:lang w:bidi="fa-IR"/>
        </w:rPr>
        <w:t>دکتر حمیدرضا چاکری؛</w:t>
      </w:r>
    </w:p>
    <w:p>
      <w:pPr>
        <w:pStyle w:val="BookText"/>
        <w:rPr/>
      </w:pPr>
      <w:r>
        <w:rPr>
          <w:rFonts w:ascii="IRNazanin" w:hAnsi="IRNazanin" w:eastAsia="IRNazanin"/>
          <w:color w:val="111111"/>
          <w:sz w:val="28"/>
          <w:sz w:val="28"/>
          <w:szCs w:val="28"/>
          <w:rtl w:val="true"/>
          <w:lang w:bidi="fa-IR"/>
        </w:rPr>
        <w:t>دکتر مهدی مظاهری؛</w:t>
      </w:r>
    </w:p>
    <w:p>
      <w:pPr>
        <w:pStyle w:val="BookText"/>
        <w:rPr/>
      </w:pPr>
      <w:r>
        <w:rPr>
          <w:rFonts w:ascii="IRNazanin" w:hAnsi="IRNazanin" w:eastAsia="IRNazanin"/>
          <w:color w:val="111111"/>
          <w:sz w:val="28"/>
          <w:sz w:val="28"/>
          <w:szCs w:val="28"/>
          <w:rtl w:val="true"/>
          <w:lang w:bidi="fa-IR"/>
        </w:rPr>
        <w:t>دکتر محمدرضا ستوده نیا؛</w:t>
      </w:r>
    </w:p>
    <w:p>
      <w:pPr>
        <w:pStyle w:val="BookText"/>
        <w:rPr/>
      </w:pPr>
      <w:r>
        <w:rPr>
          <w:rFonts w:ascii="IRNazanin" w:hAnsi="IRNazanin" w:eastAsia="IRNazanin"/>
          <w:color w:val="111111"/>
          <w:sz w:val="28"/>
          <w:sz w:val="28"/>
          <w:szCs w:val="28"/>
          <w:rtl w:val="true"/>
          <w:lang w:bidi="fa-IR"/>
        </w:rPr>
        <w:t>دکتر محمدحسین ریاحی؛</w:t>
      </w:r>
    </w:p>
    <w:p>
      <w:pPr>
        <w:pStyle w:val="BookText"/>
        <w:rPr/>
      </w:pPr>
      <w:r>
        <w:rPr>
          <w:rFonts w:ascii="IRNazanin" w:hAnsi="IRNazanin" w:eastAsia="IRNazanin"/>
          <w:color w:val="111111"/>
          <w:sz w:val="28"/>
          <w:sz w:val="28"/>
          <w:szCs w:val="28"/>
          <w:rtl w:val="true"/>
          <w:lang w:bidi="fa-IR"/>
        </w:rPr>
        <w:t>دکتر محمد صالح طیب‌نیا؛</w:t>
      </w:r>
    </w:p>
    <w:p>
      <w:pPr>
        <w:pStyle w:val="BookText"/>
        <w:rPr/>
      </w:pPr>
      <w:r>
        <w:rPr>
          <w:rFonts w:ascii="IRNazanin" w:hAnsi="IRNazanin" w:eastAsia="IRNazanin"/>
          <w:color w:val="111111"/>
          <w:sz w:val="28"/>
          <w:sz w:val="28"/>
          <w:szCs w:val="28"/>
          <w:rtl w:val="true"/>
          <w:lang w:bidi="fa-IR"/>
        </w:rPr>
        <w:t>حجت‌الاسلام‌والمسلمین دکتر سید احمد سجادی؛</w:t>
      </w:r>
    </w:p>
    <w:p>
      <w:pPr>
        <w:pStyle w:val="BookText"/>
        <w:rPr/>
      </w:pPr>
      <w:r>
        <w:rPr>
          <w:rFonts w:ascii="IRNazanin" w:hAnsi="IRNazanin" w:eastAsia="IRNazanin"/>
          <w:color w:val="111111"/>
          <w:sz w:val="28"/>
          <w:sz w:val="28"/>
          <w:szCs w:val="28"/>
          <w:rtl w:val="true"/>
          <w:lang w:bidi="fa-IR"/>
        </w:rPr>
        <w:t>دکتر سید مهدی مرتضوی؛</w:t>
      </w:r>
    </w:p>
    <w:p>
      <w:pPr>
        <w:pStyle w:val="BookText"/>
        <w:rPr/>
      </w:pPr>
      <w:r>
        <w:rPr>
          <w:rFonts w:ascii="IRNazanin" w:hAnsi="IRNazanin" w:eastAsia="IRNazanin"/>
          <w:color w:val="111111"/>
          <w:sz w:val="28"/>
          <w:sz w:val="28"/>
          <w:szCs w:val="28"/>
          <w:rtl w:val="true"/>
          <w:lang w:bidi="fa-IR"/>
        </w:rPr>
        <w:t>حجت‌الاسلام‌والمسلمین حاج شیخ مهدی انصاری قمی؛</w:t>
      </w:r>
    </w:p>
    <w:p>
      <w:pPr>
        <w:pStyle w:val="BookText"/>
        <w:rPr/>
      </w:pPr>
      <w:r>
        <w:rPr>
          <w:rFonts w:ascii="IRNazanin" w:hAnsi="IRNazanin" w:eastAsia="IRNazanin"/>
          <w:color w:val="111111"/>
          <w:sz w:val="28"/>
          <w:sz w:val="28"/>
          <w:szCs w:val="28"/>
          <w:rtl w:val="true"/>
          <w:lang w:bidi="fa-IR"/>
        </w:rPr>
        <w:t>حجت‌الاسلام‌والمسلمین جعفر عمادی؛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حجت‌الاسلام‌والمسلمین دکتر محمدعلی مهدوی راد؛</w:t>
      </w:r>
    </w:p>
    <w:p>
      <w:pPr>
        <w:pStyle w:val="BookText"/>
        <w:rPr/>
      </w:pPr>
      <w:r>
        <w:rPr>
          <w:rFonts w:ascii="IRNazanin" w:hAnsi="IRNazanin" w:eastAsia="IRNazanin"/>
          <w:color w:val="111111"/>
          <w:sz w:val="28"/>
          <w:sz w:val="28"/>
          <w:szCs w:val="28"/>
          <w:rtl w:val="true"/>
          <w:lang w:bidi="fa-IR"/>
        </w:rPr>
        <w:t>حجت‌الاسلام‌والمسلمین علی‌اصغر بیگی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اجرایی</w:t>
      </w:r>
    </w:p>
    <w:p>
      <w:pPr>
        <w:pStyle w:val="BookText"/>
        <w:rPr/>
      </w:pPr>
      <w:r>
        <w:rPr>
          <w:rFonts w:ascii="IRNazanin" w:hAnsi="IRNazanin" w:eastAsia="IRNazanin"/>
          <w:color w:val="111111"/>
          <w:sz w:val="28"/>
          <w:sz w:val="28"/>
          <w:szCs w:val="28"/>
          <w:rtl w:val="true"/>
          <w:lang w:bidi="fa-IR"/>
        </w:rPr>
        <w:t>سید حسین رضازاده، دبیر اجرایی و رئیس شورای سیاست‌گذاری کنگره؛</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دبیر علمی کنگره؛</w:t>
      </w:r>
    </w:p>
    <w:p>
      <w:pPr>
        <w:pStyle w:val="BookText"/>
        <w:rPr/>
      </w:pPr>
      <w:r>
        <w:rPr>
          <w:rFonts w:ascii="IRNazanin" w:hAnsi="IRNazanin" w:eastAsia="IRNazanin"/>
          <w:color w:val="111111"/>
          <w:sz w:val="28"/>
          <w:sz w:val="28"/>
          <w:szCs w:val="28"/>
          <w:rtl w:val="true"/>
          <w:lang w:bidi="fa-IR"/>
        </w:rPr>
        <w:t xml:space="preserve">حجت‌الاسلام‌والمسلمین دکتر علی‌اکبر فراهی بخشایش، 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کنگره؛</w:t>
      </w:r>
    </w:p>
    <w:p>
      <w:pPr>
        <w:pStyle w:val="BookText"/>
        <w:rPr/>
      </w:pPr>
      <w:r>
        <w:rPr>
          <w:rFonts w:ascii="IRNazanin" w:hAnsi="IRNazanin" w:eastAsia="IRNazanin"/>
          <w:color w:val="111111"/>
          <w:sz w:val="28"/>
          <w:sz w:val="28"/>
          <w:szCs w:val="28"/>
          <w:rtl w:val="true"/>
          <w:lang w:bidi="fa-IR"/>
        </w:rPr>
        <w:t>حجت‌الاسلام‌والمسلمین حسن صادقی زفره، مسئول برگزاری پیش‌نشست‌ها؛</w:t>
      </w:r>
    </w:p>
    <w:p>
      <w:pPr>
        <w:pStyle w:val="BookText"/>
        <w:rPr/>
      </w:pPr>
      <w:r>
        <w:rPr>
          <w:rFonts w:ascii="IRNazanin" w:hAnsi="IRNazanin" w:eastAsia="IRNazanin"/>
          <w:color w:val="111111"/>
          <w:sz w:val="28"/>
          <w:sz w:val="28"/>
          <w:szCs w:val="28"/>
          <w:rtl w:val="true"/>
          <w:lang w:bidi="fa-IR"/>
        </w:rPr>
        <w:t>دکتر حمیدرضا چاکری، دبیر شورای راهبردی کنگره؛</w:t>
      </w:r>
    </w:p>
    <w:p>
      <w:pPr>
        <w:pStyle w:val="BookText"/>
        <w:rPr/>
      </w:pPr>
      <w:r>
        <w:rPr>
          <w:rFonts w:ascii="IRNazanin" w:hAnsi="IRNazanin" w:eastAsia="IRNazanin"/>
          <w:color w:val="111111"/>
          <w:sz w:val="28"/>
          <w:sz w:val="28"/>
          <w:szCs w:val="28"/>
          <w:rtl w:val="true"/>
          <w:lang w:bidi="fa-IR"/>
        </w:rPr>
        <w:t xml:space="preserve">مهندس حمید نیلفروشان، 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مؤسسه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مهندس سعید گودرزی، مسئول انفورماتیک مؤسسه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مهندس محمد رضایی، مسئول آماده‌سازی متون؛</w:t>
      </w:r>
    </w:p>
    <w:p>
      <w:pPr>
        <w:pStyle w:val="BookText"/>
        <w:rPr/>
      </w:pPr>
      <w:r>
        <w:rPr>
          <w:rFonts w:ascii="IRNazanin" w:hAnsi="IRNazanin" w:eastAsia="IRNazanin"/>
          <w:color w:val="111111"/>
          <w:sz w:val="28"/>
          <w:sz w:val="28"/>
          <w:szCs w:val="28"/>
          <w:rtl w:val="true"/>
          <w:lang w:bidi="fa-IR"/>
        </w:rPr>
        <w:t>خانم مهندس الهام صفائی، مسئول دبیرخانه کنگره؛</w:t>
      </w:r>
    </w:p>
    <w:p>
      <w:pPr>
        <w:pStyle w:val="BookText"/>
        <w:rPr/>
      </w:pPr>
      <w:r>
        <w:rPr>
          <w:rFonts w:ascii="IRNazanin" w:hAnsi="IRNazanin" w:eastAsia="IRNazanin"/>
          <w:color w:val="111111"/>
          <w:sz w:val="28"/>
          <w:sz w:val="28"/>
          <w:szCs w:val="28"/>
          <w:rtl w:val="true"/>
          <w:lang w:bidi="fa-IR"/>
        </w:rPr>
        <w:t>خانم مهندس فرزانه صفائی، مسئول سایت کنگره؛</w:t>
      </w:r>
    </w:p>
    <w:p>
      <w:pPr>
        <w:pStyle w:val="BookText"/>
        <w:rPr/>
      </w:pPr>
      <w:r>
        <w:rPr>
          <w:rFonts w:ascii="IRNazanin" w:hAnsi="IRNazanin" w:eastAsia="IRNazanin"/>
          <w:color w:val="111111"/>
          <w:sz w:val="28"/>
          <w:sz w:val="28"/>
          <w:szCs w:val="28"/>
          <w:rtl w:val="true"/>
          <w:lang w:bidi="fa-IR"/>
        </w:rPr>
        <w:t>خانم آزاده فخاری، مسئول روابط عمومی کنگره؛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w:t>
      </w:r>
    </w:p>
    <w:p>
      <w:pPr>
        <w:pStyle w:val="BookText"/>
        <w:rPr/>
      </w:pPr>
      <w:r>
        <w:rPr>
          <w:rFonts w:ascii="IRNazanin" w:hAnsi="IRNazanin" w:eastAsia="IRNazanin"/>
          <w:color w:val="111111"/>
          <w:sz w:val="28"/>
          <w:sz w:val="28"/>
          <w:szCs w:val="28"/>
          <w:rtl w:val="true"/>
          <w:lang w:bidi="fa-IR"/>
        </w:rPr>
        <w:t>دبیر علمی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اصفهانی، عضو هیئت‌علمی و استاد تمام جامعه المصطفی العالمیه</w:t>
      </w:r>
    </w:p>
    <w:p>
      <w:pPr>
        <w:pStyle w:val="BookText"/>
        <w:rPr/>
      </w:pPr>
      <w:r>
        <w:rPr>
          <w:rFonts w:ascii="IRNazanin" w:hAnsi="IRNazanin" w:eastAsia="IRNazanin"/>
          <w:color w:val="111111"/>
          <w:sz w:val="28"/>
          <w:sz w:val="28"/>
          <w:szCs w:val="28"/>
          <w:rtl w:val="true"/>
          <w:lang w:bidi="fa-IR"/>
        </w:rPr>
        <w:t>دبیر اجرایی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سید حسین رضازاده</w:t>
      </w:r>
    </w:p>
    <w:p>
      <w:pPr>
        <w:pStyle w:val="BookText"/>
        <w:rPr/>
      </w:pPr>
      <w:r>
        <w:rPr>
          <w:rFonts w:ascii="IRNazanin" w:hAnsi="IRNazanin" w:eastAsia="IRNazanin"/>
          <w:color w:val="111111"/>
          <w:sz w:val="28"/>
          <w:sz w:val="28"/>
          <w:szCs w:val="28"/>
          <w:rtl w:val="true"/>
          <w:lang w:bidi="fa-IR"/>
        </w:rPr>
        <w:t xml:space="preserve">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علی‌اکبر فراهی بخشایش</w:t>
      </w:r>
    </w:p>
    <w:p>
      <w:pPr>
        <w:pStyle w:val="BookText"/>
        <w:rPr/>
      </w:pPr>
      <w:r>
        <w:rPr>
          <w:rFonts w:ascii="IRNazanin" w:hAnsi="IRNazanin" w:eastAsia="IRNazanin"/>
          <w:color w:val="111111"/>
          <w:sz w:val="28"/>
          <w:sz w:val="28"/>
          <w:szCs w:val="28"/>
          <w:rtl w:val="true"/>
          <w:lang w:bidi="fa-IR"/>
        </w:rPr>
        <w:t>معاون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خانم مهندس الهام صفائی</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20" w:name="pg17023_187435"/>
    </w:p>
    <w:p>
      <w:pPr>
        <w:pStyle w:val="Heading3"/>
        <w:numPr>
          <w:ilvl w:val="2"/>
          <w:numId w:val="1"/>
        </w:numPr>
        <w:rPr/>
      </w:pPr>
      <w:bookmarkStart w:id="21" w:name="__RefHeading___Toc601033_1738255347"/>
      <w:bookmarkStart w:id="22" w:name="_Toc8"/>
      <w:bookmarkEnd w:id="20"/>
      <w:bookmarkEnd w:id="21"/>
      <w:r>
        <w:rPr>
          <w:rtl w:val="true"/>
        </w:rPr>
        <w:t>چهارم</w:t>
      </w:r>
      <w:r>
        <w:rPr>
          <w:rtl w:val="true"/>
        </w:rPr>
        <w:t xml:space="preserve">: </w:t>
      </w:r>
      <w:r>
        <w:rPr>
          <w:rtl w:val="true"/>
        </w:rPr>
        <w:t>برونداد کنگره</w:t>
      </w:r>
      <w:bookmarkEnd w:id="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مجموعه مقالات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نهج‌البلاغه؛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دانشمندان و مستشرقان؛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شعر و ادب؛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سیاست؛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آذری، اردو و اسپانیولی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مقالات فارسی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کنگره بازخوانی ابعاد شخصیتی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تیزر، پنل‌های تخصصی و فیلم گزارش برگزاری کنگره در سالن اصلی و دانشگاه آزاد اسلامی واحد خوراسگان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و وبگاه</w:t>
      </w:r>
    </w:p>
    <w:p>
      <w:pPr>
        <w:pStyle w:val="BookText"/>
        <w:rPr/>
      </w:pPr>
      <w:r>
        <w:rPr>
          <w:rFonts w:ascii="IRNazanin" w:hAnsi="IRNazanin" w:eastAsia="IRNazanin"/>
          <w:color w:val="111111"/>
          <w:sz w:val="28"/>
          <w:sz w:val="28"/>
          <w:szCs w:val="28"/>
          <w:rtl w:val="true"/>
          <w:lang w:bidi="fa-IR"/>
        </w:rPr>
        <w:t>خبرنامه شماره</w:t>
      </w:r>
      <w:r>
        <w:rPr>
          <w:rFonts w:ascii="IRNazanin" w:hAnsi="IRNazanin" w:eastAsia="IRNazanin"/>
          <w:color w:val="111111"/>
          <w:sz w:val="28"/>
          <w:sz w:val="28"/>
          <w:szCs w:val="28"/>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پایگاه اطلاع‌رسانی کنگره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imamali.wiki</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23" w:name="pg17023_187436"/>
    </w:p>
    <w:p>
      <w:pPr>
        <w:pStyle w:val="BookText"/>
        <w:rPr/>
      </w:pPr>
      <w:bookmarkEnd w:id="23"/>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آثار رسیده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کل مقالات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تعداد مقالات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 کل کتاب‌های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تعداد کتاب‌های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پایان‌نامه‌های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تعداد پایان‌نامه‌های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هنری‌های تجسمی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تعداد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اشعار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تعداد اشعار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24" w:name="__RefHeading___Toc601035_1738255347"/>
      <w:bookmarkStart w:id="25" w:name="_Toc9"/>
      <w:bookmarkEnd w:id="24"/>
      <w:r>
        <w:rPr>
          <w:rtl w:val="true"/>
        </w:rPr>
        <w:t>پنجم</w:t>
      </w:r>
      <w:r>
        <w:rPr>
          <w:rtl w:val="true"/>
        </w:rPr>
        <w:t xml:space="preserve">: </w:t>
      </w:r>
      <w:r>
        <w:rPr>
          <w:rtl w:val="true"/>
        </w:rPr>
        <w:t>مراکز و تشکل‌های همکار</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دانشگاه آزاد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پژوهشکده قرآن و عترت دانشگاه آزاد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آزاد اسلامی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جامعة المصطفی العالمیة؛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استانداری اصفهان؛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شهرداری اصفهان؛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فرهنگ و ارشاد اسلامی اصفهان؛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دائرة‌المعارف بزرگ اسلامی؛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آستان قدس رضوی؛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نهج‌البلاغه؛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غدیر استان اصفهان؛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رهبری در دانشگاه‌های استان اصفهان؛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معارف قرآن و عترت؛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26" w:name="pg17023_187437"/>
    </w:p>
    <w:p>
      <w:pPr>
        <w:pStyle w:val="BookText"/>
        <w:rPr/>
      </w:pPr>
      <w:bookmarkEnd w:id="26"/>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اصفهان؛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تحقیقات کامپیوتری علوم اسلامی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سمیم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علمیه اصفهان؛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نهج‌البلاغه اصفهان؛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مجامع ادبی استان اصفهان؛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پژوهشی قرآن کریم المهدی؛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قرآن کریم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تخصصی کنفرانس‌های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سیویلیکا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عالی حکمت اسلامی؛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صنعتی اصفهان؛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شیعه شناسی؛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استنادی جهان اسلام؛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قرآن مدرسه عالی قرآن و حدیث؛</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حدیث مدرسه عالی قرآن و حدیث؛</w:t>
      </w:r>
    </w:p>
    <w:p>
      <w:pPr>
        <w:pStyle w:val="Heading3"/>
        <w:numPr>
          <w:ilvl w:val="2"/>
          <w:numId w:val="1"/>
        </w:numPr>
        <w:rPr/>
      </w:pPr>
      <w:bookmarkStart w:id="27" w:name="__RefHeading___Toc601037_1738255347"/>
      <w:bookmarkStart w:id="28" w:name="_Toc10"/>
      <w:bookmarkEnd w:id="27"/>
      <w:r>
        <w:rPr>
          <w:rtl w:val="true"/>
        </w:rPr>
        <w:t>ششم</w:t>
      </w:r>
      <w:r>
        <w:rPr>
          <w:rtl w:val="true"/>
        </w:rPr>
        <w:t xml:space="preserve">: </w:t>
      </w:r>
      <w:r>
        <w:rPr>
          <w:rtl w:val="true"/>
        </w:rPr>
        <w:t>پیش‌نشست‌ها</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عالی تفسیر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علوم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 اشارات ولایی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مرکز تخصصی شیعه‌شناسی؛</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29" w:name="pg17023_187438"/>
    </w:p>
    <w:p>
      <w:pPr>
        <w:pStyle w:val="BookText"/>
        <w:rPr/>
      </w:pPr>
      <w:bookmarkEnd w:id="2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مستشرقین؛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جامعة المصطفی العالمیه واحد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جایگاه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علمیه خواهران حضرت حکیمه سپاهان‌شهر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حوزه علمیه صدر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شخصیت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گروه علوم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سبک زندگی از قرآن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0" w:name="__RefHeading___Toc601039_1738255347"/>
      <w:bookmarkStart w:id="31" w:name="_Toc11"/>
      <w:bookmarkEnd w:id="30"/>
      <w:r>
        <w:rPr>
          <w:rtl w:val="true"/>
        </w:rPr>
        <w:t>هفتم</w:t>
      </w:r>
      <w:r>
        <w:rPr>
          <w:rtl w:val="true"/>
        </w:rPr>
        <w:t xml:space="preserve">: </w:t>
      </w:r>
      <w:r>
        <w:rPr>
          <w:rtl w:val="true"/>
        </w:rPr>
        <w:t>ارزیابان</w:t>
      </w:r>
      <w:bookmarkEnd w:id="31"/>
    </w:p>
    <w:p>
      <w:pPr>
        <w:pStyle w:val="BookText"/>
        <w:rPr/>
      </w:pPr>
      <w:r>
        <w:rPr>
          <w:rFonts w:ascii="IRNazanin" w:hAnsi="IRNazanin" w:eastAsia="IRNazanin"/>
          <w:color w:val="111111"/>
          <w:sz w:val="28"/>
          <w:sz w:val="28"/>
          <w:szCs w:val="28"/>
          <w:rtl w:val="true"/>
          <w:lang w:bidi="fa-IR"/>
        </w:rPr>
        <w:t>حسین علوی‌مهر، حسن‌رضا رضایی، عبدالله جبرئیلی جلودار، محمد ایلیا یعقوبی، علی آقاصفری، عبدالمومن حکیمی، محمدنظیر عرفانی، علی‌اکبر فراهی بخشایش، اکبر محمودی، میثم ناظمی، عباس الهی، عبدالرشید صمیمی، عبدالله مرتضوی‌نیا، علی‌محمد راهی، سید عیسی مسترحمی، عبدالحسین شورچه، مهدی جهانی، باقر ریاحی‌مهر، محمد عزتی، انار حسین اف، محمد شایان، مهدی اعتصامی، سید مجتبی رضوی اصیل، سهیل اسعد</w:t>
      </w:r>
      <w:r>
        <w:rPr>
          <w:rFonts w:eastAsia="IRNazanin" w:cs="IRNazanin"/>
          <w:color w:val="111111"/>
          <w:sz w:val="28"/>
          <w:szCs w:val="28"/>
          <w:rtl w:val="true"/>
          <w:lang w:bidi="fa-IR"/>
        </w:rPr>
        <w:t>.</w:t>
      </w:r>
    </w:p>
    <w:p>
      <w:pPr>
        <w:pStyle w:val="Heading3"/>
        <w:numPr>
          <w:ilvl w:val="2"/>
          <w:numId w:val="1"/>
        </w:numPr>
        <w:rPr/>
      </w:pPr>
      <w:bookmarkStart w:id="32" w:name="__RefHeading___Toc601041_1738255347"/>
      <w:bookmarkStart w:id="33" w:name="_Toc12"/>
      <w:bookmarkEnd w:id="32"/>
      <w:r>
        <w:rPr>
          <w:rtl w:val="true"/>
        </w:rPr>
        <w:t>هشتم</w:t>
      </w:r>
      <w:r>
        <w:rPr>
          <w:rtl w:val="true"/>
        </w:rPr>
        <w:t xml:space="preserve">: </w:t>
      </w:r>
      <w:r>
        <w:rPr>
          <w:rtl w:val="true"/>
        </w:rPr>
        <w:t>ویراستاران</w:t>
      </w:r>
      <w:bookmarkEnd w:id="33"/>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فراهی بخشایش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حبیبی، حسن عباس‌زاده، نصرالله سلیمانی نجف‌آبادی، مهدی سازندگی، نجف عرفانی</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34" w:name="pg17023_187439"/>
    </w:p>
    <w:p>
      <w:pPr>
        <w:pStyle w:val="Heading3"/>
        <w:numPr>
          <w:ilvl w:val="2"/>
          <w:numId w:val="1"/>
        </w:numPr>
        <w:rPr/>
      </w:pPr>
      <w:bookmarkStart w:id="35" w:name="__RefHeading___Toc601043_1738255347"/>
      <w:bookmarkStart w:id="36" w:name="_Toc13"/>
      <w:bookmarkEnd w:id="34"/>
      <w:bookmarkEnd w:id="35"/>
      <w:r>
        <w:rPr>
          <w:rtl w:val="true"/>
        </w:rPr>
        <w:t>نهم</w:t>
      </w:r>
      <w:r>
        <w:rPr>
          <w:rtl w:val="true"/>
        </w:rPr>
        <w:t xml:space="preserve">: </w:t>
      </w:r>
      <w:r>
        <w:rPr>
          <w:rtl w:val="true"/>
        </w:rPr>
        <w:t>ملیت‌های شرکت‌کننده</w:t>
      </w:r>
      <w:bookmarkEnd w:id="36"/>
    </w:p>
    <w:p>
      <w:pPr>
        <w:pStyle w:val="BookText"/>
        <w:rPr/>
      </w:pPr>
      <w:r>
        <w:rPr>
          <w:rFonts w:ascii="IRNazanin" w:hAnsi="IRNazanin" w:eastAsia="IRNazanin"/>
          <w:color w:val="111111"/>
          <w:sz w:val="28"/>
          <w:sz w:val="28"/>
          <w:szCs w:val="28"/>
          <w:rtl w:val="true"/>
          <w:lang w:bidi="fa-IR"/>
        </w:rPr>
        <w:t>ملیت‌های شرکت کننده در کنگره از کشورهای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عراق، تونس، نیجریه، افغانستان، پاکستان،هندوستان، آذربایجان، بنگلادش، 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همه اساتید همکار، نویسندگان، ارزیابان، ویراستاران و همکاران اجرایی کنگره به‌ویژه خادم اهل‌بیت علیهم السلام جناب آقای حاج حسین رضازاده زید عزه و معاون پژوهشی ما جناب حجة‌الاسلام و المسلمین دکتر بخشایش تشکر می‌کنم که این کنگره حاصل تلاش شبانه‌روزی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همگی مورد عنایت خاص امام علی علیه السلام قرار گیریم و این تلاش علمی مورد قبول خدای متعال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 قبول خدای متعال و مورد عنایت خاص امام علی علیه السلام و فرزندش حجت‌ابن الحسن عج الله تعالی فرجه الشریف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والحمدلله رب‌العالمین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علمی کنگره دکتر محمدعلی رضایی اصفهانی استاد تمام جامعه المصطفی العالمیه</w:t>
      </w:r>
    </w:p>
    <w:p>
      <w:pPr>
        <w:pStyle w:val="BookText"/>
        <w:rPr/>
      </w:pPr>
      <w:r>
        <w:rPr>
          <w:rFonts w:eastAsia="Times New Roman" w:cs="Times New Roman" w:ascii="Times New Roman" w:hAnsi="Times New Roman"/>
          <w:color w:val="111111"/>
          <w:sz w:val="28"/>
          <w:szCs w:val="28"/>
          <w:lang w:val="en-US" w:bidi="en-US"/>
        </w:rPr>
        <w:t>1398/9/19</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37" w:name="pg17023_187440"/>
    </w:p>
    <w:p>
      <w:pPr>
        <w:pStyle w:val="Heading2"/>
        <w:numPr>
          <w:ilvl w:val="1"/>
          <w:numId w:val="1"/>
        </w:numPr>
        <w:rPr/>
      </w:pPr>
      <w:bookmarkStart w:id="38" w:name="__RefHeading___Toc601045_1738255347"/>
      <w:bookmarkStart w:id="39" w:name="_Toc14"/>
      <w:bookmarkEnd w:id="37"/>
      <w:bookmarkEnd w:id="38"/>
      <w:r>
        <w:rPr>
          <w:rtl w:val="true"/>
        </w:rPr>
        <w:t>مقدمه رییس شورای سیاست گذاری</w:t>
      </w:r>
      <w:bookmarkEnd w:id="39"/>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Amiri" w:hAnsi="Amiri" w:eastAsia="Amiri" w:cs="Amiri"/>
          <w:color w:val="111111"/>
          <w:sz w:val="28"/>
          <w:sz w:val="28"/>
          <w:szCs w:val="28"/>
          <w:rtl w:val="true"/>
          <w:lang w:bidi="ar-SA"/>
        </w:rPr>
        <w:t xml:space="preserve">وَلَایَةُ عَلِیِّ بْنِ أَبِی طَالِبٍ حِصْنِی فَمَنْ دَخَلَ حِصْنِی أَمِنَ مِنْ عَذَابِی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عیون اخبار الرضاعلیه السلام ،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خدای عزوجل قسم که مرا خدای تو یا علی</w:t>
      </w:r>
    </w:p>
    <w:p>
      <w:pPr>
        <w:pStyle w:val="BookText"/>
        <w:rPr/>
      </w:pPr>
      <w:r>
        <w:rPr>
          <w:rFonts w:ascii="IRNazanin" w:hAnsi="IRNazanin" w:eastAsia="IRNazanin"/>
          <w:color w:val="111111"/>
          <w:sz w:val="28"/>
          <w:sz w:val="28"/>
          <w:szCs w:val="28"/>
          <w:rtl w:val="true"/>
          <w:lang w:bidi="fa-IR"/>
        </w:rPr>
        <w:t>زده بر صحیفه دل رقم، ز ازل ولای تو یا علی</w:t>
      </w:r>
    </w:p>
    <w:p>
      <w:pPr>
        <w:pStyle w:val="BookText"/>
        <w:rPr/>
      </w:pP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 القُرآنُ مَعَ عَلِیٍّ،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المستدرک علی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شگفتناک‌ترین شاهکار خالق هستی است و این اشرف مخلوقات، شورانگیزترین موجودی است که ضمن توجه به آداب بندگی، خود مبدع و خالق خلاق پدیده‌هایی است که می‌تواند قدرت و عظمت انسان را با اراده خالق مطلق به نمایشی تمام‌عیار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چنین قدرت و اقتداری، وام‌دار اتصاف به آداب و ترتیبی است که باید بدان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بندگان برگزیده خدا و پس از حضرت خاتم رسل محمد مصطفی صلی الله علیه واله ، شخصیت ممتاز امیرالمؤمنین حضرت علی بن ابی‌طالب علیه السلام ، افضل و اولی به حجت الهی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همو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تا گواه عظمت وجود نازنینش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در مکتب محمد امین، با ایمان ترین است و در اطاعت‌پذیری از خدا و رسولش بی‌نظیرترین و علم وافرش بهره‌مند از قرآنی است که خود در وصفش این چنین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القُرآنَ ظَاهِرُهُ أَنِیقٌ، وَبَاطِنُهُ عَمِیقٌ، لاَ تَفْنَی عَجَائِبُهُ، وَلاَ تَنْقَضِی غَرَائِبُهُ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او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اخلاص وبندگی‌اش عیان 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 وَاللَّهُ رَءُوفٌ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جبرئیل امین در وصفش نازل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کمال رسید و از لحظه جانشینی پیامبر اکرم صلی الله علیه واله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تکمیل دین تا لحظه‌ای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دل بر عشق الله و رسول و تحقق آیات الهی، سودایی دیگر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او، امانت حق‌طلبی و ظلم‌ستیزی بود و رسالت او استقرار حکومت عدل و دادگستری در پهنه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درونش در جهاد همواره اکبر بود و جهان برونش، جان بازی برای مهرورزی ابنای آدم و ترجمان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 بِاللَّیْلِ أُسُدٌ بِالنَّهَار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جاودانه‌اش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حکمت و حیات است و به‌عنوان متنی عرفانی، مشحون از اسرار و معارف ربانی الهی و حکمی، فلسفی، تاریخی، سیاسی، اخلاقی، اجتماعی و اقتصادی نیاز بنیادین و راهگشای زمانه‌ی ما و شرح منش و مرامش، کیمیای سعادت رهپویان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علوی، نشان‌دارترین و پرافتخارترین حقیقتی است که شیعیان مشمول این لطف دائم‌اند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رهپویی چنین امام همامی، عزتی مستدام و توفیقی بزرگ است که جمعی از دوستداران حضرتش را بر آن داشت تا با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تبیین ابعاد شخصیتی امام علی علیه السلام ، وجوه پیدا و ناپیدای شخصیت ممتاز و آسمانی انسانی کامل و ملکوتی‌ترین انسان تاریخ بشریت از</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رهگذر نسیم عنایتش مورد تأمل و مطالعه علوی پژوهان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با وجود همه آثار و اوصافی که درباره آن حضرت وجود دارد، فقط ذره‌ای و گوشه‌ای از اقیانوس معرفت و معنویت و حقیقت وجودی امام علی علیه السلام بازنموده شده و همچنان نیازمند آنیم که در ساحل شناخت پرشکوهش زانو بزنیم و قبساتی از آفتاب رأفت و رحمتش 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به‌یقین او حصن حصین است و هر سعادت خواه و سعادتمندی باید از دانشگاه علوی، درس‌های حقیقت و حقیقی زندگی را بیاموزد و بیاموزاند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رویکرد و رهیافتی، دبیرخانه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بازخوانی ابعاد شخصیتی امیرالمؤمنین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فراخوانی در سی‌وچهار محور، اندیشمندان و دانشمندان را به جریان‌سازی در این نهضت مقدس دعوت کرد؛ بدان امید که در سال‌های آتی این حرکت نورانی بتواند در جغرافیای جهان اسلام گسترش یابد و از ابعاد شخصیت جهان‌شمول آن حضرت، جهانیان طالب حقیقت و دانش الهی نیز توشه معرفت و دانایی برگیرند و جهان تشنه حق و عدل را پاسخی درخور و شایسته منظومه اندیشه و گفتمان آسمانی‌اش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چهارده‌جلدی از مقالات منتخب از مقالات فراوان رسیده به دبیرخانه که عزّ وصول شده، تحت عناوین قرآن و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و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و امامت؛ امام علی علیه السلام و نهج‌البلاغه؛ امام علی علیه السلام از منظر دانشمندان و مستشرقان؛ امام علی علیه السلام در آیینه شعر و ادب؛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و عرفان،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اجتماعی،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اقتصاد،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مدیریت و سیاست؛ 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اسپانیولی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چکیده مقالات کنگره، با یاری همه شیفتگان و دلدادگان ولایت به‌ویژه دبیر علمی کنگره حضرت حجت‌الاسلام‌والمسلمین دکتر محمدعلی رضایی اصفهانی دام عزه و همت عالیه پژوهشکده قرآن و عترت دانشگاه آزاد اسلامی که سپاس فراوان از این همت ستودنی‌شان بر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فرض و اجرشان در درگاه حضرت باری عزّ اسمه و حضرات ائمه معصومین علیهم السلام محفوظ؛ برای استفاده پژوهشگران و اندیشمندان حوزه و دانشگاه و اقشار مختلف اجتماع به زیور طبع آراسته و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فرداکه هر کسی به شفیعی زنند دست</w:t>
      </w:r>
    </w:p>
    <w:p>
      <w:pPr>
        <w:pStyle w:val="BookText"/>
        <w:rPr/>
      </w:pPr>
      <w:r>
        <w:rPr>
          <w:rFonts w:ascii="IRNazanin" w:hAnsi="IRNazanin" w:eastAsia="IRNazanin"/>
          <w:color w:val="111111"/>
          <w:sz w:val="28"/>
          <w:sz w:val="28"/>
          <w:szCs w:val="28"/>
          <w:rtl w:val="true"/>
          <w:lang w:bidi="fa-IR"/>
        </w:rPr>
        <w:t>ماییمو دست و دامن معصوم مرتضی</w:t>
      </w:r>
    </w:p>
    <w:p>
      <w:pPr>
        <w:pStyle w:val="BookText"/>
        <w:rPr/>
      </w:pPr>
      <w:r>
        <w:rPr>
          <w:rFonts w:ascii="IRNazanin" w:hAnsi="IRNazanin" w:eastAsia="IRNazanin"/>
          <w:color w:val="111111"/>
          <w:sz w:val="28"/>
          <w:sz w:val="28"/>
          <w:szCs w:val="28"/>
          <w:rtl w:val="true"/>
          <w:lang w:bidi="fa-IR"/>
        </w:rPr>
        <w:t>حافظاگر قدم زنی در ره خاندان به صدق</w:t>
      </w:r>
    </w:p>
    <w:p>
      <w:pPr>
        <w:pStyle w:val="BookText"/>
        <w:rPr/>
      </w:pPr>
      <w:r>
        <w:rPr>
          <w:rFonts w:ascii="IRNazanin" w:hAnsi="IRNazanin" w:eastAsia="IRNazanin"/>
          <w:color w:val="111111"/>
          <w:sz w:val="28"/>
          <w:sz w:val="28"/>
          <w:szCs w:val="28"/>
          <w:rtl w:val="true"/>
          <w:lang w:bidi="fa-IR"/>
        </w:rPr>
        <w:t>بدرقه رهت شود همت شحنه نجف</w:t>
      </w:r>
    </w:p>
    <w:p>
      <w:pPr>
        <w:pStyle w:val="BookText"/>
        <w:rPr/>
      </w:pPr>
      <w:r>
        <w:rPr>
          <w:rFonts w:ascii="IRNazanin" w:hAnsi="IRNazanin" w:eastAsia="IRNazanin"/>
          <w:color w:val="111111"/>
          <w:sz w:val="28"/>
          <w:sz w:val="28"/>
          <w:szCs w:val="28"/>
          <w:rtl w:val="true"/>
          <w:lang w:bidi="fa-IR"/>
        </w:rPr>
        <w:t xml:space="preserve">سید حسین رضازاده رئیس شورای سیاست‌گذاری کنگره بازخوانی ابعاد شخصیتی امیرالمؤمنین امام علی علیه السلام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40" w:name="pg17023_187444"/>
    </w:p>
    <w:p>
      <w:pPr>
        <w:pStyle w:val="Heading2"/>
        <w:numPr>
          <w:ilvl w:val="1"/>
          <w:numId w:val="1"/>
        </w:numPr>
        <w:rPr/>
      </w:pPr>
      <w:bookmarkStart w:id="41" w:name="__RefHeading___Toc601047_1738255347"/>
      <w:bookmarkStart w:id="42" w:name="_Toc15"/>
      <w:bookmarkEnd w:id="40"/>
      <w:bookmarkEnd w:id="41"/>
      <w:r>
        <w:rPr/>
        <w:t>1</w:t>
      </w:r>
      <w:r>
        <w:rPr>
          <w:rtl w:val="true"/>
        </w:rPr>
        <w:t xml:space="preserve">- </w:t>
      </w:r>
      <w:r>
        <w:rPr>
          <w:rtl w:val="true"/>
        </w:rPr>
        <w:t xml:space="preserve">اخلاق از دیدگاه امام علی </w:t>
      </w:r>
      <w:r>
        <w:rPr>
          <w:rtl w:val="true"/>
        </w:rPr>
        <w:t>(</w:t>
      </w:r>
      <w:r>
        <w:rPr>
          <w:rtl w:val="true"/>
        </w:rPr>
        <w:t>علیه‌السلام</w:t>
      </w:r>
      <w:r>
        <w:rPr>
          <w:rtl w:val="true"/>
        </w:rPr>
        <w:t>)</w:t>
      </w:r>
      <w:bookmarkEnd w:id="42"/>
    </w:p>
    <w:p>
      <w:pPr>
        <w:pStyle w:val="Heading3"/>
        <w:numPr>
          <w:ilvl w:val="2"/>
          <w:numId w:val="1"/>
        </w:numPr>
        <w:rPr/>
      </w:pPr>
      <w:bookmarkStart w:id="43" w:name="__RefHeading___Toc601049_1738255347"/>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زهرا حسینی</w:t>
      </w:r>
      <w:r>
        <w:rPr>
          <w:rStyle w:val="FootnoteAnchor"/>
          <w:rtl w:val="true"/>
        </w:rPr>
        <w:footnoteReference w:id="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45" w:name="pg17023_187446"/>
    </w:p>
    <w:p>
      <w:pPr>
        <w:pStyle w:val="Heading3"/>
        <w:numPr>
          <w:ilvl w:val="2"/>
          <w:numId w:val="1"/>
        </w:numPr>
        <w:rPr/>
      </w:pPr>
      <w:bookmarkStart w:id="46" w:name="__RefHeading___Toc601051_1738255347"/>
      <w:bookmarkStart w:id="47" w:name="_Toc17"/>
      <w:bookmarkEnd w:id="45"/>
      <w:bookmarkEnd w:id="46"/>
      <w:r>
        <w:rPr>
          <w:rtl w:val="true"/>
        </w:rPr>
        <w:t>چکیده</w:t>
      </w:r>
      <w:bookmarkEnd w:id="47"/>
    </w:p>
    <w:p>
      <w:pPr>
        <w:pStyle w:val="BookText"/>
        <w:rPr/>
      </w:pPr>
      <w:r>
        <w:rPr>
          <w:rFonts w:ascii="IRNazanin" w:hAnsi="IRNazanin" w:eastAsia="IRNazanin"/>
          <w:color w:val="111111"/>
          <w:sz w:val="28"/>
          <w:sz w:val="28"/>
          <w:szCs w:val="28"/>
          <w:rtl w:val="true"/>
          <w:lang w:bidi="fa-IR"/>
        </w:rPr>
        <w:t>امروز در دنیایی زندگی می‌کنیم که با توجه به پیشرفت‌هایی که هر روز دارد، ولی آن‌چه که از آن غفلت می‌کند و به آن توجه نمی‌شود، ویژگی‌هایی است که انسان را به رشد و تعالی می‌رساند، و آن توجه به سیره ائمه اطهارعلیهم السلام و عمل به دستوراتی است که ایشان برای زندگی بهتر و رسیدن به نور و حقیقت عالم برای ما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بیش از گذشته بررسی، مطالعه، یادگیری و یاددهی سیره ائمه معصوم علیهم السلام به‌خصوص امام علی علیه السلام احساس می‌شود و باید بازخوانی و ترویج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با استفاده از روش توصیفی – تحلیلی، به بررسی سیره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امام علی علیه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یافته‌های تحقیق این است که امام علی علیه السلام تنها فردی است که از میان تمام گذشتگانی که سخنی از آن‌ها به‌جا مانده، به آخرین مرحله فصاحت و بلاغت رسیده و گفتار او اقیانوسی بیکرانه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به تعریف اخلاق از منظر امام علی علیه السلام دست‌یافته و مصداق‌های گوناگون برای عصر حاضر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نهج‌البلاغه، اخلاق، مصادیق اخلاقی، سیاست</w:t>
      </w:r>
      <w:r>
        <w:rPr>
          <w:rFonts w:eastAsia="IRNazanin" w:cs="IRNazanin"/>
          <w:color w:val="111111"/>
          <w:sz w:val="28"/>
          <w:szCs w:val="28"/>
          <w:rtl w:val="true"/>
          <w:lang w:bidi="fa-IR"/>
        </w:rPr>
        <w:t>.</w:t>
      </w:r>
    </w:p>
    <w:p>
      <w:pPr>
        <w:pStyle w:val="Heading3"/>
        <w:numPr>
          <w:ilvl w:val="2"/>
          <w:numId w:val="1"/>
        </w:numPr>
        <w:rPr/>
      </w:pPr>
      <w:bookmarkStart w:id="48" w:name="__RefHeading___Toc601053_1738255347"/>
      <w:bookmarkStart w:id="49" w:name="_Toc18"/>
      <w:bookmarkEnd w:id="48"/>
      <w:r>
        <w:rPr>
          <w:rtl w:val="true"/>
        </w:rPr>
        <w:t>مقدمه</w:t>
      </w:r>
      <w:bookmarkEnd w:id="49"/>
    </w:p>
    <w:p>
      <w:pPr>
        <w:pStyle w:val="BookText"/>
        <w:rPr/>
      </w:pPr>
      <w:r>
        <w:rPr>
          <w:rFonts w:ascii="IRNazanin" w:hAnsi="IRNazanin" w:eastAsia="IRNazanin"/>
          <w:color w:val="111111"/>
          <w:sz w:val="28"/>
          <w:sz w:val="28"/>
          <w:szCs w:val="28"/>
          <w:rtl w:val="true"/>
          <w:lang w:bidi="fa-IR"/>
        </w:rPr>
        <w:t>در عصری که زندگی می‌کنیم بیش از هزار سال از دوران حیات زمینی ائمه اطهارعلیهم السلام می‌گذرد و تنها حجتی که زمین امروز به برکت وجود او حرکت دارد و ما انسان‌ها حیات داریم، حضرت مهدی عجل الله تعالی فرجه الشریف آ خرین فرزند امیرالمؤمنین علی علیه السلام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که فرصتی در جهان اسلام پیش آمده است که مسلمانان و شیعیان می‌توانند چندین‌بار نهج‌البلاغه و سخنان امام علی علیه السلام را بخوانند، امروز که به ظاهر دیگر نیاز به ترس از بیان حقیقت نیست، چرا بازهم درباره اخلاق علوی، عدالت علوی و حقوق علوی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می‌شود؟ در عصری زندگی می‌کنیم که نیمی از کشورهای دنیا در حال توسعه، پیشرفته و جهان سوم تعریف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کشورهای دنیا ادعای حقوق بشر و دفاع از حقوق انسانی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عفو بین‌الملل و هزاران سازمان و انجمن‌های حقوقی دیگری در دنیا وجود دارد، که ابداع انسان متمدن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درون برنامه‌های آن‌ها را مطالعه می‌کنیم، هیچ‌یک از این سازمان‌های حقوقی، رنگ مسلمانی و انسانی ندارد، آن انسانی که امام علی علیه السلام بیان کردند، در آن حقوق انسانی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بسیاری از کشورهای دنیا به‌خصوص مسلمان که در زیر سلطه استکبار یا هنوز گرفتار استعمار غرب هستند، علما و دانشمندان مسلمان به‌خصوص شیعه، راه‌حل نجات از استعمار و کشتار بی‌رحمانه مسلمانان در بلاد مختلف را، چنگ‌زدن به ریسمان عدل الهی می‌دانند که امام علی علیه السلام آن را برای ما ترسیم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بخشی از گفتارهای سیاسی امام علی علیه السلام در سرزمینی مانند کشور من افغانستان پیاده شود، درسرزمینی که هنوز خوشبختانه اسلام دین رسمی است و اما به‌خاطر حضور نیم‌قرن استعمار و جنگ‌های داخلی در آن و حکومت‌های وابسته به غرب، عدالت، اخلاق و سیاست غیراسلامی و هرآن‌چه که بر پایه حقوق انسانی است،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به‌خاطر فراموشی منبع عظیمی است که در خانه‌های همه مسلمانان سرزمین من وجود دارد، همه شیعیان در سرزمین افغانستان آن را خوانده‌اند، ولی عمل نکردند، اولی معجزه پیامبر خاتم صلی الله علیه واله قرآن کریم و دیگری نهج‌البلاغه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50" w:name="pg17023_187448"/>
    </w:p>
    <w:p>
      <w:pPr>
        <w:pStyle w:val="BookText"/>
        <w:rPr/>
      </w:pPr>
      <w:bookmarkEnd w:id="50"/>
      <w:r>
        <w:rPr>
          <w:rFonts w:ascii="IRNazanin" w:hAnsi="IRNazanin" w:eastAsia="IRNazanin"/>
          <w:color w:val="111111"/>
          <w:sz w:val="28"/>
          <w:sz w:val="28"/>
          <w:szCs w:val="28"/>
          <w:rtl w:val="true"/>
          <w:lang w:bidi="fa-IR"/>
        </w:rPr>
        <w:t>هدف از نگارش این مقاله، یادآوری و مطالعه، بازخوانی، تکرار، اصرار به نیاز و احیا، یادآوری برای مسلمان و شیعه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معارف نبوی، علوی، رضوی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کشورهای اسلامی به‌درستی بازخوانی شود و عمل به دستورات ائمه اطهار علیهم السلام به‌خصوص امام علی علیه السلام در همه دستگاه‌ها و سازمان‌های یک کشور اسلامی قرار گیرد، اسلام جان تازه خواهد گرفت، از آن‌چه که امروز در دنیای اسلام می‌بینیم، فراتر خواهد رفت، بزرگ‌ترین قدرت جهان، امت اسلام در عرصه‌های مختلف سیاسی، اقتصادی، سیاسی، فرهنگی و اجتماعی را در دنیا خواهد داشت</w:t>
      </w:r>
      <w:r>
        <w:rPr>
          <w:rFonts w:eastAsia="IRNazanin" w:cs="IRNazanin"/>
          <w:color w:val="111111"/>
          <w:sz w:val="28"/>
          <w:szCs w:val="28"/>
          <w:rtl w:val="true"/>
          <w:lang w:bidi="fa-IR"/>
        </w:rPr>
        <w:t>.</w:t>
      </w:r>
    </w:p>
    <w:p>
      <w:pPr>
        <w:pStyle w:val="Heading3"/>
        <w:numPr>
          <w:ilvl w:val="2"/>
          <w:numId w:val="1"/>
        </w:numPr>
        <w:rPr/>
      </w:pPr>
      <w:bookmarkStart w:id="51" w:name="__RefHeading___Toc601055_1738255347"/>
      <w:bookmarkStart w:id="52" w:name="_Toc19"/>
      <w:bookmarkEnd w:id="51"/>
      <w:r>
        <w:rPr/>
        <w:t>1</w:t>
      </w:r>
      <w:r>
        <w:rPr>
          <w:rtl w:val="true"/>
        </w:rPr>
        <w:t xml:space="preserve">- </w:t>
      </w:r>
      <w:r>
        <w:rPr>
          <w:rtl w:val="true"/>
        </w:rPr>
        <w:t>پیشینه</w:t>
      </w:r>
      <w:bookmarkEnd w:id="52"/>
    </w:p>
    <w:p>
      <w:pPr>
        <w:pStyle w:val="BookText"/>
        <w:rPr/>
      </w:pPr>
      <w:r>
        <w:rPr>
          <w:rFonts w:ascii="IRNazanin" w:hAnsi="IRNazanin" w:eastAsia="IRNazanin"/>
          <w:color w:val="111111"/>
          <w:sz w:val="28"/>
          <w:sz w:val="28"/>
          <w:szCs w:val="28"/>
          <w:rtl w:val="true"/>
          <w:lang w:bidi="fa-IR"/>
        </w:rPr>
        <w:t>در زمینه اخلاق در نهج‌البلاغه و اندیشه‌های امام علی علیه السلام آثار متنوعی به‌چاپ رسیده است که به مهم‌ترین آن اشاره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درپرتو سخنان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فرامرز قراملکی، محمدعلی مشایخی‌پور؛ به‌سفارش گروه پژوهشی نهج‌البلاغه،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نهج‌البلاغه،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اخلاق اجتماعی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جامعه‌سازی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راهنمایی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تحریریه بنیاد نهج‌البلاغه، آموزش وپرورش، معاونت پرورشی، اداره کل امور فرهنگی و هنری، کارشناسی قرآن،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اخلاق شهروندی به روایت قرآن و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قندی،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نهج‌البلاغه،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تأثیر اخلاق حاکمان و مدیران بر اخلاق شهروندان در شکل‌گیری عدالت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پیروزنیا، پایان‌نامه کارشناسی 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رسولی شربیانی؛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محمدی، دانشگاه پیام نور، دانشکده الهیات، گروه فلسفه و اخلاق</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53" w:name="pg17023_187449"/>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معاشرتی از دیدگاه و سیره حضرت علی علیه السلام با تکیه بر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باوفا، پایان‌نامه کارشناسی 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دزفولی،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میردامادی، دانشگاه پیام نور، دانشکده الهیات و علوم انسانی، گروه علمی نهج‌البلاغه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سیاسی در نامه‌های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بهشتی، احمد، صدریه، پیام،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نهج‌البلاغه، پاییز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از ص</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نقش خداباوری در تهذیب اخلاق فردی از منظر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طیب‌نیا، محمدصالح؛ رنج‌کش آدرمنابادی، مختار،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نهج‌البلاغه، زمستان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از ص</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بسترهای اخلاق اجتماعی از دیدگاه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مصدقیان، حسین‌علی،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تابستان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از ص</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اخلاق علوی با تأکید بر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باوفا، مرجان،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نهج‌البلاغه، پاییز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از ص</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مهندسی اخلاق جامعه بر مبنای آموزه‌های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محصص، مرضیه،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اجتماعی اسلامی، زمستان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از ص</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اخلاق 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کوچنانی، قاسم‌علی،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نهج‌البلاغه، پاییز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از ص</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54" w:name="__RefHeading___Toc601057_1738255347"/>
      <w:bookmarkStart w:id="55" w:name="_Toc20"/>
      <w:bookmarkEnd w:id="54"/>
      <w:r>
        <w:rPr/>
        <w:t>2</w:t>
      </w:r>
      <w:r>
        <w:rPr>
          <w:rtl w:val="true"/>
        </w:rPr>
        <w:t xml:space="preserve">- </w:t>
      </w:r>
      <w:r>
        <w:rPr>
          <w:rtl w:val="true"/>
        </w:rPr>
        <w:t>اخلاق در نهج‌البلاغه</w:t>
      </w:r>
      <w:bookmarkEnd w:id="55"/>
    </w:p>
    <w:p>
      <w:pPr>
        <w:pStyle w:val="Heading4"/>
        <w:numPr>
          <w:ilvl w:val="3"/>
          <w:numId w:val="1"/>
        </w:numPr>
        <w:rPr/>
      </w:pPr>
      <w:bookmarkStart w:id="56" w:name="__RefHeading___Toc601059_1738255347"/>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در نهج‌البلاغه تعریف اخلاق فراتر از این است؛ در نهج‌البلاغه اخلاق شامل شش‌بخش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بینش‌ها، ارزش‌ها، گرایش‌ها، روش‌ها، کنش‌ها و گویش‌ها</w:t>
      </w:r>
      <w:r>
        <w:rPr>
          <w:rFonts w:eastAsia="IRNazanin" w:cs="IRNazanin"/>
          <w:color w:val="111111"/>
          <w:sz w:val="28"/>
          <w:szCs w:val="28"/>
          <w:rtl w:val="true"/>
          <w:lang w:bidi="fa-IR"/>
        </w:rPr>
        <w:t>.</w:t>
      </w:r>
    </w:p>
    <w:p>
      <w:pPr>
        <w:pStyle w:val="Heading4"/>
        <w:numPr>
          <w:ilvl w:val="3"/>
          <w:numId w:val="1"/>
        </w:numPr>
        <w:rPr/>
      </w:pPr>
      <w:bookmarkStart w:id="58" w:name="__RefHeading___Toc601061_1738255347"/>
      <w:bookmarkStart w:id="59" w:name="_Toc22"/>
      <w:bookmarkEnd w:id="58"/>
      <w:r>
        <w:rPr>
          <w:rtl w:val="true"/>
        </w:rPr>
        <w:t>الف</w:t>
      </w:r>
      <w:r>
        <w:rPr>
          <w:rtl w:val="true"/>
        </w:rPr>
        <w:t xml:space="preserve">) </w:t>
      </w:r>
      <w:r>
        <w:rPr>
          <w:rtl w:val="true"/>
        </w:rPr>
        <w:t>جایگاه اخلاق</w:t>
      </w:r>
      <w:bookmarkEnd w:id="59"/>
    </w:p>
    <w:p>
      <w:pPr>
        <w:pStyle w:val="BookText"/>
        <w:rPr/>
      </w:pPr>
      <w:r>
        <w:rPr>
          <w:rFonts w:ascii="Amiri" w:hAnsi="Amiri" w:eastAsia="Amiri" w:cs="Amiri"/>
          <w:color w:val="111111"/>
          <w:sz w:val="28"/>
          <w:sz w:val="28"/>
          <w:szCs w:val="28"/>
          <w:rtl w:val="true"/>
          <w:lang w:bidi="ar-SA"/>
        </w:rPr>
        <w:t xml:space="preserve">در 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نهج‌البلاغه، امام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لاَبُدَّ مِنَ العَصَبِیة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فَلیَکُن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60" w:name="pg17023_187450"/>
    </w:p>
    <w:p>
      <w:pPr>
        <w:pStyle w:val="BookText"/>
        <w:rPr/>
      </w:pPr>
      <w:bookmarkEnd w:id="60"/>
      <w:r>
        <w:rPr>
          <w:rFonts w:ascii="IRNazanin" w:hAnsi="IRNazanin" w:eastAsia="IRNazanin"/>
          <w:color w:val="111111"/>
          <w:sz w:val="28"/>
          <w:sz w:val="28"/>
          <w:szCs w:val="28"/>
          <w:rtl w:val="true"/>
          <w:lang w:bidi="fa-IR"/>
        </w:rPr>
        <w:t>تَعَصُّبُکُم لِمَکارِمِ الْخِصَالِ وَ مَحَامِدِ الأَفعَالِ وَمَحَاسِنِ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باشد در زندگی به چیزی تعصب بورزیم و ایستادگی کنیم و از آن عبور نکنیم، آن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زیبا این‌جاست که امیرمؤمنان علیه السلام اخلاق را فقط خصلت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رفتار هم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هست، رفتار هست، فراتر از این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میدان اخلاق را خیلی وسیع و در تمام امور زندگی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تَفَاضَلَتْ فِیهَا اَلْمُجَدَاءُ وَاَلنُّجَدَاءُ مِنْ بُیُوتَاتِ اَلْعَرَبِ وَ یَعَاسِیبِ اَلقَبَائِل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باشد انسان‌ها با یکدیگر مسابقه‌ای بدهند و در آن سبقت بگیرند، در اخلاق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جامعه‌ای سالم است، که با ارزش‌ترین مسابقه‌اش در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اخلاق نگاه وسیعی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اگر جوامع اسلامی بخواهند در سلامت معنوی، فرهنگی، اجتماعی در مقابله دسیسه‌های شیطانی دشمنان اسلام ایستادگی کنند، توجه به اخلاق علوی می‌تواند آن‌ها را در مقابله نقشه‌های شوم دشمنان ایمن نگهدارد</w:t>
      </w:r>
      <w:r>
        <w:rPr>
          <w:rFonts w:eastAsia="IRNazanin" w:cs="IRNazanin"/>
          <w:color w:val="111111"/>
          <w:sz w:val="28"/>
          <w:szCs w:val="28"/>
          <w:rtl w:val="true"/>
          <w:lang w:bidi="fa-IR"/>
        </w:rPr>
        <w:t>.</w:t>
      </w:r>
    </w:p>
    <w:p>
      <w:pPr>
        <w:pStyle w:val="Heading4"/>
        <w:numPr>
          <w:ilvl w:val="3"/>
          <w:numId w:val="1"/>
        </w:numPr>
        <w:rPr/>
      </w:pPr>
      <w:bookmarkStart w:id="61" w:name="__RefHeading___Toc601063_1738255347"/>
      <w:bookmarkStart w:id="62" w:name="_Toc23"/>
      <w:bookmarkEnd w:id="61"/>
      <w:r>
        <w:rPr>
          <w:rtl w:val="true"/>
        </w:rPr>
        <w:t>ب</w:t>
      </w:r>
      <w:r>
        <w:rPr>
          <w:rtl w:val="true"/>
        </w:rPr>
        <w:t xml:space="preserve">) </w:t>
      </w:r>
      <w:r>
        <w:rPr>
          <w:rtl w:val="true"/>
        </w:rPr>
        <w:t>اهمیت اخلاق</w:t>
      </w:r>
      <w:bookmarkEnd w:id="62"/>
    </w:p>
    <w:p>
      <w:pPr>
        <w:pStyle w:val="BookText"/>
        <w:rPr/>
      </w:pPr>
      <w:r>
        <w:rPr>
          <w:rFonts w:ascii="IRNazanin" w:hAnsi="IRNazanin" w:eastAsia="IRNazanin"/>
          <w:color w:val="111111"/>
          <w:sz w:val="28"/>
          <w:sz w:val="28"/>
          <w:szCs w:val="28"/>
          <w:rtl w:val="true"/>
          <w:lang w:bidi="fa-IR"/>
        </w:rPr>
        <w:t xml:space="preserve">اما اهمیت اخلاق در نگاه امام علیه السلام چگونه است؟ در خطبه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از ایشان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قَرِینَ کَحُسنِ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می‌فرمایند نسبت به اخلاق حساس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وَتَهزیعِ الأَخلاَقِ وَتَصرِیفَهَا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این‌طور می‌آید که اگر اخلاق زیرپا گذاشته شود،هیچ‌چیز سالم نمی‌ماند، نه اعتقادات، نه زندگی، نه سیاست، نه اجتماع و نه هیچ ارزش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حکمت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وأَکرَمُ الحَسَبِ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به‌معنای شرافت قابل‌محاسبه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شرافت قابل‌محاسبه، اخلاق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اعتبار دارد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براساس آن به‌حساب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علی علیه السلام در خطبه‌ها و حکمت‌ها بیان کردند، تنها برای مردم هم‌عصر ایشان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63" w:name="pg17023_187451"/>
    </w:p>
    <w:p>
      <w:pPr>
        <w:pStyle w:val="BookText"/>
        <w:rPr/>
      </w:pPr>
      <w:bookmarkEnd w:id="63"/>
      <w:r>
        <w:rPr>
          <w:rFonts w:ascii="IRNazanin" w:hAnsi="IRNazanin" w:eastAsia="IRNazanin"/>
          <w:color w:val="111111"/>
          <w:sz w:val="28"/>
          <w:sz w:val="28"/>
          <w:szCs w:val="28"/>
          <w:rtl w:val="true"/>
          <w:lang w:bidi="fa-IR"/>
        </w:rPr>
        <w:t>نیست، بلکه برای همه دوران‌ها است، امروز نیز همه افراد جامعه نسبت به اخلاق باید حساس باشند، بسیاری از ناهنجاری‌های موجود در جوامع مختلف به‌خاطر فراموشی این مهم است</w:t>
      </w:r>
      <w:r>
        <w:rPr>
          <w:rFonts w:eastAsia="IRNazanin" w:cs="IRNazanin"/>
          <w:color w:val="111111"/>
          <w:sz w:val="28"/>
          <w:szCs w:val="28"/>
          <w:rtl w:val="true"/>
          <w:lang w:bidi="fa-IR"/>
        </w:rPr>
        <w:t>.</w:t>
      </w:r>
    </w:p>
    <w:p>
      <w:pPr>
        <w:pStyle w:val="Heading4"/>
        <w:numPr>
          <w:ilvl w:val="3"/>
          <w:numId w:val="1"/>
        </w:numPr>
        <w:rPr/>
      </w:pPr>
      <w:bookmarkStart w:id="64" w:name="__RefHeading___Toc601065_1738255347"/>
      <w:bookmarkStart w:id="65" w:name="_Toc24"/>
      <w:bookmarkEnd w:id="64"/>
      <w:r>
        <w:rPr>
          <w:rtl w:val="true"/>
        </w:rPr>
        <w:t>ج</w:t>
      </w:r>
      <w:r>
        <w:rPr>
          <w:rtl w:val="true"/>
        </w:rPr>
        <w:t xml:space="preserve">) </w:t>
      </w:r>
      <w:r>
        <w:rPr>
          <w:rtl w:val="true"/>
        </w:rPr>
        <w:t>ارائه الگو برای اخلاق پسندیده</w:t>
      </w:r>
      <w:bookmarkEnd w:id="65"/>
    </w:p>
    <w:p>
      <w:pPr>
        <w:pStyle w:val="BookText"/>
        <w:rPr/>
      </w:pPr>
      <w:r>
        <w:rPr>
          <w:rFonts w:ascii="IRNazanin" w:hAnsi="IRNazanin" w:eastAsia="IRNazanin"/>
          <w:color w:val="111111"/>
          <w:sz w:val="28"/>
          <w:sz w:val="28"/>
          <w:szCs w:val="28"/>
          <w:rtl w:val="true"/>
          <w:lang w:bidi="fa-IR"/>
        </w:rPr>
        <w:t>ما باید یک الگوی اخلاقی را پیش‌روی خود قرار دهیم و رفتار و قواعد زندگی را از آن استخراج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پیامبر اکرم صلی الله علیه واله را در خطبه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معرفی می‌کند و در امتداد پیامبر صلی الله علیه واله خودش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کَانَ فِی رَسُولِ اللّهِ صلی الله علیه واله کَافٍ لَکَ فِی 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فَتَأَسَّ بِنَبِیّکَ الأَطیَبِ الأَطهَرِ فَإِنَّ فِیهِ أُسوَةٌ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تَأَسَّی وَ عَزَاءً لِمَن تَعَزَّی وَ أَحَبُّ العِبادِ إلَی اللّهِ الْمُتَأَسِّی بِنَبِیِّهِ وَالْمُقْتَصُّ لِأَثَرِهِ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در پیامبر   خدا برای شما الگوی کافی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پیامبر پاک و پاکیزه‌ات تأسی کن که بدون شک او نمونه‌ای است نیکو برای کسی که به‌دنبال الگو باشد و انتسابی است عالی برای کسی که به او منتسب شود و محبوب‌ترین نزدِ خدا کسی است که پیامبرش را پیروی کند و پا جای پای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چنین است استنباط کرد که الگوی مناسب، پیامبر صلی الله علیه واله و اوصیای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در خطبه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خودش را به ما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وَأَلبَستُکُمُ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عَدلِی وَفَرَشتُکُمُ المَعرُوفَ مِن قَوْلِی وَ فِعلِی وَأَرَیتُکُمْ کَرَائِمَ الأَخلاَقِ مِن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عدالت خود، لباس عافیت بر تن شما پوشانیدم و توسط گفتار و رفتارم، نیکی را برای شما گسترانیدم و کرامت‌های اخلاقی در زندگی را از جانب خودم نشانتان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اخلاق، سخن و عمل در کنار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تابع اخلاق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زندگی فرد انسانی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اتفاقی نیفتد، به‌نظر نمی‌رسد چیزی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ظلم و ستم می‌بینیم، به‌دلیل فقدان اخلاق است، یا این‌که اخلاق تابع چیزهای دیگری شده است؛ تابع سیاست شده است، اخلاق تابع اقتصاد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66" w:name="pg17023_187452"/>
    </w:p>
    <w:p>
      <w:pPr>
        <w:pStyle w:val="Heading4"/>
        <w:numPr>
          <w:ilvl w:val="3"/>
          <w:numId w:val="1"/>
        </w:numPr>
        <w:rPr/>
      </w:pPr>
      <w:bookmarkStart w:id="67" w:name="__RefHeading___Toc601067_1738255347"/>
      <w:bookmarkStart w:id="68" w:name="_Toc25"/>
      <w:bookmarkEnd w:id="66"/>
      <w:bookmarkEnd w:id="67"/>
      <w:r>
        <w:rPr>
          <w:rtl w:val="true"/>
        </w:rPr>
        <w:t>د</w:t>
      </w:r>
      <w:r>
        <w:rPr>
          <w:rtl w:val="true"/>
        </w:rPr>
        <w:t xml:space="preserve">) </w:t>
      </w:r>
      <w:r>
        <w:rPr>
          <w:rtl w:val="true"/>
        </w:rPr>
        <w:t>نقش اخلاق اجتماعی در نهج‌البلاغه</w:t>
      </w:r>
      <w:bookmarkEnd w:id="68"/>
    </w:p>
    <w:p>
      <w:pPr>
        <w:pStyle w:val="BookText"/>
        <w:rPr/>
      </w:pPr>
      <w:r>
        <w:rPr>
          <w:rFonts w:ascii="IRNazanin" w:hAnsi="IRNazanin" w:eastAsia="IRNazanin"/>
          <w:color w:val="111111"/>
          <w:sz w:val="28"/>
          <w:sz w:val="28"/>
          <w:szCs w:val="28"/>
          <w:rtl w:val="true"/>
          <w:lang w:bidi="fa-IR"/>
        </w:rPr>
        <w:t>از دیدگاه نهج‌البلاغه نیز، انسان‌ها چون زندگی اجتماعی را امری متناسب با طبیعت عقلانی خویشتن می‌دانند، آن را برمی‌گزینند و این گزینش، به‌خاطر جبر یا از روی درماندگی نیست، بلکه از سر شعور و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خطبه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شما در خویشاوندان خود خلل و کمبودی مشاهده کند، مبادا از رفع آن سر باز زند، چون اگر نبخشد مالش افزون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دست دهنده خود را از بستگانش باز دارد، تنها یک دست را از آن‌ها گرفته، اما دست‌های فراوانی را از خویش دور کرده است، و کسی که پروبال محبت خویش را بگستراند، دوستی خویشاوندانش تداوم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این خطبه، انسان در حیات اجتماعی، که صحنه سود و زیان است، نیازمند یاری دیگران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به‌سوی دیگران می‌کشاند و هر انسانی به‌خاطر ناملایمات و سختی‌ها نیازمند دوستی و مودت با خویشان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پراکندگی و جدایی حذر کنید که انسان تنها بهره شیطان است، آن‌گونه که گوسفند تنها، طعمه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چهره اجتماع بشری را نشان می‌دهد که آدمیان برای گریز از شرور شیطانی و برای به‌دست‌آوردن منافعی که تنها در پرتو اجتماعی‌بودن به‌دست می‌آید، ناگزیر باید انزوا و گوشه‌گیری را ترک کرده، به اجتماع روی آورد</w:t>
      </w:r>
      <w:r>
        <w:rPr>
          <w:rFonts w:eastAsia="IRNazanin" w:cs="IRNazanin"/>
          <w:color w:val="111111"/>
          <w:sz w:val="28"/>
          <w:szCs w:val="28"/>
          <w:rtl w:val="true"/>
          <w:lang w:bidi="fa-IR"/>
        </w:rPr>
        <w:t>.</w:t>
      </w:r>
    </w:p>
    <w:p>
      <w:pPr>
        <w:pStyle w:val="Heading4"/>
        <w:numPr>
          <w:ilvl w:val="3"/>
          <w:numId w:val="1"/>
        </w:numPr>
        <w:rPr/>
      </w:pPr>
      <w:bookmarkStart w:id="69" w:name="__RefHeading___Toc601069_1738255347"/>
      <w:bookmarkStart w:id="70" w:name="_Toc26"/>
      <w:bookmarkEnd w:id="69"/>
      <w:r>
        <w:rPr>
          <w:rtl w:val="true"/>
        </w:rPr>
        <w:t>ه</w:t>
      </w:r>
      <w:r>
        <w:rPr>
          <w:rtl w:val="true"/>
        </w:rPr>
        <w:t xml:space="preserve">-) </w:t>
      </w:r>
      <w:r>
        <w:rPr>
          <w:rtl w:val="true"/>
        </w:rPr>
        <w:t>اصالت فرد یا جامعه</w:t>
      </w:r>
      <w:bookmarkEnd w:id="70"/>
    </w:p>
    <w:p>
      <w:pPr>
        <w:pStyle w:val="BookText"/>
        <w:rPr/>
      </w:pPr>
      <w:r>
        <w:rPr>
          <w:rFonts w:ascii="IRNazanin" w:hAnsi="IRNazanin" w:eastAsia="IRNazanin"/>
          <w:color w:val="111111"/>
          <w:sz w:val="28"/>
          <w:sz w:val="28"/>
          <w:szCs w:val="28"/>
          <w:rtl w:val="true"/>
          <w:lang w:bidi="fa-IR"/>
        </w:rPr>
        <w:t xml:space="preserve">امام علی علیه السلام در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همانا رضایت و خشم، مردم را مجتمع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صالح را یک نفر پی کرد، اما خداوند تمامی آن‌ها را عذاب کرد، چون آن‌ها به این کار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 فَأَصْبَحُوا نَادِمِینَ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71" w:name="pg17023_187453"/>
    </w:p>
    <w:p>
      <w:pPr>
        <w:pStyle w:val="BookText"/>
        <w:rPr/>
      </w:pPr>
      <w:bookmarkEnd w:id="71"/>
      <w:r>
        <w:rPr>
          <w:rFonts w:ascii="IRNazanin" w:hAnsi="IRNazanin" w:eastAsia="IRNazanin"/>
          <w:color w:val="111111"/>
          <w:sz w:val="28"/>
          <w:sz w:val="28"/>
          <w:szCs w:val="28"/>
          <w:rtl w:val="true"/>
          <w:lang w:bidi="fa-IR"/>
        </w:rPr>
        <w:t>در این خطبه، اندیشه جمعی، مورد تاکید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کلام، رضایت و خشم که گویای فرهنگ جمعی هر جامعه‌ای است، سرنوشت جوامع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دیدگاه امام علیه السلام در هر جامعه، آدمیان در عین استقلال، هویت و روح جمعی دارند و اصالت، هم با فرد است و هم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حکمت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به عمل قومی راضی باشد، مثل کسی است که داخل آن قوم و همراه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روایت، افراد یک اجتماع کسانی هستند که اندیشه واحدی دارند، خواه کنار هم باشند یا از یکدیگر جدا زندگی کنند و خواه زنده باشند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همین است که قرآن کریم گاهی کار یک نسل را به نسل‌های بعدی نسبت می‌دهد و می‌گوید این‌ها به‌خاطر آن که پیامبران را به‌ناحق کشتند، استحقاق ذلت و خواری دارند، زیرا این‌ها همان ادامه نسل گذشته‌اند و این همان معنای سخن اگوست کنت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بشریت از مردگان بیشتر تشکیل‌شده تا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می‌توان دریافت که چرا در نهج‌البلاغه، اخلاق اجتماعی آن‌قدر اهمیت‌یافته تا حدی که از دیدگان امام متقیان علی علیه السلام به دور نمانده و آن حضرت در کنار اخلاق فردی، در بسیاری موارد اخلاق اجتماعی را نیز بیان کرده‌اند</w:t>
      </w:r>
      <w:r>
        <w:rPr>
          <w:rFonts w:eastAsia="IRNazanin" w:cs="IRNazanin"/>
          <w:color w:val="111111"/>
          <w:sz w:val="28"/>
          <w:szCs w:val="28"/>
          <w:rtl w:val="true"/>
          <w:lang w:bidi="fa-IR"/>
        </w:rPr>
        <w:t>.</w:t>
      </w:r>
    </w:p>
    <w:p>
      <w:pPr>
        <w:pStyle w:val="Heading4"/>
        <w:numPr>
          <w:ilvl w:val="3"/>
          <w:numId w:val="1"/>
        </w:numPr>
        <w:rPr/>
      </w:pPr>
      <w:bookmarkStart w:id="72" w:name="__RefHeading___Toc601071_1738255347"/>
      <w:bookmarkStart w:id="73" w:name="_Toc27"/>
      <w:bookmarkEnd w:id="72"/>
      <w:r>
        <w:rPr>
          <w:rtl w:val="true"/>
        </w:rPr>
        <w:t>و</w:t>
      </w:r>
      <w:r>
        <w:rPr>
          <w:rtl w:val="true"/>
        </w:rPr>
        <w:t xml:space="preserve">) </w:t>
      </w:r>
      <w:r>
        <w:rPr>
          <w:rtl w:val="true"/>
        </w:rPr>
        <w:t>امر به معروف و نهی از منکر</w:t>
      </w:r>
      <w:bookmarkEnd w:id="73"/>
    </w:p>
    <w:p>
      <w:pPr>
        <w:pStyle w:val="BookText"/>
        <w:rPr/>
      </w:pPr>
      <w:r>
        <w:rPr>
          <w:rFonts w:ascii="IRNazanin" w:hAnsi="IRNazanin" w:eastAsia="IRNazanin"/>
          <w:color w:val="111111"/>
          <w:sz w:val="28"/>
          <w:sz w:val="28"/>
          <w:szCs w:val="28"/>
          <w:rtl w:val="true"/>
          <w:lang w:bidi="fa-IR"/>
        </w:rPr>
        <w:t>رفتارهای نادرست هر انسانی می‌تواند فراگیر باشد و باعث متلاشی‌شدن اجتماع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نظارت مردم بر یکدیگر از موضوعاتی است که می‌تواند پیوسته بیماری‌های روحی، فکری و اعتقادات نادرست را از پیشانی جامعه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آن‌گاه که بلاها نازل می‌شود و نعمت‌ها را از آن‌ها زایل می‌سازد، با نیت درست، در پیشگاه خدا تضرع کنند و با دل‌های پر محبت نسبت به پروردگار، از او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74" w:name="pg17023_187454"/>
    </w:p>
    <w:p>
      <w:pPr>
        <w:pStyle w:val="BookText"/>
        <w:rPr/>
      </w:pPr>
      <w:bookmarkEnd w:id="74"/>
      <w:r>
        <w:rPr>
          <w:rFonts w:ascii="IRNazanin" w:hAnsi="IRNazanin" w:eastAsia="IRNazanin"/>
          <w:color w:val="111111"/>
          <w:sz w:val="28"/>
          <w:sz w:val="28"/>
          <w:szCs w:val="28"/>
          <w:rtl w:val="true"/>
          <w:lang w:bidi="fa-IR"/>
        </w:rPr>
        <w:t>درخواست عفو نمایند، مسلماً آن‌چه از دستشان رفته است، باز خواهد گشت و هر مفسده‌ای را برای آن‌ها اصلاح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علت انحرافات و مفاسد اجتماعی را نوع رفتار و اعمال افراد دانسته و چون اعمال آدمیان، از انگیزه‌ها و نیت‌هایشان سرچشمه می‌گیرد، باید با تغییر این انگیزه‌ها به اصلاح جامعه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کسانی از روی جهل اقدام به ترک خیر و انجام منکر می‌نمایند، اگر آگاهان آنان را نهی نکنند، آنان نیز مورد لعن و نفرین الهی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گذشتگان را مورد لعن قرار نداد، مگر به‌خاطر آن‌که امر به معروف و نهی از منکر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ناآگاهان را به‌خاطر ارتکاب گناه و تحمل‌کنندگان گناهان را به‌خاطر ترک بازداشتن آن‌ها مورد لعن قرارداده است</w:t>
      </w:r>
      <w:r>
        <w:rPr>
          <w:rFonts w:eastAsia="IRNazanin" w:cs="IRNazanin"/>
          <w:color w:val="111111"/>
          <w:sz w:val="28"/>
          <w:szCs w:val="28"/>
          <w:rtl w:val="true"/>
          <w:lang w:bidi="fa-IR"/>
        </w:rPr>
        <w:t>.</w:t>
      </w:r>
    </w:p>
    <w:p>
      <w:pPr>
        <w:pStyle w:val="Heading4"/>
        <w:numPr>
          <w:ilvl w:val="3"/>
          <w:numId w:val="1"/>
        </w:numPr>
        <w:rPr/>
      </w:pPr>
      <w:bookmarkStart w:id="75" w:name="__RefHeading___Toc601073_1738255347"/>
      <w:bookmarkStart w:id="76" w:name="_Toc28"/>
      <w:bookmarkEnd w:id="75"/>
      <w:r>
        <w:rPr>
          <w:rtl w:val="true"/>
        </w:rPr>
        <w:t>ز</w:t>
      </w:r>
      <w:r>
        <w:rPr>
          <w:rtl w:val="true"/>
        </w:rPr>
        <w:t xml:space="preserve">) </w:t>
      </w:r>
      <w:r>
        <w:rPr>
          <w:rtl w:val="true"/>
        </w:rPr>
        <w:t>نقش اخلاق در گسترش معنویت</w:t>
      </w:r>
      <w:bookmarkEnd w:id="76"/>
    </w:p>
    <w:p>
      <w:pPr>
        <w:pStyle w:val="BookText"/>
        <w:rPr/>
      </w:pPr>
      <w:r>
        <w:rPr>
          <w:rFonts w:ascii="IRNazanin" w:hAnsi="IRNazanin" w:eastAsia="IRNazanin"/>
          <w:color w:val="111111"/>
          <w:sz w:val="28"/>
          <w:sz w:val="28"/>
          <w:szCs w:val="28"/>
          <w:rtl w:val="true"/>
          <w:lang w:bidi="fa-IR"/>
        </w:rPr>
        <w:t>همان‌طور که معنویت و دین‌داری نقش بسزایی در گسترش اخلاق اجتماعی دارد، بی‌دینی و فاصله‌گرفتن از فضیلت‌های دینی، باعث مشکلات و معضلات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امام علی علیه السلام در حکمت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چیزی از امور دینشان را برای اصلاح دنیایشان ترک نمی‌کنند، مگر آن‌که خداوند آنان را گرفتار امری زیان‌بارتر از آن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نفس سرکش انسان را مهار می‌کند و برکات و حسناتش را در همه حوزه‌های اقتصادی، سیاسی،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اجتماع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دین در جوامع گذشته، بسیار قابل‌تامل و گویای این واقعیت است که هرجا ادیان راستین حضور داشته‌اند، مساوات و عدالت اجتماعی نیز وجود داشته و این جوامع، از جهل و خرافات که زاینده بسیاری از نابسامانی‌های اخلاقی است و نیز از تبعیض و تفرقه به‌دور مانده‌اند، و امروز نقش دین در پیشگیری از ناهنجاری‌های اجتماعی برای بسیاری از جامعه‌شناسان به اثبات رسیده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علیه السلام در خطبه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دو جامعه دین‌مدار و بی‌دین را این‌گونه با یکدیگر مقایسه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حال فرزندان اسماعیل و اسحاق و اسرائیل علیه السلام عبرت گیرید که چقدر متناسب است حالت‌ها و چقدر متشابه است نزدیکی 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کارشان تأمل کنید در وقتی که متفرق و پراکنده بودند و کسری‌ها و قیصرها بر آن‌ها ارباب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سرزمین‌های آباد و کرانه‌های دجله و فرات و دشت‌های سرسبز ربودند و به بیابان‌های کم‌آب و علف و محل وزیدن بادهای سخت و تنگی معیشت روانه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علیل و مسکین و چراننده شتران زخم‌پشت واگذاردند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پست‌ترین جاها خانه‌شان و خشک‌ترین بیابان‌ها کاشانه‌شان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به‌سوی دعوت حقی روی می‌آوردند تا بدان تمسک بجویند و از گمراهی برهند و نه در سایه الفتی می‌آرمیدند تا از عزت آن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حالت‌هایشان مضطرب و دست‌هایشان به‌خلاف هم در کار و جمعیت‌هایشان در بلایی سخت و جهالتی استوار پراکنده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زنده به‌گور کردن دختران و پرستیدن بتان و قطع پیوند ارحام و غارت یکدیگر دست و پا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نعمت‌های خداوند چگونه بر آنان فروریخت، هنگامی که پیامبری برایشان برانگیخت؛ پس آنان را به اطاعت خداوند درآورد و با خواندن به‌سوی خدا آنان را مؤتلف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چه‌سان بال‌های نعمت و کرامتش را بر سر آنان گسترانید و جویبارهای آسایش و فراوانی بر ایشان جاری شد و ملت اسلام با برکت‌های خود آنان را الفت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کردند، درحالی‌که در نعمت‌ها، غرق و در لذت زندگی فراخ، شادمان بودند، امورشان در سایه دولت مقتدرشان به سامان آمد و حالشان را در سایه عزت پیروزی آرمید و کارهایشان استوار و روبه‌راه گردید و سلطنت‌شان تثبیت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حاکم جهانیان و سلطان اطراف و اکناف عالم شدند، کارهای کسانی را به‌دست راندند که تحت‌فرمان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تیرشان به سنگ می‌خورد و نه سنگشان سبک می‌شد،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77" w:name="pg17023_187456"/>
    </w:p>
    <w:p>
      <w:pPr>
        <w:pStyle w:val="BookText"/>
        <w:rPr/>
      </w:pPr>
      <w:bookmarkEnd w:id="77"/>
      <w:r>
        <w:rPr>
          <w:rFonts w:ascii="IRNazanin" w:hAnsi="IRNazanin" w:eastAsia="IRNazanin"/>
          <w:color w:val="111111"/>
          <w:sz w:val="28"/>
          <w:sz w:val="28"/>
          <w:szCs w:val="28"/>
          <w:rtl w:val="true"/>
          <w:lang w:bidi="fa-IR"/>
        </w:rPr>
        <w:t>کسی قدرت درهم‌شکستن نیروی آنان را نداشت و خیال مبارزه با آن‌ها را در سر نمی‌پروراند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خطبه، تفرقه، خواری، بدبختی، نادانی و انجام کارهای ناشایست را رهاورد جامعه بی‌دین، و اتحاد، برکت، عزت، استواری،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دین‌مداری می‌داند</w:t>
      </w:r>
      <w:r>
        <w:rPr>
          <w:rFonts w:eastAsia="IRNazanin" w:cs="IRNazanin"/>
          <w:color w:val="111111"/>
          <w:sz w:val="28"/>
          <w:szCs w:val="28"/>
          <w:rtl w:val="true"/>
          <w:lang w:bidi="fa-IR"/>
        </w:rPr>
        <w:t>.</w:t>
      </w:r>
    </w:p>
    <w:p>
      <w:pPr>
        <w:pStyle w:val="Heading4"/>
        <w:numPr>
          <w:ilvl w:val="3"/>
          <w:numId w:val="1"/>
        </w:numPr>
        <w:rPr/>
      </w:pPr>
      <w:bookmarkStart w:id="78" w:name="__RefHeading___Toc601075_1738255347"/>
      <w:bookmarkStart w:id="79" w:name="_Toc29"/>
      <w:bookmarkEnd w:id="78"/>
      <w:r>
        <w:rPr>
          <w:rtl w:val="true"/>
        </w:rPr>
        <w:t>ح</w:t>
      </w:r>
      <w:r>
        <w:rPr>
          <w:rtl w:val="true"/>
        </w:rPr>
        <w:t xml:space="preserve">) </w:t>
      </w:r>
      <w:r>
        <w:rPr>
          <w:rtl w:val="true"/>
        </w:rPr>
        <w:t>ضرورت اخلاق سیاسی در جامعه</w:t>
      </w:r>
      <w:bookmarkEnd w:id="79"/>
    </w:p>
    <w:p>
      <w:pPr>
        <w:pStyle w:val="BookText"/>
        <w:rPr/>
      </w:pPr>
      <w:r>
        <w:rPr>
          <w:rFonts w:ascii="IRNazanin" w:hAnsi="IRNazanin" w:eastAsia="IRNazanin"/>
          <w:color w:val="111111"/>
          <w:sz w:val="28"/>
          <w:sz w:val="28"/>
          <w:szCs w:val="28"/>
          <w:rtl w:val="true"/>
          <w:lang w:bidi="fa-IR"/>
        </w:rPr>
        <w:t xml:space="preserve">در فرهنگ شیعه، پیامبرصلی الله علیه و امامان معصوم علیهم السلام که به همه کمالات اخلاقی آراسته و از تمامی رذایل آن پیراسته و از بالاترین درجات تقوایی برخوردار هستند، پیشوایان و رهبران سیاسی جامعه نیز هستند؛ چنان‌که در متون دینی،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مدیران سیاسی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 مفاتیح‌الجنان، ص</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حضور اخلاق در عرصه سیاسی، یکی بدان روست که دولت‌مردان و کارگزاران حکومتی، متولیان امور مردم در عرصه‌های گوناگون هستند و با شئون مادی و معنوی آنان سروکار دارند و توفیق در این امور، بدون رعایت و پاسداشت موازین اخلاقی از سوی حکومت و مردم امکان‌پذیر نخواهد بود؛ دیگر نیز بدان‌جهت که سلوک اخلاقی حاکمان سیاسی، تأثیری شگرف در شکل‌دهی اخلاق، رفتار و منش مردمانی خواهد داشت که در حوزه حکومت آنان می‌زیند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از امام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بِأُمَرَائِهِم أَشبَه مِنهُم بِآبائِهِم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مردم به حاکمان خویش، بیش از شباهتی است که به پدران خود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ابن‌شعبه حرّانی، تحف‌العقول، ص</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Heading4"/>
        <w:numPr>
          <w:ilvl w:val="3"/>
          <w:numId w:val="1"/>
        </w:numPr>
        <w:rPr/>
      </w:pPr>
      <w:bookmarkStart w:id="80" w:name="__RefHeading___Toc601077_1738255347"/>
      <w:bookmarkStart w:id="81" w:name="_Toc30"/>
      <w:bookmarkEnd w:id="80"/>
      <w:r>
        <w:rPr>
          <w:rtl w:val="true"/>
        </w:rPr>
        <w:t>ط</w:t>
      </w:r>
      <w:r>
        <w:rPr>
          <w:rtl w:val="true"/>
        </w:rPr>
        <w:t xml:space="preserve">) </w:t>
      </w:r>
      <w:r>
        <w:rPr>
          <w:rtl w:val="true"/>
        </w:rPr>
        <w:t>ضرورت اخلاق کارگزاران</w:t>
      </w:r>
      <w:bookmarkEnd w:id="81"/>
    </w:p>
    <w:p>
      <w:pPr>
        <w:pStyle w:val="BookText"/>
        <w:rPr/>
      </w:pPr>
      <w:r>
        <w:rPr>
          <w:rFonts w:ascii="IRNazanin" w:hAnsi="IRNazanin" w:eastAsia="IRNazanin"/>
          <w:color w:val="111111"/>
          <w:sz w:val="28"/>
          <w:sz w:val="28"/>
          <w:szCs w:val="28"/>
          <w:rtl w:val="true"/>
          <w:lang w:bidi="fa-IR"/>
        </w:rPr>
        <w:t>امام علی علیه السلام در همان روزهای نخست تشکیل حکومت اسلامی در اجتماع مردم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حُضُورُ الْحَاضِرِ وَقِیَامُ الْحُجَّةِ بِوُجُودِ النَّاصِرِ وَمَا أَخَذَ اللَّهُ عَلَی الْعُلَمَاءِ أن لا یُقَارُّوا عَلَی کِظَّةِ ظَالِمٍ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82" w:name="pg17023_187457"/>
    </w:p>
    <w:p>
      <w:pPr>
        <w:pStyle w:val="BookText"/>
        <w:rPr/>
      </w:pPr>
      <w:bookmarkEnd w:id="82"/>
      <w:r>
        <w:rPr>
          <w:rFonts w:ascii="IRNazanin" w:hAnsi="IRNazanin" w:eastAsia="IRNazanin"/>
          <w:color w:val="111111"/>
          <w:sz w:val="28"/>
          <w:sz w:val="28"/>
          <w:szCs w:val="28"/>
          <w:rtl w:val="true"/>
          <w:lang w:bidi="fa-IR"/>
        </w:rPr>
        <w:t>وَلَاسَغَبِ مَظْلُومٍ لَأَلْقَیْتُ حَبْلَهَا عَلَی غَارِبِهَا وَلَسَقَیْتُ آخِرَهَا بِکَأْسِ أَوَّلِهَا وَلَأَلْفَیْتُمْ دُنْیَاکُمْ هَذِهِ أَزْهَدَ عِنْدِی مِنْ عَفْطَةِ عَنْزٍ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بیعت‌کنندگان نبودند، و یاران حجت بر من تمام نمی‌نمودند، و خدا علما را نفرموده بود تا ستمکارِ شکمباره را برنتابند و به یاری گرسنگان ستمدیده بشتابند، رشته این کار را از دست می‌گذاشتم و پایانش را چون آغازش می‌انگاشتم و چون گذشته، خود را به کناری می‌داشتم، و می‌دیدید که دنیای شما را به چیزی نمی‌شمارم و حکومت را پشیزی ارزش نمی‌گذارم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حضرت علی علیه السلام این‌گونه نتیجه گرفته می‌شود که یکی از وظایف مهم حاکم اسلامی، دفاع از مظلوم است و مبارزه با ظلم و ظالمان و کسانی که سعی می‌کنند حقوق دیگران را پایمال نمایند و شکم خویش را سیر نمایند، ولو به قیمت نابودی دیگران</w:t>
      </w:r>
      <w:r>
        <w:rPr>
          <w:rFonts w:eastAsia="IRNazanin" w:cs="IRNazanin"/>
          <w:color w:val="111111"/>
          <w:sz w:val="28"/>
          <w:szCs w:val="28"/>
          <w:rtl w:val="true"/>
          <w:lang w:bidi="fa-IR"/>
        </w:rPr>
        <w:t>.</w:t>
      </w:r>
    </w:p>
    <w:p>
      <w:pPr>
        <w:pStyle w:val="Heading4"/>
        <w:numPr>
          <w:ilvl w:val="3"/>
          <w:numId w:val="1"/>
        </w:numPr>
        <w:rPr/>
      </w:pPr>
      <w:bookmarkStart w:id="83" w:name="__RefHeading___Toc601079_1738255347"/>
      <w:bookmarkStart w:id="84" w:name="_Toc31"/>
      <w:bookmarkEnd w:id="83"/>
      <w:r>
        <w:rPr>
          <w:rtl w:val="true"/>
        </w:rPr>
        <w:t>ی</w:t>
      </w:r>
      <w:r>
        <w:rPr>
          <w:rtl w:val="true"/>
        </w:rPr>
        <w:t xml:space="preserve">) </w:t>
      </w:r>
      <w:r>
        <w:rPr>
          <w:rtl w:val="true"/>
        </w:rPr>
        <w:t>برخی از وظایف اخلاقی حاکمان و کارگزاران دولت اسلامی</w:t>
      </w:r>
      <w:bookmarkEnd w:id="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با شکم‌بارگی ظالم و گرسنگی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تبعیض و بی‌عدالتی؛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و شناسایی عناصر فاسد و فرصت‌طلب از مناصب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تملق و چاپلوسی؛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در حسابرسی بیت‌المال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تبعیض حتی نسبت به نزدیک‌ترین افراد؛</w:t>
      </w:r>
    </w:p>
    <w:p>
      <w:pPr>
        <w:pStyle w:val="BookText"/>
        <w:rPr/>
      </w:pPr>
      <w:r>
        <w:rPr>
          <w:rFonts w:ascii="IRNazanin" w:hAnsi="IRNazanin" w:eastAsia="IRNazanin"/>
          <w:color w:val="111111"/>
          <w:sz w:val="28"/>
          <w:sz w:val="28"/>
          <w:szCs w:val="28"/>
          <w:rtl w:val="true"/>
          <w:lang w:bidi="fa-IR"/>
        </w:rPr>
        <w:t>اساس و هدف متعالی حکومت امیرالمؤمنین علیه السلام را برقراری قسط و عدالت در جامعه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عدالت را به‌عنوان هدف بزرگ و الهی و انسانی و اسلامی خود می‌دانست و در راه تحقق آن از هر کوششی دریغ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بشریت سراغ ندارد که رهبری، این‌همه نسبت به تحقق و اجرای عدالت پافشاری و سخت‌گیری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برقراری آن رنج‌های فراوان برد و جنگ‌های قدرت‌طلبانه و خودسرانه‌ای بر وی تحمیل شد و سرانجام نیز در همین مسیر به شهادت رسید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85" w:name="pg17023_187458"/>
    </w:p>
    <w:p>
      <w:pPr>
        <w:pStyle w:val="BookText"/>
        <w:rPr/>
      </w:pPr>
      <w:bookmarkEnd w:id="85"/>
      <w:r>
        <w:rPr>
          <w:rFonts w:ascii="IRNazanin" w:hAnsi="IRNazanin" w:eastAsia="IRNazanin"/>
          <w:color w:val="111111"/>
          <w:sz w:val="28"/>
          <w:sz w:val="28"/>
          <w:szCs w:val="28"/>
          <w:rtl w:val="true"/>
          <w:lang w:bidi="fa-IR"/>
        </w:rPr>
        <w:t>در روایتی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سَاعَةٍ خَیْرٌ مِنْ عِبَادَةِ سَبْعِینَ سَنَةً قِیَامٍ لَیْلُهَا وَ صِیَامٍ نَهَارُهَا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ساعت عدالت‌ورزی از عبادت هفتادسال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شب‌های آن به نماز گزاردن و روزهایش به روزه‌داری سپری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مستدرک‌الوسائل، 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نفوذ در دل و جان مردم عدالت‌ورزی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عَدَلَ نَفَذَ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عدالت بورزد، حکمش نافذ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غررالحکم و دررالکلم،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فصل</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بُنِیَ اَلْمُلْکُ عَلَی قَوَاعِدِ اَلْعَدْلِ وَدُعِمَ بِدَعَائِمِ اَلْعَقْلِ نَصَرَ اَللَّهُ مُوَالِیَهُ وَ خَذَلَ مُعَادِیَهُ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حکومت بر پایه عقل و عدل استوار شده باشد، خداوند، دوستداران آن را یاری و دشمنانش را خواری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فصل</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امام علی علیه السلام به حذف و غربال کسانی که در گذشته در حکومت فساد می‌کردند و این‌چنین به کارگزاران بیت‌المال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بَعَثَهُ بِالْحَقِّ لَتُبَلْبَلُنَّ بَلْبَلَةً وَلَتُغَرْبَلُنَّ غَرْبَلَةً وَلَتُسَاطُنَّ سَوْطَ الْقِدْرِ حَتَّی یَعُودَ أَسْفَلُکُمْ أَعْلَاکُمْ وَأَعْلَاکُمْ أَسْفَلَکُمْ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او را به‌راستی مبعوث فرمود، به هم خواهید درآمیخت، و چون دانه که در غربال ریزند، یا دیگ‌افزار که در دیگ ریزند، روی هم خواهید ریخت، تا آن‌که در زیر است زَبر شود، و آن‌که بر زبَر است به زیر در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86" w:name="__RefHeading___Toc601081_1738255347"/>
      <w:bookmarkStart w:id="87" w:name="_Toc32"/>
      <w:bookmarkEnd w:id="86"/>
      <w:r>
        <w:rPr>
          <w:rtl w:val="true"/>
        </w:rPr>
        <w:t>ک</w:t>
      </w:r>
      <w:r>
        <w:rPr>
          <w:rtl w:val="true"/>
        </w:rPr>
        <w:t xml:space="preserve">) </w:t>
      </w:r>
      <w:r>
        <w:rPr>
          <w:rtl w:val="true"/>
        </w:rPr>
        <w:t>امانت‌داری در بیت‌المال</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بَلَغَنِی عَنْکَ أَمْرٌ إِنْ کُنْتَ فَعَلْتَهُ فَقَدْ أَسْخَطْتَ رَبَّکَ وَعَصَیْتَ إِمَامَکَ وَ أَخْزَیْتَ أَمَانَتَکَ؛ بَلَغَنِی أَنَّکَ جَرَّدْتَ الْأَرْضَ فَأَخَذْتَ مَا تَحْتَ قَدَمَیْکَ وَأَکَلْتَ مَا تَحْتَ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فَارْفَعْ إِلَیَّ حِسَابَکَ، وَاعْلَمْ أَنَّ حِسَابَ اللَّهِ أَعْظَمُ مِنْ حِسَابِ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به من خبری رسیده است؛اگر چنان کرده باشی،پروردگار خود را به خشم آورده باشی، و امام خویش را نافرمانی کرده، و امانت خود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داده‌اند تو کشت زمین را برداشته و آن‌چه پایت بدان رسیده برای خود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88" w:name="pg17023_187459"/>
    </w:p>
    <w:p>
      <w:pPr>
        <w:pStyle w:val="BookText"/>
        <w:rPr/>
      </w:pPr>
      <w:bookmarkEnd w:id="88"/>
      <w:r>
        <w:rPr>
          <w:rFonts w:ascii="IRNazanin" w:hAnsi="IRNazanin" w:eastAsia="IRNazanin"/>
          <w:color w:val="111111"/>
          <w:sz w:val="28"/>
          <w:sz w:val="28"/>
          <w:szCs w:val="28"/>
          <w:rtl w:val="true"/>
          <w:lang w:bidi="fa-IR"/>
        </w:rPr>
        <w:t>نگاه داشته‌ای، و آنچه در دستت بوده 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خود را به من بازپس بده و بدان که حساب خدا بزرگ‌تر از حساب مردمان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أَعْظَمَ الْخِیَانَةِ خِیَانَةُ الْأُمَّةِ وَأَفْظَعَ الْغِشِّ غِشُّ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خیانت، خیانت به مسلمانان است و زشت‌ترین دغل‌کاری ناراستی‌کردن با امامِ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4"/>
        <w:numPr>
          <w:ilvl w:val="3"/>
          <w:numId w:val="1"/>
        </w:numPr>
        <w:rPr/>
      </w:pPr>
      <w:bookmarkStart w:id="89" w:name="__RefHeading___Toc601083_1738255347"/>
      <w:bookmarkStart w:id="90" w:name="_Toc33"/>
      <w:bookmarkEnd w:id="89"/>
      <w:r>
        <w:rPr>
          <w:rtl w:val="true"/>
        </w:rPr>
        <w:t>ل</w:t>
      </w:r>
      <w:r>
        <w:rPr>
          <w:rtl w:val="true"/>
        </w:rPr>
        <w:t xml:space="preserve">) </w:t>
      </w:r>
      <w:r>
        <w:rPr>
          <w:rtl w:val="true"/>
        </w:rPr>
        <w:t>خودبینی، مهلکی بزرگ</w:t>
      </w:r>
      <w:bookmarkEnd w:id="90"/>
    </w:p>
    <w:p>
      <w:pPr>
        <w:pStyle w:val="BookText"/>
        <w:rPr/>
      </w:pPr>
      <w:r>
        <w:rPr>
          <w:rFonts w:ascii="IRNazanin" w:hAnsi="IRNazanin" w:eastAsia="IRNazanin"/>
          <w:color w:val="111111"/>
          <w:sz w:val="28"/>
          <w:sz w:val="28"/>
          <w:szCs w:val="28"/>
          <w:rtl w:val="true"/>
          <w:lang w:bidi="fa-IR"/>
        </w:rPr>
        <w:t>در اولین فراز این قسمت، امام علی علیه السلام به یکی از رذایل اخلاقی اشاره می‌نماید و آن عجب و خودپسندی است، این صفت از صفاتی است که آدمی را هلاک می‌سازد و در همه افراد ممکن است رشد نماید و در وجود افرادی که بر منصب و قدرت تکیه دارند، زمینه مساعدتری پیدا می‌کند، لذا حضرت به مالک سفارش می‌کند که این نقیصه اخلاقی در او پدید نیاید و عواملی را هم که موجب پیدایش آن می‌شود،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معجب اگر در دل معتقد باشد که حقی بر خدا دارد و استبعاد نماید از این‌که خدا آن نعمت را از او سلب نماید، این را علمای اخلاق نازیدن به عمل می‌نامند، گویی شخصی که مبتلا به صفت عُجب است، برای خودش بر خدا ناز و دلال دارد که این از خود عجب بدتر است</w:t>
      </w:r>
      <w:r>
        <w:rPr>
          <w:rFonts w:eastAsia="IRNazanin" w:cs="IRNazanin"/>
          <w:color w:val="111111"/>
          <w:sz w:val="28"/>
          <w:szCs w:val="28"/>
          <w:rtl w:val="true"/>
          <w:lang w:bidi="fa-IR"/>
        </w:rPr>
        <w:t>.</w:t>
      </w:r>
    </w:p>
    <w:p>
      <w:pPr>
        <w:pStyle w:val="Heading4"/>
        <w:numPr>
          <w:ilvl w:val="3"/>
          <w:numId w:val="1"/>
        </w:numPr>
        <w:rPr/>
      </w:pPr>
      <w:bookmarkStart w:id="91" w:name="__RefHeading___Toc601085_1738255347"/>
      <w:bookmarkStart w:id="92" w:name="_Toc34"/>
      <w:bookmarkEnd w:id="91"/>
      <w:r>
        <w:rPr>
          <w:rtl w:val="true"/>
        </w:rPr>
        <w:t>م</w:t>
      </w:r>
      <w:r>
        <w:rPr>
          <w:rtl w:val="true"/>
        </w:rPr>
        <w:t xml:space="preserve">) </w:t>
      </w:r>
      <w:r>
        <w:rPr>
          <w:rtl w:val="true"/>
        </w:rPr>
        <w:t>معالجه عجب</w:t>
      </w:r>
      <w:bookmarkEnd w:id="92"/>
    </w:p>
    <w:p>
      <w:pPr>
        <w:pStyle w:val="BookText"/>
        <w:rPr/>
      </w:pPr>
      <w:r>
        <w:rPr>
          <w:rFonts w:ascii="IRNazanin" w:hAnsi="IRNazanin" w:eastAsia="IRNazanin"/>
          <w:color w:val="111111"/>
          <w:sz w:val="28"/>
          <w:sz w:val="28"/>
          <w:szCs w:val="28"/>
          <w:rtl w:val="true"/>
          <w:lang w:bidi="fa-IR"/>
        </w:rPr>
        <w:t>راه معالجه این است که اسباب عجب را از میان ببرد و آن اسباب، غالباً یا علم است، یا عبادت و طاعت، یا کمالات نفسانی، مانند ورع، شجاعت، سخاوت، حسب، نسب، مال و سایر 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علم و دانش عجب پیدا کند، باید بداند که عالم حقیقی خداوند است و عظمت و کبریایی مخصوص اوست و علم بشر اندک و صرف مقداری اصطلاح دانستن است 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93" w:name="pg17023_187460"/>
    </w:p>
    <w:p>
      <w:pPr>
        <w:pStyle w:val="BookText"/>
        <w:rPr/>
      </w:pPr>
      <w:bookmarkEnd w:id="93"/>
      <w:r>
        <w:rPr>
          <w:rFonts w:ascii="IRNazanin" w:hAnsi="IRNazanin" w:eastAsia="IRNazanin"/>
          <w:color w:val="111111"/>
          <w:sz w:val="28"/>
          <w:sz w:val="28"/>
          <w:szCs w:val="28"/>
          <w:rtl w:val="true"/>
          <w:lang w:bidi="fa-IR"/>
        </w:rPr>
        <w:t>نتیجه علم توضاع و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جمله دیگری مالک اشتر را نهی می‌کند از این‌که بر رعیّت منّت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منّت‌گذاشتن عمل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سوره بقره آیه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خود را با منّت‌نهادن و اذیّت از بین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دیگر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 را آن‌گونه که هست، به مردم ارائه بده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اعمال سبب می‌شود که خداوند نور حق و حقیقت‌بینی را از انسان بگیرد و آن‌گاه به او توصیّه می‌فرماید که وعده‌ای را که به مردم می‌دهی،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خلف وعده‌کردن، سبب خشم و غضب الهی می‌گردد</w:t>
      </w:r>
      <w:r>
        <w:rPr>
          <w:rFonts w:eastAsia="IRNazanin" w:cs="IRNazanin"/>
          <w:color w:val="111111"/>
          <w:sz w:val="28"/>
          <w:szCs w:val="28"/>
          <w:rtl w:val="true"/>
          <w:lang w:bidi="fa-IR"/>
        </w:rPr>
        <w:t>.</w:t>
      </w:r>
    </w:p>
    <w:p>
      <w:pPr>
        <w:pStyle w:val="Heading4"/>
        <w:numPr>
          <w:ilvl w:val="3"/>
          <w:numId w:val="1"/>
        </w:numPr>
        <w:rPr/>
      </w:pPr>
      <w:bookmarkStart w:id="94" w:name="__RefHeading___Toc601087_1738255347"/>
      <w:bookmarkStart w:id="95" w:name="_Toc35"/>
      <w:bookmarkEnd w:id="94"/>
      <w:r>
        <w:rPr>
          <w:rtl w:val="true"/>
        </w:rPr>
        <w:t>ن</w:t>
      </w:r>
      <w:r>
        <w:rPr>
          <w:rtl w:val="true"/>
        </w:rPr>
        <w:t xml:space="preserve">) </w:t>
      </w:r>
      <w:r>
        <w:rPr>
          <w:rtl w:val="true"/>
        </w:rPr>
        <w:t>غضب و خشم، عامل سقوط</w:t>
      </w:r>
      <w:bookmarkEnd w:id="95"/>
    </w:p>
    <w:p>
      <w:pPr>
        <w:pStyle w:val="BookText"/>
        <w:rPr/>
      </w:pPr>
      <w:r>
        <w:rPr>
          <w:rFonts w:ascii="IRNazanin" w:hAnsi="IRNazanin" w:eastAsia="IRNazanin"/>
          <w:color w:val="111111"/>
          <w:sz w:val="28"/>
          <w:sz w:val="28"/>
          <w:szCs w:val="28"/>
          <w:rtl w:val="true"/>
          <w:lang w:bidi="fa-IR"/>
        </w:rPr>
        <w:t>امام علی علیه السلام به مالک سفارش می‌کند که نسبت به خشم و غضب خود مالکیت پیدا کند و خشم خویش را فرونشاند، تا بتواند با منطق عقل و عاقبت‌اندیشی بیشتر کارها را فیصله دهد و از غرور قدرت و زیان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کوتاه آن حضرت را در آثار خشم ذکر می‌نماییم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عَدُوٌّ فلا تُمَلِّکْهُ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غضب دشمنی است که نفس تو مالک آن است، مملوک غضب خود 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یُردِی صاحِبَهُ ویُبدِی مَعایِبَهُ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صاحب خود را به پستی می‌کشاند و عیوب او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مالک غضب است نه غضب، مالک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شخصیّت افراد را از بین می‌برد و نقایص افراد را آشکار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آغازش دیوانگی و پایانش ندامت و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از طبیعت جهل ونادانی سرچشمه می‌گیرد</w:t>
      </w:r>
      <w:r>
        <w:rPr>
          <w:rFonts w:eastAsia="IRNazanin" w:cs="IRNazanin"/>
          <w:color w:val="111111"/>
          <w:sz w:val="28"/>
          <w:szCs w:val="28"/>
          <w:rtl w:val="true"/>
          <w:lang w:bidi="fa-IR"/>
        </w:rPr>
        <w:t>.</w:t>
      </w:r>
    </w:p>
    <w:p>
      <w:pPr>
        <w:pStyle w:val="Heading4"/>
        <w:numPr>
          <w:ilvl w:val="3"/>
          <w:numId w:val="1"/>
        </w:numPr>
        <w:rPr/>
      </w:pPr>
      <w:bookmarkStart w:id="96" w:name="__RefHeading___Toc601089_1738255347"/>
      <w:bookmarkStart w:id="97" w:name="_Toc36"/>
      <w:bookmarkEnd w:id="96"/>
      <w:r>
        <w:rPr>
          <w:rtl w:val="true"/>
        </w:rPr>
        <w:t>س</w:t>
      </w:r>
      <w:r>
        <w:rPr>
          <w:rtl w:val="true"/>
        </w:rPr>
        <w:t xml:space="preserve">) </w:t>
      </w:r>
      <w:r>
        <w:rPr>
          <w:rtl w:val="true"/>
        </w:rPr>
        <w:t>وظایف اخلاقی مردم در قبال حاکم اسلامی</w:t>
      </w:r>
      <w:bookmarkEnd w:id="97"/>
    </w:p>
    <w:p>
      <w:pPr>
        <w:pStyle w:val="BookText"/>
        <w:rPr/>
      </w:pPr>
      <w:r>
        <w:rPr>
          <w:rFonts w:ascii="IRNazanin" w:hAnsi="IRNazanin" w:eastAsia="IRNazanin"/>
          <w:color w:val="111111"/>
          <w:sz w:val="28"/>
          <w:sz w:val="28"/>
          <w:szCs w:val="28"/>
          <w:rtl w:val="true"/>
          <w:lang w:bidi="fa-IR"/>
        </w:rPr>
        <w:t xml:space="preserve">حضرت علی علیه السلام در خطبه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حقوق متقابل امام و امت می‌فرماید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98" w:name="pg17023_187461"/>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لِی عَلَیْکُمْ حَقّاً وَلَکُمْ عَلَیَّ حَقٌّ؛ فَأَمَّا حَقُّکُمْ عَلَیَّ فَالنَّصِیحَةُ لَکُمْ وَتَوْفِیرُ فَیْئِکُمْ عَلَیْکُمْ وَتَعْلِیمُکُمْ کَیْلَا تَجْهَلُوا وَ تَأْدِیبُکُمْ کَیْمَا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حَقِّی عَلَیْکُمْ فَالْوَفَاءُ بِالْبَیْعَةِ وَالنَّصِیحَةُ فِی الْمَشْهَدِ وَالْمَغِیبِ وَالْإِجَابَةُ حِینَ أَدْعُوکُمْ وَ الطَّاعَةُ حِینَ آمُرُکُمْ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مرا بر شما حقی است، و شما را بر من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که از خیرخواهی شما دریغ ندارم، و حقی را که از بیت‌المال دارید بگزارم، شما را تعلیم دهم تا نادان نمانید، و آداب آموزم تا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من بر شما این است که به بیعت وفا کنید و در نهان و آشکار حقّ خیرخواهی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را بخوانم بیایید، و چون فرمان دهم بپذیرید، و از عهده برآیید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بخش از خطبه، اساسی‌ترین پایه‌های استواری یک حکومت عادل را بیان می‌فرماید و اصول حقوق متقابل میان دولت و امت 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وظایف اخلاقی مردم در قبال حاکم اسلامی بدین‌شرح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به پیمان، اطاعت از تصمیمات حکومتی و نقد دلسوزانه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ارائه الگو از سخنان امیرالمؤمنین علیه السلام برای اقشار مختلف جامعه اسلامی ضروری است، یکی از نقص‌های موجود در جوامع اسلامی، این است که بسیاری از ملل اسلام دچار غرب‌زدگی شده‌اند، تا جایی‌که از اسلام مساجد خالی و یا در شناسنامه‌های خود تنها نام مسلمان را با خود همراه دارند، ولی در عمل هیچ‌یک از نشانه‌های مسلمانی در آن‌ها جز نام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بسیاری از این کشورها همه‌چیز الگو و مدل غیراسلامی دارد، به‌همین‌خاطر رشد و ترقی در این جوامع بسیار کم است، زیرا خود را مستعمره دنیای غرب می‌دانند و مصرف‌کننده غربی هستند</w:t>
      </w:r>
      <w:r>
        <w:rPr>
          <w:rFonts w:eastAsia="IRNazanin" w:cs="IRNazanin"/>
          <w:color w:val="111111"/>
          <w:sz w:val="28"/>
          <w:szCs w:val="28"/>
          <w:rtl w:val="true"/>
          <w:lang w:bidi="fa-IR"/>
        </w:rPr>
        <w:t>.</w:t>
      </w:r>
    </w:p>
    <w:p>
      <w:pPr>
        <w:pStyle w:val="Heading4"/>
        <w:numPr>
          <w:ilvl w:val="3"/>
          <w:numId w:val="1"/>
        </w:numPr>
        <w:rPr/>
      </w:pPr>
      <w:bookmarkStart w:id="99" w:name="__RefHeading___Toc601091_1738255347"/>
      <w:bookmarkStart w:id="100" w:name="_Toc37"/>
      <w:bookmarkEnd w:id="99"/>
      <w:r>
        <w:rPr>
          <w:rtl w:val="true"/>
        </w:rPr>
        <w:t>ع</w:t>
      </w:r>
      <w:r>
        <w:rPr>
          <w:rtl w:val="true"/>
        </w:rPr>
        <w:t xml:space="preserve">) </w:t>
      </w:r>
      <w:r>
        <w:rPr>
          <w:rtl w:val="true"/>
        </w:rPr>
        <w:t>تقوا از مهم‌ترین خصوصیات اخلاقی و فردی حضرت علی علیه السلام</w:t>
      </w:r>
      <w:bookmarkEnd w:id="100"/>
    </w:p>
    <w:p>
      <w:pPr>
        <w:pStyle w:val="BookText"/>
        <w:rPr/>
      </w:pPr>
      <w:r>
        <w:rPr>
          <w:rFonts w:ascii="IRNazanin" w:hAnsi="IRNazanin" w:eastAsia="IRNazanin"/>
          <w:color w:val="111111"/>
          <w:sz w:val="28"/>
          <w:sz w:val="28"/>
          <w:szCs w:val="28"/>
          <w:rtl w:val="true"/>
          <w:lang w:bidi="fa-IR"/>
        </w:rPr>
        <w:t>اهداف تربیتی در رابطه با خداوند در معرفت خدا، ایمان به او، تقوای الهی، عبودیت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101" w:name="pg17023_187462"/>
    </w:p>
    <w:p>
      <w:pPr>
        <w:pStyle w:val="BookText"/>
        <w:rPr/>
      </w:pPr>
      <w:bookmarkEnd w:id="101"/>
      <w:r>
        <w:rPr>
          <w:rFonts w:ascii="IRNazanin" w:hAnsi="IRNazanin" w:eastAsia="IRNazanin"/>
          <w:color w:val="111111"/>
          <w:sz w:val="28"/>
          <w:sz w:val="28"/>
          <w:szCs w:val="28"/>
          <w:rtl w:val="true"/>
          <w:lang w:bidi="fa-IR"/>
        </w:rPr>
        <w:t>خدا، احساس تکلیف و شکرگزاری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از خصوصیات مهم اخلاقی است که متخلق‌بودن حاکم به آن، باعث اجرای عدالت و کمال عقول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از مهم‌ترین خصوصیات اخلاقی و فردی حضرت علی علیه السلام و از رایج‌ترین کلمات در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حفظ، صیانت و نگهداری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را محفوظ نگه‌داشتن،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خودنگهدار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نیرویی روحانی است که بر اثر تمرین‌های زیاد پدید می‌آید و به روح انسان شخصیت و قدرت می‌دهد و آدمی را مسلط به خویشتن می‌کند و آثار و نتایج مفیدی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حاصل از تقوا، فرد را در برابر حوادث روزگار، چه حوادثی که اراده انسان در آن‌ها دخالت دارد و چه حوادثی که از اختیار او خارج است، مصون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شخصیت انسان را تحت سیطره قرار می‌دهد و با وصل او به قدرت لایزال الهی، زمینه‌های تأمین نیازها و رفع مشکلاتش را فراهم می‌کند</w:t>
      </w:r>
      <w:r>
        <w:rPr>
          <w:rFonts w:eastAsia="IRNazanin" w:cs="IRNazanin"/>
          <w:color w:val="111111"/>
          <w:sz w:val="28"/>
          <w:szCs w:val="28"/>
          <w:rtl w:val="true"/>
          <w:lang w:bidi="fa-IR"/>
        </w:rPr>
        <w:t>.</w:t>
      </w:r>
    </w:p>
    <w:p>
      <w:pPr>
        <w:pStyle w:val="Heading4"/>
        <w:numPr>
          <w:ilvl w:val="3"/>
          <w:numId w:val="1"/>
        </w:numPr>
        <w:rPr/>
      </w:pPr>
      <w:bookmarkStart w:id="102" w:name="__RefHeading___Toc601093_1738255347"/>
      <w:bookmarkStart w:id="103" w:name="_Toc38"/>
      <w:bookmarkEnd w:id="102"/>
      <w:r>
        <w:rPr>
          <w:rtl w:val="true"/>
        </w:rPr>
        <w:t>ف</w:t>
      </w:r>
      <w:r>
        <w:rPr>
          <w:rtl w:val="true"/>
        </w:rPr>
        <w:t xml:space="preserve">) </w:t>
      </w:r>
      <w:r>
        <w:rPr>
          <w:rtl w:val="true"/>
        </w:rPr>
        <w:t>آثار اجتماعی تقوا و نقش آن در حکومت از منظر امام علی علیه السلام</w:t>
      </w:r>
      <w:bookmarkEnd w:id="103"/>
    </w:p>
    <w:p>
      <w:pPr>
        <w:pStyle w:val="Heading5"/>
        <w:numPr>
          <w:ilvl w:val="4"/>
          <w:numId w:val="1"/>
        </w:numPr>
        <w:rPr/>
      </w:pPr>
      <w:bookmarkStart w:id="104" w:name="__RefHeading___Toc601095_1738255347"/>
      <w:bookmarkStart w:id="105" w:name="_Toc39"/>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در ادامه به بخشی از آثار اجتماعی تقوا در جامعه اسلامی و آثار آن در حکومت اسلامی اشاره شده است</w:t>
      </w:r>
      <w:r>
        <w:rPr>
          <w:rFonts w:eastAsia="IRNazanin" w:cs="IRNazanin"/>
          <w:color w:val="111111"/>
          <w:sz w:val="28"/>
          <w:szCs w:val="28"/>
          <w:rtl w:val="true"/>
          <w:lang w:bidi="fa-IR"/>
        </w:rPr>
        <w:t>.</w:t>
      </w:r>
    </w:p>
    <w:p>
      <w:pPr>
        <w:pStyle w:val="Heading5"/>
        <w:numPr>
          <w:ilvl w:val="4"/>
          <w:numId w:val="1"/>
        </w:numPr>
        <w:rPr/>
      </w:pPr>
      <w:bookmarkStart w:id="106" w:name="__RefHeading___Toc601097_1738255347"/>
      <w:bookmarkStart w:id="107" w:name="_Toc40"/>
      <w:bookmarkEnd w:id="106"/>
      <w:r>
        <w:rPr>
          <w:rtl w:val="true"/>
        </w:rPr>
        <w:t xml:space="preserve">- </w:t>
      </w:r>
      <w:r>
        <w:rPr>
          <w:rtl w:val="true"/>
        </w:rPr>
        <w:t>روشن‌بینی و بصیرت؛</w:t>
      </w:r>
      <w:bookmarkEnd w:id="107"/>
    </w:p>
    <w:p>
      <w:pPr>
        <w:pStyle w:val="BookText"/>
        <w:rPr/>
      </w:pPr>
      <w:r>
        <w:rPr>
          <w:rFonts w:ascii="IRNazanin" w:hAnsi="IRNazanin" w:eastAsia="IRNazanin"/>
          <w:color w:val="111111"/>
          <w:sz w:val="28"/>
          <w:sz w:val="28"/>
          <w:szCs w:val="28"/>
          <w:rtl w:val="true"/>
          <w:lang w:bidi="fa-IR"/>
        </w:rPr>
        <w:t>راز روشن‌گری عقل و روشن‌بینی حاصل از تقوا این است که تقوا زمینه فکر و اندیشه و تشخیص راه درست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 تقوا، در سایه روشن‌بینی و بصیرت حاصل از تقوا، به روش صحیح و منطقی، مسائل را مورد بررسی قرار می‌دهد و به نتیجه مطلوب دست می‌یابد</w:t>
      </w:r>
      <w:r>
        <w:rPr>
          <w:rFonts w:eastAsia="IRNazanin" w:cs="IRNazanin"/>
          <w:color w:val="111111"/>
          <w:sz w:val="28"/>
          <w:szCs w:val="28"/>
          <w:rtl w:val="true"/>
          <w:lang w:bidi="fa-IR"/>
        </w:rPr>
        <w:t>.</w:t>
      </w:r>
    </w:p>
    <w:p>
      <w:pPr>
        <w:pStyle w:val="Heading5"/>
        <w:numPr>
          <w:ilvl w:val="4"/>
          <w:numId w:val="1"/>
        </w:numPr>
        <w:rPr/>
      </w:pPr>
      <w:bookmarkStart w:id="108" w:name="__RefHeading___Toc601099_1738255347"/>
      <w:bookmarkStart w:id="109" w:name="_Toc41"/>
      <w:bookmarkEnd w:id="108"/>
      <w:r>
        <w:rPr>
          <w:rtl w:val="true"/>
        </w:rPr>
        <w:t xml:space="preserve">- </w:t>
      </w:r>
      <w:r>
        <w:rPr>
          <w:rtl w:val="true"/>
        </w:rPr>
        <w:t>جلوگیری از شک و شبهه؛</w:t>
      </w:r>
      <w:bookmarkEnd w:id="109"/>
    </w:p>
    <w:p>
      <w:pPr>
        <w:pStyle w:val="BookText"/>
        <w:rPr/>
      </w:pPr>
      <w:r>
        <w:rPr>
          <w:rFonts w:ascii="IRNazanin" w:hAnsi="IRNazanin" w:eastAsia="IRNazanin"/>
          <w:color w:val="111111"/>
          <w:sz w:val="28"/>
          <w:sz w:val="28"/>
          <w:szCs w:val="28"/>
          <w:rtl w:val="true"/>
          <w:lang w:bidi="fa-IR"/>
        </w:rPr>
        <w:t>شبهه تنها از این جهت شبهه نامیده شده است که شباهتی به حق دارد و به‌همین‌دلیل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110" w:name="pg17023_187463"/>
    </w:p>
    <w:p>
      <w:pPr>
        <w:pStyle w:val="BookText"/>
        <w:rPr/>
      </w:pPr>
      <w:bookmarkEnd w:id="110"/>
      <w:r>
        <w:rPr>
          <w:rFonts w:ascii="IRNazanin" w:hAnsi="IRNazanin" w:eastAsia="IRNazanin"/>
          <w:color w:val="111111"/>
          <w:sz w:val="28"/>
          <w:sz w:val="28"/>
          <w:szCs w:val="28"/>
          <w:rtl w:val="true"/>
          <w:lang w:bidi="fa-IR"/>
        </w:rPr>
        <w:t>سبب فریب گروهی از ساده‌لوحان و دستاویزی برای شیطان‌صفتان برای فرار از 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اموری که در زندگی فردی و اجتماعی برای انسان پیش می‌آید، 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حقی آشکار و گاهی باطلی روشن است؛ گاهی نیز مطلب باطلی در لباس حق عرضه می‌شود؛ گاهی ظاهرش حق است و باطنش باطل و از همین پوشش برای فریب مردم یا استدلال‌های بی‌اساس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که به سلاح تقوا مجهز هستند، چون گرفتار هوی و هوس نیستند و عقل سلیم بر وجودشان حاکم است، می‌توانند در پرتو نور آن، ظلمات شبهه را بشکافند و در مسیر هدایت گام نهند</w:t>
      </w:r>
      <w:r>
        <w:rPr>
          <w:rFonts w:eastAsia="IRNazanin" w:cs="IRNazanin"/>
          <w:color w:val="111111"/>
          <w:sz w:val="28"/>
          <w:szCs w:val="28"/>
          <w:rtl w:val="true"/>
          <w:lang w:bidi="fa-IR"/>
        </w:rPr>
        <w:t>.</w:t>
      </w:r>
    </w:p>
    <w:p>
      <w:pPr>
        <w:pStyle w:val="Heading5"/>
        <w:numPr>
          <w:ilvl w:val="4"/>
          <w:numId w:val="1"/>
        </w:numPr>
        <w:rPr/>
      </w:pPr>
      <w:bookmarkStart w:id="111" w:name="__RefHeading___Toc601101_1738255347"/>
      <w:bookmarkStart w:id="112" w:name="_Toc42"/>
      <w:bookmarkEnd w:id="111"/>
      <w:r>
        <w:rPr>
          <w:rtl w:val="true"/>
        </w:rPr>
        <w:t xml:space="preserve">- </w:t>
      </w:r>
      <w:r>
        <w:rPr>
          <w:rtl w:val="true"/>
        </w:rPr>
        <w:t>غلبه بر سختی‌های دنیا و آخرت؛</w:t>
      </w:r>
      <w:bookmarkEnd w:id="112"/>
    </w:p>
    <w:p>
      <w:pPr>
        <w:pStyle w:val="BookText"/>
        <w:rPr/>
      </w:pPr>
      <w:r>
        <w:rPr>
          <w:rFonts w:ascii="IRNazanin" w:hAnsi="IRNazanin" w:eastAsia="IRNazanin"/>
          <w:color w:val="111111"/>
          <w:sz w:val="28"/>
          <w:sz w:val="28"/>
          <w:szCs w:val="28"/>
          <w:rtl w:val="true"/>
          <w:lang w:bidi="fa-IR"/>
        </w:rPr>
        <w:t>هر کس تقوای الهی را پیشه کند، خدای تعالی برایش راه نجاتی از تنگنای مشکلات زندگی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متقی از سوی خدا به نیروی دفاعی خاصی مجهز می‌شود که هم از جنبه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مواجهه با صفات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جنبه بیرونی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مواجه با حوادث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فائق‌آمدن بر مشکلات را به او می‌دهد</w:t>
      </w:r>
      <w:r>
        <w:rPr>
          <w:rFonts w:eastAsia="IRNazanin" w:cs="IRNazanin"/>
          <w:color w:val="111111"/>
          <w:sz w:val="28"/>
          <w:szCs w:val="28"/>
          <w:rtl w:val="true"/>
          <w:lang w:bidi="fa-IR"/>
        </w:rPr>
        <w:t>.</w:t>
      </w:r>
    </w:p>
    <w:p>
      <w:pPr>
        <w:pStyle w:val="Heading5"/>
        <w:numPr>
          <w:ilvl w:val="4"/>
          <w:numId w:val="1"/>
        </w:numPr>
        <w:rPr/>
      </w:pPr>
      <w:bookmarkStart w:id="113" w:name="__RefHeading___Toc601103_1738255347"/>
      <w:bookmarkStart w:id="114" w:name="_Toc43"/>
      <w:bookmarkEnd w:id="113"/>
      <w:r>
        <w:rPr>
          <w:rtl w:val="true"/>
        </w:rPr>
        <w:t xml:space="preserve">- </w:t>
      </w:r>
      <w:r>
        <w:rPr>
          <w:rtl w:val="true"/>
        </w:rPr>
        <w:t>مصونیت از گناه؛</w:t>
      </w:r>
      <w:bookmarkEnd w:id="114"/>
    </w:p>
    <w:p>
      <w:pPr>
        <w:pStyle w:val="BookText"/>
        <w:rPr/>
      </w:pPr>
      <w:r>
        <w:rPr>
          <w:rFonts w:ascii="IRNazanin" w:hAnsi="IRNazanin" w:eastAsia="IRNazanin"/>
          <w:color w:val="111111"/>
          <w:sz w:val="28"/>
          <w:sz w:val="28"/>
          <w:szCs w:val="28"/>
          <w:rtl w:val="true"/>
          <w:lang w:bidi="fa-IR"/>
        </w:rPr>
        <w:t>در بینش اسلامی، انسان متقی تمایل درونی و باطنی به خدا دارد و نیرویی خاص حرکت او را به‌سوی خدا تنظیم می‌کند و از انحراف در مسیر زندگی نجات می‌دهد</w:t>
      </w:r>
      <w:r>
        <w:rPr>
          <w:rFonts w:eastAsia="IRNazanin" w:cs="IRNazanin"/>
          <w:color w:val="111111"/>
          <w:sz w:val="28"/>
          <w:szCs w:val="28"/>
          <w:rtl w:val="true"/>
          <w:lang w:bidi="fa-IR"/>
        </w:rPr>
        <w:t>.</w:t>
      </w:r>
    </w:p>
    <w:p>
      <w:pPr>
        <w:pStyle w:val="Heading5"/>
        <w:numPr>
          <w:ilvl w:val="4"/>
          <w:numId w:val="1"/>
        </w:numPr>
        <w:rPr/>
      </w:pPr>
      <w:bookmarkStart w:id="115" w:name="__RefHeading___Toc601105_1738255347"/>
      <w:bookmarkStart w:id="116" w:name="_Toc44"/>
      <w:bookmarkEnd w:id="115"/>
      <w:r>
        <w:rPr>
          <w:rtl w:val="true"/>
        </w:rPr>
        <w:t xml:space="preserve">- </w:t>
      </w:r>
      <w:r>
        <w:rPr>
          <w:rtl w:val="true"/>
        </w:rPr>
        <w:t>حرص در علم؛</w:t>
      </w:r>
      <w:bookmarkEnd w:id="116"/>
    </w:p>
    <w:p>
      <w:pPr>
        <w:pStyle w:val="BookText"/>
        <w:rPr/>
      </w:pPr>
      <w:r>
        <w:rPr>
          <w:rFonts w:ascii="IRNazanin" w:hAnsi="IRNazanin" w:eastAsia="IRNazanin"/>
          <w:color w:val="111111"/>
          <w:sz w:val="28"/>
          <w:sz w:val="28"/>
          <w:szCs w:val="28"/>
          <w:rtl w:val="true"/>
          <w:lang w:bidi="fa-IR"/>
        </w:rPr>
        <w:t xml:space="preserve">از نشانه‌های انسان متقی آن است که در امر دین تواناست، و در نرمی و خوش‌خویی دوراندیش و در ایمان با یقین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حریص و در بردباری داناست</w:t>
      </w:r>
      <w:r>
        <w:rPr>
          <w:rFonts w:eastAsia="IRNazanin" w:cs="IRNazanin"/>
          <w:color w:val="111111"/>
          <w:sz w:val="28"/>
          <w:szCs w:val="28"/>
          <w:rtl w:val="true"/>
          <w:lang w:bidi="fa-IR"/>
        </w:rPr>
        <w:t>.</w:t>
      </w:r>
    </w:p>
    <w:p>
      <w:pPr>
        <w:pStyle w:val="Heading5"/>
        <w:numPr>
          <w:ilvl w:val="4"/>
          <w:numId w:val="1"/>
        </w:numPr>
        <w:rPr/>
      </w:pPr>
      <w:bookmarkStart w:id="117" w:name="__RefHeading___Toc601107_1738255347"/>
      <w:bookmarkStart w:id="118" w:name="_Toc45"/>
      <w:bookmarkEnd w:id="117"/>
      <w:r>
        <w:rPr>
          <w:rtl w:val="true"/>
        </w:rPr>
        <w:t>ص</w:t>
      </w:r>
      <w:r>
        <w:rPr>
          <w:rtl w:val="true"/>
        </w:rPr>
        <w:t xml:space="preserve">) </w:t>
      </w:r>
      <w:r>
        <w:rPr>
          <w:rtl w:val="true"/>
        </w:rPr>
        <w:t>نتیجه</w:t>
      </w:r>
      <w:bookmarkEnd w:id="118"/>
    </w:p>
    <w:p>
      <w:pPr>
        <w:pStyle w:val="BookText"/>
        <w:rPr/>
      </w:pPr>
      <w:r>
        <w:rPr>
          <w:rFonts w:ascii="IRNazanin" w:hAnsi="IRNazanin" w:eastAsia="IRNazanin"/>
          <w:color w:val="111111"/>
          <w:sz w:val="28"/>
          <w:sz w:val="28"/>
          <w:szCs w:val="28"/>
          <w:rtl w:val="true"/>
          <w:lang w:bidi="fa-IR"/>
        </w:rPr>
        <w:t>ما شیعیان امروزه با چالش‌هایی مواجه هستیم که هم می‌تواند به ما آسیب بزند و هم در صورت فهم درست زمانه‌ای که در آن زندگی می‌کنیم، به فرصتی در ترویج اندیشه‌های ما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انتخاب نیازمند شناخت جهانی است که در آن زندگی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سرشت دینی و تربیت و تعلیم ما و آموزه‌های اعتقادی شیعی گرایش و تمایل جهان‌شمولی دارد و در یک حد برجای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مقام شیعی باید بکوشیم در هر شرایطی رشد کنیم و آموزه‌های دینی خود را تبلیغ و ترویج کنیم و در گسترش باورهای شیعی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در جهان متکثر و چندصدایی امروز صدایمان به‌گوش کسی نخواهد رسید و منزوی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می‌توانیم رشد کنیم و پیش برویم که جهان امروز را آن‌گونه که هست بشناسیم و با الزامات آن آشنا باشیم و تن به قواعد بازی در آن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به‌عنوان یک فرد شیعی، هریک خود را ملزم کنیم، که آموزه‌های اخلاق علوی در زندگی پیاده کنیم، آموزه‌های مانند پرهیز از خودشیفتگی، شناخت فاصله بین حق و باطل، پرهیز از تکفیر و هتاکی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است، که امروز از جمله لوازم درست‌زیستن در عصر حاضر و نیاز امروز است، امام علی علیه السلام برای همه این‌ها راه و برنامه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در اندیشه اخلاقی حضرت، هرگز تفکیک بین اخلاق فردی و اخلاق سیاسی مشاهده نمی‌شود و بر ضرورت آن‌ها تاکید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بشریت و امت اسلام در متن کتاب شریف نهج‌البلاغه نوشته شده است، نقشه راه برای تمام کسانی که می‌خواهند رهبری و زعامت جامعه اسلامی را برعهده گیرند، برای تمام معلمان و دانش‌آموزانی که می‌خواهند آینده‌ساز و برنامه‌سازان کشور خود باشند، در متن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می‌توان قرار گرفت و حرکت کرد و به مقصد و تعالی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کسانی که متولی فرهنگ و دغدغه فرهنگی در بلاد و سرزمین خود را دارند، می‌توانند با مراجعه به تنها بخشی از خطبه‌های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آن‌ها دشوار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دو یا سه حکمت از سخنان امیرالمؤمنین علی علیه السلام را فرابگیرند و در برنامه‌های خود قرار دهند، قطعاً سرزمین آن‌ها نجات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سخنان امام علی علیه السلام در عرصه اخلاق، می‌توان حقوق، عدالت، انسانیت، مهربانی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مقوله اجتماعی سیاسی، فرهنگی موردنیاز امروز ما پیدا کرد، که امام معصوم علیه السلام برای همه این‌ها برنامه و راهکار تعریف کرده است، که اگر اخلاق در جامعه اصلاح شود و در مسیر علوی قرار گیرد، دیگر شاهد کشتار بی‌گناهان، زنان و کودکان نخواهیم بود، اسلام‌هراسی در دنیا غرب کاسته خواهد شد، وقتی اخلاق علوی را از مؤمنان و پیروان امام علی علیه السلام در بلاد اسلامی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امت اسلام به‌خصوص شیعیان، بیش از گذشته باید به این کتاب شریف توجه کنند، و شرح آن را برای خود، اعضای خانواده و جامعه‌ای که در آن زندگی می‌کنند، بازگو کنند، زیرا یکی از نقشه‌های راه هدایت ائمه معصوم علیه السلام در کتاب نهج‌البلاغه نهفته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19" w:name="pg17023_187466"/>
    </w:p>
    <w:p>
      <w:pPr>
        <w:pStyle w:val="Heading4"/>
        <w:numPr>
          <w:ilvl w:val="3"/>
          <w:numId w:val="1"/>
        </w:numPr>
        <w:rPr/>
      </w:pPr>
      <w:bookmarkStart w:id="120" w:name="__RefHeading___Toc601109_1738255347"/>
      <w:bookmarkStart w:id="121" w:name="_Toc46"/>
      <w:bookmarkEnd w:id="119"/>
      <w:bookmarkEnd w:id="120"/>
      <w:r>
        <w:rPr>
          <w:rtl w:val="true"/>
        </w:rPr>
        <w:t>منابع</w:t>
      </w:r>
      <w:bookmarkEnd w:id="121"/>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ابن‌شعبه حرّانی، حسن، تحف‌العقول، قم 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ابن‌میثم بحرانی، کمال‌الدین میثم‌بن علی، قواعد المرام فی علم الکلام،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محمدبن حسن، وسائل‌الشیعه، چاپ چهارم، داراحیاء التراث العربی، بیروت،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سیدابوالقاسم، شرح نهج‌البلاغه، چاپ دوم، قم، مؤسسه دارالعلم،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شریفی، احمدحسین، آیین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کاربردی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یازدهم، دفتر نشر معارف،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سیدمحمدباقر موسوی همدانی، دفتر انتشارات جامعه مدرسین حوزه علمیه، قم،</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مفاتیح‌الجنان، ترجمه الهی قمشه‌ای، چاپ سوم، مرکز نشر فرهنگی رجاء، تهران،</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میزان‌الحکمة، دفتر تبلیغات حوزه علمیه،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مشایخی، قدرت‌الله، کارگزاران حکومت اسلامی از دیدگاه امام علی علیه السلام ، انتشارات انصاریان،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سیری در سیره ائمه اطهار علیه السلام ، مرکز نشر آثار استاد شهید مطهری،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شهید مطهری، انتشارات صدرا،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ده گفتار، انتشارات صدرا،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مستدرک الوسائل، چاپ اول، مؤسسه آل‌البیت علیهم السلام ،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تصنیف غررالحکم و دررالکلم،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علمیه قم، چاپ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22" w:name="pg17023_187468"/>
    </w:p>
    <w:p>
      <w:pPr>
        <w:pStyle w:val="Heading2"/>
        <w:numPr>
          <w:ilvl w:val="1"/>
          <w:numId w:val="1"/>
        </w:numPr>
        <w:rPr/>
      </w:pPr>
      <w:bookmarkStart w:id="123" w:name="__RefHeading___Toc601111_1738255347"/>
      <w:bookmarkStart w:id="124" w:name="_Toc47"/>
      <w:bookmarkEnd w:id="122"/>
      <w:bookmarkEnd w:id="123"/>
      <w:r>
        <w:rPr/>
        <w:t>2</w:t>
      </w:r>
      <w:r>
        <w:rPr>
          <w:rtl w:val="true"/>
        </w:rPr>
        <w:t xml:space="preserve">- </w:t>
      </w:r>
      <w:r>
        <w:rPr>
          <w:rtl w:val="true"/>
        </w:rPr>
        <w:t>اخلاق حرفه‌ای در نهج‌البلاغه</w:t>
      </w:r>
      <w:bookmarkEnd w:id="124"/>
    </w:p>
    <w:p>
      <w:pPr>
        <w:pStyle w:val="Heading3"/>
        <w:numPr>
          <w:ilvl w:val="2"/>
          <w:numId w:val="1"/>
        </w:numPr>
        <w:rPr/>
      </w:pPr>
      <w:bookmarkStart w:id="125" w:name="__RefHeading___Toc601113_1738255347"/>
      <w:bookmarkStart w:id="126" w:name="_Toc48"/>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حمید رضا ربیعی</w:t>
      </w:r>
      <w:r>
        <w:rPr>
          <w:rStyle w:val="FootnoteAnchor"/>
          <w:rtl w:val="true"/>
        </w:rPr>
        <w:footnoteReference w:id="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27" w:name="pg17023_187470"/>
    </w:p>
    <w:p>
      <w:pPr>
        <w:pStyle w:val="Heading3"/>
        <w:numPr>
          <w:ilvl w:val="2"/>
          <w:numId w:val="1"/>
        </w:numPr>
        <w:rPr/>
      </w:pPr>
      <w:bookmarkStart w:id="128" w:name="__RefHeading___Toc601115_1738255347"/>
      <w:bookmarkStart w:id="129" w:name="_Toc49"/>
      <w:bookmarkEnd w:id="127"/>
      <w:bookmarkEnd w:id="128"/>
      <w:r>
        <w:rPr>
          <w:rtl w:val="true"/>
        </w:rPr>
        <w:t>چکیده</w:t>
      </w:r>
      <w:bookmarkEnd w:id="129"/>
    </w:p>
    <w:p>
      <w:pPr>
        <w:pStyle w:val="BookText"/>
        <w:rPr/>
      </w:pPr>
      <w:r>
        <w:rPr>
          <w:rFonts w:ascii="IRNazanin" w:hAnsi="IRNazanin" w:eastAsia="IRNazanin"/>
          <w:color w:val="111111"/>
          <w:sz w:val="28"/>
          <w:sz w:val="28"/>
          <w:szCs w:val="28"/>
          <w:rtl w:val="true"/>
          <w:lang w:bidi="fa-IR"/>
        </w:rPr>
        <w:t>یکی از مهم‌ترین مطلوب‌های مدیران کارآمد در سطوح مختلف، چگونگی ایجاد بسترهای مناسب برای عوامل انسانی شاغل در تمام حرفه‌هاست تا آن‌ها با حس مسئولیت کامل به حرفه و مسائل جامعه خود بپردازند و اصول حاکم بر شغل و حرفه خود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بر آن است تا مفهوم اخلاق حرفه‌ای و اهمیت و ابعاد گوناگون آن، که نیاز جامعه امروز در کار و شغل و حرفه است در پرتو کلام اولین خورشید امامت و ولایت یعنی نهج‌البلاغه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نگاه به سخنان آن امام همام که به‌دنبال پیاده کردن معارف الهی و نبوی در جامعه بود، نقشه راه ایجاد اخلاق در کار و شغل و حرفه را جست‌وجو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ضمن اشاره به مبانی انسان‌شناسانه اخلاق حرفه‌ای، موضوع اساسی معنا و فلسفه کار را در نهج‌البلاغه بررسی و مؤلفه‌های رایج معنی و فلسفه کار و تلاش در زندگی یعنی هدف از کار، نگرش به کار و در انتها سبک‌های کاری با توجه به هدف و نگرش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اخلاق، اخلاق حرفه‌ای</w:t>
      </w:r>
      <w:r>
        <w:rPr>
          <w:rFonts w:eastAsia="IRNazanin" w:cs="IRNazanin"/>
          <w:color w:val="111111"/>
          <w:sz w:val="28"/>
          <w:szCs w:val="28"/>
          <w:rtl w:val="true"/>
          <w:lang w:bidi="fa-IR"/>
        </w:rPr>
        <w:t>.</w:t>
      </w:r>
    </w:p>
    <w:p>
      <w:pPr>
        <w:pStyle w:val="Heading3"/>
        <w:numPr>
          <w:ilvl w:val="2"/>
          <w:numId w:val="1"/>
        </w:numPr>
        <w:rPr/>
      </w:pPr>
      <w:bookmarkStart w:id="130" w:name="__RefHeading___Toc601117_1738255347"/>
      <w:bookmarkStart w:id="131" w:name="_Toc50"/>
      <w:bookmarkEnd w:id="130"/>
      <w:r>
        <w:rPr>
          <w:rtl w:val="true"/>
        </w:rPr>
        <w:t>مقدمه</w:t>
      </w:r>
      <w:bookmarkEnd w:id="131"/>
    </w:p>
    <w:p>
      <w:pPr>
        <w:pStyle w:val="BookText"/>
        <w:rPr/>
      </w:pPr>
      <w:r>
        <w:rPr>
          <w:rFonts w:ascii="IRNazanin" w:hAnsi="IRNazanin" w:eastAsia="IRNazanin"/>
          <w:color w:val="111111"/>
          <w:sz w:val="28"/>
          <w:sz w:val="28"/>
          <w:szCs w:val="28"/>
          <w:rtl w:val="true"/>
          <w:lang w:bidi="fa-IR"/>
        </w:rPr>
        <w:t>بی‌تردید نهج‌البلاغه کتابی است که به حق آن را فروتر از کلام خالق و فراتر از سخن مخلوق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باب نهج‌البلاغه و ابواب آن بسیار گفته و نوشته‌اند؛ اما این چشمه جوشان و روان از بلندای کوهستان را پایانی نیست، چه آن‌که مرهمی برای دردهای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امیرالمؤمنین علی علیه‌السلام بعد از وجود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پیاده‌کننده اهداف عالی اخلاقی در میدان عمل و کار است، لازم است از این زاویه یعنی اخلاق در عمل وکار نیز به کتاب شریف نهج‌البلاغه نگاه شود و بازخوانی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حرفه‌ای ازدانش‌های کاربردی است که علاوه بر طرح موضوعات و مسائلی که ریشه در علم اخلاق دارند، به‌دنبال آن است که این موضوعات و مسائل را در عمل به‌کار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آن‌چه در مباحث نظری اخلاق به‌صورت کلی و عام مطرح شده است را در کار و حرفه‌ای به‌صورت خاص و جزئی با توجه به موقعیت شغلی و شرایط محیط کار عملی نماید و شرایط تحقق آن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وقتی انسان از حوزه شخصی و خصوصی به حوزه کسب‌وکار گام می‌نهد بحث اخلاق کار و اخلاق شغلی به میان می‌آید مانند اخلاق پزشکی، اخلاق معلمی و نظایر آن و درنهایت می‌توان گفت در اخلاق حرفه‌ای، امور بایسته و شایسته‌ای که کارکنان و سازمان در قبال محیط داخلی و خارجی بر عهده دارند،مطرح و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کشورها در جهان صنعتی به این بلوغ رسیده‌اند که بی‌اعتنایی به مسائل اخلاقی و فرار از مسئولیت‌ها و تعهدات اجتماعی، به از بین رفتن بنگاه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بسیاری از شرکت‌های موفق برای تدوین استراتژی اخلاقی، احساس نیاز کرده و به این باور رسیده‌اند که باید در سازمان یک فرهنگ مبتنی بر اخلاق رسوخ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کوشیده‌اند به اخلاق حرفه‌ای جایگاه ویژه‌ای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غرب سکولار، در دانش‌های مربوط به مدیریت و سازمان،شاخه‌ای با عنوان اخلاق حرفه‌ای وجود دارد، ولی درجامعه دینی ما درمحیط کار به اخلاق حرفه‌ای توجه کافی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و همکاران، اخلاق حرفه‌ای؛ ضرورتی برای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جایگاه ارزشمند کتاب نهج‌البلاغه در فرهنگ اسلامی که پس از قرآن و احادیث نبوی سومین منبع دینی شیعیان است، هرچند درباره اخلاق در نهج‌البلاغه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32" w:name="pg17023_187472"/>
    </w:p>
    <w:p>
      <w:pPr>
        <w:pStyle w:val="BookText"/>
        <w:rPr/>
      </w:pPr>
      <w:bookmarkEnd w:id="132"/>
      <w:r>
        <w:rPr>
          <w:rFonts w:ascii="IRNazanin" w:hAnsi="IRNazanin" w:eastAsia="IRNazanin"/>
          <w:color w:val="111111"/>
          <w:sz w:val="28"/>
          <w:sz w:val="28"/>
          <w:szCs w:val="28"/>
          <w:rtl w:val="true"/>
          <w:lang w:bidi="fa-IR"/>
        </w:rPr>
        <w:t>کتاب‌های زیادی نوشته شده است، ولی تاکنون کتاب یا مقاله علمی در حوزه تخصصی اخلاق حرفه‌ای با رویکرد کسب‌وکار نگاشته نشده است، درحالی‌که شناخت ابعاد نهج‌البلاغه، افزون بر دست‌یابی به علوم و معارف جدید، ما را با چهره علمی مولا امیرالمؤمنین علی علیه السلام بیش‌تر آشنا می‌کند</w:t>
      </w:r>
      <w:r>
        <w:rPr>
          <w:rFonts w:eastAsia="IRNazanin" w:cs="IRNazanin"/>
          <w:color w:val="111111"/>
          <w:sz w:val="28"/>
          <w:szCs w:val="28"/>
          <w:rtl w:val="true"/>
          <w:lang w:bidi="fa-IR"/>
        </w:rPr>
        <w:t>.</w:t>
      </w:r>
    </w:p>
    <w:p>
      <w:pPr>
        <w:pStyle w:val="Heading3"/>
        <w:numPr>
          <w:ilvl w:val="2"/>
          <w:numId w:val="1"/>
        </w:numPr>
        <w:rPr/>
      </w:pPr>
      <w:bookmarkStart w:id="133" w:name="__RefHeading___Toc601119_1738255347"/>
      <w:bookmarkStart w:id="134" w:name="_Toc51"/>
      <w:bookmarkEnd w:id="133"/>
      <w:r>
        <w:rPr>
          <w:rtl w:val="true"/>
        </w:rPr>
        <w:t>پیشینه</w:t>
      </w:r>
      <w:bookmarkEnd w:id="134"/>
    </w:p>
    <w:p>
      <w:pPr>
        <w:pStyle w:val="BookText"/>
        <w:rPr/>
      </w:pPr>
      <w:r>
        <w:rPr>
          <w:rFonts w:ascii="IRNazanin" w:hAnsi="IRNazanin" w:eastAsia="IRNazanin"/>
          <w:color w:val="111111"/>
          <w:sz w:val="28"/>
          <w:sz w:val="28"/>
          <w:szCs w:val="28"/>
          <w:rtl w:val="true"/>
          <w:lang w:bidi="fa-IR"/>
        </w:rPr>
        <w:t>در ارتباط با اخلاق حرفه‌ای و موارد مشابه آن در نهج‌البلاغه پژوهش‌های مختلفی انجام گرفته است که از آن‌جمله می‌توان به موارد زیر اشاره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مسئولیت‌پذیری کارگزاران و مدیران از دیدگاه امام علی علیه السلام با تأکید بر مؤلفه‌های اخلاق حرفه‌ای، ایزدی فرد، علی‌اکبر؛ کاویار، حسین،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علوی، سال اول،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واکاوی معیارهای اخلاق حرفه‌ای در مهندسی ژئوماتیک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آموزه‌های نهج‌البلاغه، خوش‌برش ماسوله، مهدی؛ صادقیان، سعید،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ترویجی</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 حرفه‌ای در نهج‌البلاغه، فرمهینی فراهانی، محسن؛ اشرفی، فاطمه،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علوی، سال پنجم،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حرفه در سیره امام علی علیه‌السلام، شاهرودی، محمدرضا؛خاتمی،منصوره‌سادات،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نهج‌البلاغه، شماره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Heading3"/>
        <w:numPr>
          <w:ilvl w:val="2"/>
          <w:numId w:val="1"/>
        </w:numPr>
        <w:rPr/>
      </w:pPr>
      <w:bookmarkStart w:id="135" w:name="__RefHeading___Toc601121_1738255347"/>
      <w:bookmarkStart w:id="136" w:name="_Toc52"/>
      <w:bookmarkEnd w:id="135"/>
      <w:r>
        <w:rPr>
          <w:rtl w:val="true"/>
        </w:rPr>
        <w:t>مفهوم‌شناسی</w:t>
      </w:r>
      <w:bookmarkEnd w:id="136"/>
    </w:p>
    <w:p>
      <w:pPr>
        <w:pStyle w:val="Heading4"/>
        <w:numPr>
          <w:ilvl w:val="3"/>
          <w:numId w:val="1"/>
        </w:numPr>
        <w:rPr/>
      </w:pPr>
      <w:bookmarkStart w:id="137" w:name="__RefHeading___Toc601123_1738255347"/>
      <w:bookmarkStart w:id="138" w:name="_Toc53"/>
      <w:bookmarkEnd w:id="137"/>
      <w:r>
        <w:rPr>
          <w:rtl w:val="true"/>
        </w:rPr>
        <w:t>الف</w:t>
      </w:r>
      <w:r>
        <w:rPr>
          <w:rtl w:val="true"/>
        </w:rPr>
        <w:t xml:space="preserve">. </w:t>
      </w:r>
      <w:r>
        <w:rPr>
          <w:rtl w:val="true"/>
        </w:rPr>
        <w:t>اخلاق حرفه‌ای</w:t>
      </w:r>
      <w:bookmarkEnd w:id="138"/>
    </w:p>
    <w:p>
      <w:pPr>
        <w:pStyle w:val="BookText"/>
        <w:rPr/>
      </w:pPr>
      <w:r>
        <w:rPr>
          <w:rFonts w:ascii="IRNazanin" w:hAnsi="IRNazanin" w:eastAsia="IRNazanin"/>
          <w:color w:val="111111"/>
          <w:sz w:val="28"/>
          <w:sz w:val="28"/>
          <w:szCs w:val="28"/>
          <w:rtl w:val="true"/>
          <w:lang w:bidi="fa-IR"/>
        </w:rPr>
        <w:t>در ابتدا مفهوم اخلاق حرفه‌ای به معنای اخلاق کار و اخلاق مشاغل به کار می‌رفت،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نیز عده‌ای از نویسندگانِ اخلاق حرفه‌ای، از معنای نخستین این مفهوم برای تعریف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اصطلاحاتی همچون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Work ethics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Professional ethics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معادل اخلاق کار و اخلاق حرفه‌ای در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تعریف‌های اخلاق حرفه‌ای ارائه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فردی، مسئولیت‌پذیری فرد در برابر رفتارِ خود به‌عنوان یک انسان؛ و اخلاق شغلی مسئولیت‌پذیری یک فرد در برابر کار و شغلِ خود به‌عنوان صاحب یک حرفه و پُست سازمانی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Moberg. Dennis J. and Mark A.Sebright. The development of moral imagination.p 845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حرفه‌ای متعهد شدن انرژی ذهنی، روانی و فیزیکی فرد یا گروه به ایده جمعی در جهت اخذ قوا و استعداد درونی گروه و فرد برای توسعه به هر نحو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Cadozier, V, The moral profession: A study of moral development and professional ethics.Retrieved from proquest.com,p 137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حرفه‌ای به مسائل و پرسش‌های اخلاقی و اصول و ارزش‌های اخلاقی یک نظام حرفه‌ای می‌پردازد و ناظر بر اخلاق در محیط حرفه‌ای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و همکاران، اخلاق حرفه‌ای؛ ضرورتی برای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تعاریف اخلاق حرفه‌ای به موارد زیر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حرفه‌ای مدیریت رفتار و کردار هنگام انجام دادن کارهای حرفه‌ای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حرفه‌ای مجموعه‌ای قوانین است که از ماهیت حرفه و شغل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حرفه‌ای رشته‌ای از دانش اخلاق است که به مطالعه روابط شغلی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حسینیان، اخلاق در مشاوره و روان‌شناسی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139" w:name="pg17023_187474"/>
    </w:p>
    <w:p>
      <w:pPr>
        <w:pStyle w:val="Heading4"/>
        <w:numPr>
          <w:ilvl w:val="3"/>
          <w:numId w:val="1"/>
        </w:numPr>
        <w:rPr/>
      </w:pPr>
      <w:bookmarkStart w:id="140" w:name="__RefHeading___Toc601125_1738255347"/>
      <w:bookmarkStart w:id="141" w:name="_Toc54"/>
      <w:bookmarkEnd w:id="139"/>
      <w:bookmarkEnd w:id="140"/>
      <w:r>
        <w:rPr>
          <w:rtl w:val="true"/>
        </w:rPr>
        <w:t>ب</w:t>
      </w:r>
      <w:r>
        <w:rPr>
          <w:rtl w:val="true"/>
        </w:rPr>
        <w:t>.</w:t>
      </w:r>
      <w:r>
        <w:rPr>
          <w:rtl w:val="true"/>
        </w:rPr>
        <w:t>سطوح اخلاق حرفه‌ای</w:t>
      </w:r>
      <w:bookmarkEnd w:id="141"/>
    </w:p>
    <w:p>
      <w:pPr>
        <w:pStyle w:val="BookText"/>
        <w:rPr/>
      </w:pPr>
      <w:r>
        <w:rPr>
          <w:rFonts w:ascii="IRNazanin" w:hAnsi="IRNazanin" w:eastAsia="IRNazanin"/>
          <w:color w:val="111111"/>
          <w:sz w:val="28"/>
          <w:sz w:val="28"/>
          <w:szCs w:val="28"/>
          <w:rtl w:val="true"/>
          <w:lang w:bidi="fa-IR"/>
        </w:rPr>
        <w:t>با توجه به تعاریفی که برای اخلاق حرفه‌ای آورده شد می‌توان دریافت که صاحب‌نظران این رشته، به این موضوع گاهی در سطح فرد توجه کرده‌اند، چنان‌که در تعریف اول، اخلاق حرفه‌ای به‌عنوان اخلاق شغلی و مسئولیت‌پذیری یک فرد در برابر کار و شغلِ خود به‌عنوان صاحب یک حرفه و پست سازمانی معرفی شد و برخی به تأثیر گروه کاری و تیم بر اخلاق کارکنان در محیط کار نیز توجه کرده‌اند چنان‌که در تعریف دوم، اخلاق حرفه‌ای به متعهد شدن انرژی ذهنی، روانی و فیزیکی فرد یا گروه به ایده جمعی در جهت اخذ قوا و استعداد درونی گروه و فرد برای توسعه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امروزه با توجه به هویت جمعی و سازمانی در نهادهای شغلی در کسب‌وکار که بسی فراتر از شغل فردی است، در مفهوم جدید از اخلاق حرفه‌ای، به مسئولیت‌های بنگاه و سازمان که بسیار مهم‌تر از مسئولیت‌های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مسئولیت‌های اخلاقی بنگاه شامل همه ابعاد و اضلاع سازمان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فرامرز قرا ملکی، اخلاق حرفه‌ای،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4"/>
        <w:numPr>
          <w:ilvl w:val="3"/>
          <w:numId w:val="1"/>
        </w:numPr>
        <w:rPr/>
      </w:pPr>
      <w:bookmarkStart w:id="142" w:name="__RefHeading___Toc601127_1738255347"/>
      <w:bookmarkStart w:id="143" w:name="_Toc55"/>
      <w:bookmarkEnd w:id="142"/>
      <w:r>
        <w:rPr>
          <w:rtl w:val="true"/>
        </w:rPr>
        <w:t>ج</w:t>
      </w:r>
      <w:r>
        <w:rPr>
          <w:rtl w:val="true"/>
        </w:rPr>
        <w:t xml:space="preserve">. </w:t>
      </w:r>
      <w:r>
        <w:rPr>
          <w:rtl w:val="true"/>
        </w:rPr>
        <w:t>اخلاق کار</w:t>
      </w:r>
      <w:bookmarkEnd w:id="143"/>
    </w:p>
    <w:p>
      <w:pPr>
        <w:pStyle w:val="BookText"/>
        <w:rPr/>
      </w:pPr>
      <w:r>
        <w:rPr>
          <w:rFonts w:ascii="IRNazanin" w:hAnsi="IRNazanin" w:eastAsia="IRNazanin"/>
          <w:color w:val="111111"/>
          <w:sz w:val="28"/>
          <w:sz w:val="28"/>
          <w:szCs w:val="28"/>
          <w:rtl w:val="true"/>
          <w:lang w:bidi="fa-IR"/>
        </w:rPr>
        <w:t xml:space="preserve">صاحب‌نظران، اخلاق کار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Work Ethic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بیانگر حد یا قدر و منزلتی می‌دانند که هر فرد برای کار،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کار قوی متضمن این باور است که سخت کار کردن رمز موفقیت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نگرانی گسترده‌ای از کاهش اخلاق کار ایجاد شده است؛ برای مثال بر اساس یک مطالعه مشاهده‌ای از رفتار کارکنان طی یک دوره دو ساله، کارکنان فقط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روز کاری را به‌طور واقعی کار می‌کردند و بقیه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به فعالیت‌های غیر کاری مانند خوردن چای، گفت‌وگوهای خصوصی با همکاران، دیر حاضر شدن بر سر کار و زود ترک کردن کار می‌گذشت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هیون،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کارشناسان بر این باورند که اخلاق کاری به‌وسیله برخی از مدیران سرکوب</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144" w:name="pg17023_187475"/>
    </w:p>
    <w:p>
      <w:pPr>
        <w:pStyle w:val="BookText"/>
        <w:rPr/>
      </w:pPr>
      <w:bookmarkEnd w:id="144"/>
      <w:r>
        <w:rPr>
          <w:rFonts w:ascii="IRNazanin" w:hAnsi="IRNazanin" w:eastAsia="IRNazanin"/>
          <w:color w:val="111111"/>
          <w:sz w:val="28"/>
          <w:sz w:val="28"/>
          <w:szCs w:val="28"/>
          <w:rtl w:val="true"/>
          <w:lang w:bidi="fa-IR"/>
        </w:rPr>
        <w:t xml:space="preserve">شده است زیرامدیریت به جای این‌که اخلاق کاری راتقویت نمایداغلب بااقدام‌هایی که انگیزه سخت‌کوشی را سرکوب می‌کند موجبات بی‌نتیجه ماندن فعالیت‌های افراد را پدید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گوردون،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پرداخت دست‌مزد ساعتی، انگیزه حاضر شدن در محل کار را برای آنان ایجاد می‌کند، ولی ضرورتاً آنان را به‌طور کامل مولّد بار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واگذاری کارهای گنگ، تکراری و غیرچالشی نه‌تنها زمینه سخت‌کوشی کارکنان را فراهم نمی‌آورد، بلکه موجب می‌شود آنان از زیر کار شانه خالی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رضاییان، مبانی مدیریت رفتار سازمانی،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145" w:name="__RefHeading___Toc601129_1738255347"/>
      <w:bookmarkStart w:id="146" w:name="_Toc56"/>
      <w:bookmarkEnd w:id="145"/>
      <w:r>
        <w:rPr>
          <w:rtl w:val="true"/>
        </w:rPr>
        <w:t>مبانی انسان‌شناسی اخلاق حرفه‌ای</w:t>
      </w:r>
      <w:bookmarkEnd w:id="146"/>
    </w:p>
    <w:p>
      <w:pPr>
        <w:pStyle w:val="BookText"/>
        <w:rPr/>
      </w:pPr>
      <w:r>
        <w:rPr>
          <w:rFonts w:ascii="IRNazanin" w:hAnsi="IRNazanin" w:eastAsia="IRNazanin"/>
          <w:color w:val="111111"/>
          <w:sz w:val="28"/>
          <w:sz w:val="28"/>
          <w:szCs w:val="28"/>
          <w:rtl w:val="true"/>
          <w:lang w:bidi="fa-IR"/>
        </w:rPr>
        <w:t>یکی از مسائل پایه‌ای در اخلاق، تصور یا برداشتی است که در هر دیدگاه از ماهیت انسان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اخلاق حرفه‌ای بسیار با اهمیت است؛ چون کارکنان، عنصر اصلی و تشکیل‌دهنده کار و سازمان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بیش‌تر به‌صورت پنهان و تلویحی در ضمن آراء و نظرات وجود دارد، اگرچه گاهی آشکار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دیدگاه‌ها ازلحاظ برداشتی که درباره ماهیت انسان دارد در میانی فلسفی، اعتقادی و تجارب شخصی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از ماهیت انسان به تعدادی پرسش بنیادی درباره ماهیت انسان مربوط می‌شود؛ برخی از پرسش‌هایی که با ویژگی‌های اساسی انسان ارتباط پیدا می‌کند عبارت‌اند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Schultz, D. P, 2009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بی‌همتایی یا جهان‌شمولی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شخصیت هر انسان بی‌همتاست یا الگوهای کلی بر افراد بسیاری انطباق دارد؟ شخصیت وجود دارد؟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یا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بیش‌تر تحت تأثیر وراثت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تحت تأثیر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یا بدبینی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سرشت انسان خوب یا بد است؟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آزاد یا جبرگرایی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آگاهانه اعمال خود را جهت می‌دهیم یا آن‌ها به‌وسیله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147" w:name="pg17023_187476"/>
    </w:p>
    <w:p>
      <w:pPr>
        <w:pStyle w:val="BookText"/>
        <w:rPr/>
      </w:pPr>
      <w:bookmarkEnd w:id="147"/>
      <w:r>
        <w:rPr>
          <w:rFonts w:ascii="IRNazanin" w:hAnsi="IRNazanin" w:eastAsia="IRNazanin"/>
          <w:color w:val="111111"/>
          <w:sz w:val="28"/>
          <w:sz w:val="28"/>
          <w:szCs w:val="28"/>
          <w:rtl w:val="true"/>
          <w:lang w:bidi="fa-IR"/>
        </w:rPr>
        <w:t>نیروهای دیگری کنترل می‌شوند؟</w:t>
      </w:r>
    </w:p>
    <w:p>
      <w:pPr>
        <w:pStyle w:val="BookText"/>
        <w:rPr/>
      </w:pPr>
      <w:r>
        <w:rPr>
          <w:rFonts w:ascii="IRNazanin" w:hAnsi="IRNazanin" w:eastAsia="IRNazanin"/>
          <w:color w:val="111111"/>
          <w:sz w:val="28"/>
          <w:sz w:val="28"/>
          <w:szCs w:val="28"/>
          <w:rtl w:val="true"/>
          <w:lang w:bidi="fa-IR"/>
        </w:rPr>
        <w:t>به‌عنوان‌مثال روان‌تحلیل‌گری مانند فروید تصویر بدبینانه‌ای از انسان ارائه می‌دهد؛ زیرا در نگاه او، آدمی سردابی تاریک می‌باشد که همواره تعارضی در آن در حال جوش‌وخروش است و انسان محکوم به کشاکش با نیروهای خود است که در بیش‌تر موارد به شکست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فروید تنها یک هدف غایی و اساسی در زندگی وجود دارد و آن کاهش تنش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طبیعت یا تربیت، او اعتقاد داشت که بخش بزرگ و نه همه سرشت انسان، ذاتی است و بخشی از شخصیت هر انسانی منحصربه‌فرد است و در موضوع اراده آزاد یا جبرگرایی در مورد انسان دیدی جبرگرایانه داشت؛ زیرا به باور او انسان همواره در چنگال غریزه‌های زندگی و مرگ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کل، داوری تندی درباره آدمیان داشت و در این زمینه این‌گونه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 جنبه‌های اندکی را در انسان خوب یافته‌ام؛ بنا بر تجربه من آن‌ها آشغال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در نهج‌البلاغه، آذربایجانی، شجاعی،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148" w:name="__RefHeading___Toc601131_1738255347"/>
      <w:bookmarkStart w:id="149" w:name="_Toc57"/>
      <w:bookmarkEnd w:id="148"/>
      <w:r>
        <w:rPr>
          <w:rtl w:val="true"/>
        </w:rPr>
        <w:t>مفاهیم اساسی انسان‌شناسی در نهج‌البلاغه</w:t>
      </w:r>
      <w:bookmarkEnd w:id="149"/>
    </w:p>
    <w:p>
      <w:pPr>
        <w:pStyle w:val="Heading4"/>
        <w:numPr>
          <w:ilvl w:val="3"/>
          <w:numId w:val="1"/>
        </w:numPr>
        <w:rPr/>
      </w:pPr>
      <w:bookmarkStart w:id="150" w:name="__RefHeading___Toc601133_1738255347"/>
      <w:bookmarkStart w:id="151" w:name="_Toc58"/>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در ادامه به مفاهیم اساسی انسان‌شناسی در نهج‌البلاغه پرداخته می‌شود و برخی از پرسش‌های یادشده، از دیدگاه امام علی علیه‌السلام دنبال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در اخلاق حرفه‌ای نقش اصلی بر عهده انسان یعنی نیروی کار است، از میان سؤال‌های بالا به موضوع سرشت انسان در نهج‌البلاغه خواهیم پرداخت و تلاش خواهیم کرد تا با توجه به آموزه‌های نهج‌البلاغه به دو سؤال زیر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ماهیت مشترکی به‌صورت سرشت نخستین در میان انسان‌ها در کار است؟</w:t>
      </w:r>
    </w:p>
    <w:p>
      <w:pPr>
        <w:pStyle w:val="BookText"/>
        <w:rPr/>
      </w:pPr>
      <w:r>
        <w:rPr>
          <w:rFonts w:ascii="IRNazanin" w:hAnsi="IRNazanin" w:eastAsia="IRNazanin"/>
          <w:color w:val="111111"/>
          <w:sz w:val="28"/>
          <w:sz w:val="28"/>
          <w:szCs w:val="28"/>
          <w:rtl w:val="true"/>
          <w:lang w:bidi="fa-IR"/>
        </w:rPr>
        <w:t>آیا ما آگاهانه اعمال خود را جهت می‌دهیم یا آن‌ها به‌وسیله نیروهای دیگری کنترل می‌شوند؟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152" w:name="pg17023_187477"/>
    </w:p>
    <w:p>
      <w:pPr>
        <w:pStyle w:val="Heading4"/>
        <w:numPr>
          <w:ilvl w:val="3"/>
          <w:numId w:val="1"/>
        </w:numPr>
        <w:rPr/>
      </w:pPr>
      <w:bookmarkStart w:id="153" w:name="__RefHeading___Toc601135_1738255347"/>
      <w:bookmarkStart w:id="154" w:name="_Toc59"/>
      <w:bookmarkEnd w:id="152"/>
      <w:bookmarkEnd w:id="153"/>
      <w:r>
        <w:rPr>
          <w:rtl w:val="true"/>
        </w:rPr>
        <w:t>الف</w:t>
      </w:r>
      <w:r>
        <w:rPr>
          <w:rtl w:val="true"/>
        </w:rPr>
        <w:t xml:space="preserve">. </w:t>
      </w:r>
      <w:r>
        <w:rPr>
          <w:rtl w:val="true"/>
        </w:rPr>
        <w:t>سرشت انسان</w:t>
      </w:r>
      <w:bookmarkEnd w:id="154"/>
    </w:p>
    <w:p>
      <w:pPr>
        <w:pStyle w:val="BookText"/>
        <w:rPr/>
      </w:pPr>
      <w:r>
        <w:rPr>
          <w:rFonts w:ascii="IRNazanin" w:hAnsi="IRNazanin" w:eastAsia="IRNazanin"/>
          <w:color w:val="111111"/>
          <w:sz w:val="28"/>
          <w:sz w:val="28"/>
          <w:szCs w:val="28"/>
          <w:rtl w:val="true"/>
          <w:lang w:bidi="fa-IR"/>
        </w:rPr>
        <w:t xml:space="preserve">آیا انسان بدون هیچ دانش و گرایش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لوح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می‌آید؟ یا این‌که با آمادگی قبلی پا به دنیا می‌گذارد و ماهیت مشترکی به‌صورت سرشت نخستین در میان انسان‌ها در کار است؟ مراد از سرشت نخستین و ماهیت مشترک، پاره‌ای خصوصیات مشترک فرا حیوانی، غیر اکتسابی و زوال‌پذیر است که در ادراک، گرایش و توانش‌های آدمی بروز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واعظی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را امور فطری نیز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جان لاک منکر این امور فطری هستند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شواهد نشان می‌دهد که هیچ مبدأ صریحی برای فطری در میان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فصل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خوزه ارتگا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Ortega,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انسان را فاقد سرشت و طبیعت اولیه می‌دانند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این‌که پرده اسرار انسان کنار نمی‌رود این است که شاید انسان یک‌چیز نیست و سخن گفتن از طبیعت انسان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فاقد چیزی به نام طبیعت و سرشت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کاسیر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روسو و برخی فیلسوفان دیگر بر دست‌مایه‌های فطری و سرشت نخستین خدادادی تأکید 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روسو،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بر سرشت نخستین انسان تأکید می‌کند و فلسفه بعثت انبیاء الهی را یادآوری فطرت خدایی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پاک پیامبرانی را از فرزندان آدم علیه‌السلام برگزید و از آنان در ابلاغ وحی و امانت‌داری در رساندن پیام الهی به مردم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بیش‌تر مردم پیمان خدا را نادیده گرفته و چیز دیگری را به جای آن نشانده بودند و حق او را نشناخته و برای او شریک قرار داده 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رشته پرستش خدا را بریده بودند و در چنین زمانه‌ای بود که خداوند رسولان خود را برانگیخت و پیامبرانش را پی‌درپی به‌سوی مردم فروفرستاد تا از آنان بخواهند که عهد فطرت الهی را ادا نمایند و نعمت‌های فراموش‌شده خدا را به یادشان آورند و با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برایشان تمام کنند 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55" w:name="pg17023_187478"/>
    </w:p>
    <w:p>
      <w:pPr>
        <w:pStyle w:val="BookText"/>
        <w:rPr/>
      </w:pPr>
      <w:bookmarkEnd w:id="155"/>
      <w:r>
        <w:rPr>
          <w:rFonts w:ascii="IRNazanin" w:hAnsi="IRNazanin" w:eastAsia="IRNazanin"/>
          <w:color w:val="111111"/>
          <w:sz w:val="28"/>
          <w:sz w:val="28"/>
          <w:szCs w:val="28"/>
          <w:rtl w:val="true"/>
          <w:lang w:bidi="fa-IR"/>
        </w:rPr>
        <w:t xml:space="preserve">توانمندی‌های پنهان عقل آنان را برانگیزند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56" w:name="__RefHeading___Toc601137_1738255347"/>
      <w:bookmarkStart w:id="157" w:name="_Toc60"/>
      <w:bookmarkEnd w:id="156"/>
      <w:r>
        <w:rPr>
          <w:rtl w:val="true"/>
        </w:rPr>
        <w:t>ب</w:t>
      </w:r>
      <w:r>
        <w:rPr>
          <w:rtl w:val="true"/>
        </w:rPr>
        <w:t>.</w:t>
      </w:r>
      <w:r>
        <w:rPr>
          <w:rtl w:val="true"/>
        </w:rPr>
        <w:t>اختیار</w:t>
      </w:r>
      <w:bookmarkEnd w:id="157"/>
    </w:p>
    <w:p>
      <w:pPr>
        <w:pStyle w:val="Heading5"/>
        <w:numPr>
          <w:ilvl w:val="4"/>
          <w:numId w:val="1"/>
        </w:numPr>
        <w:rPr/>
      </w:pPr>
      <w:bookmarkStart w:id="158" w:name="__RefHeading___Toc601139_1738255347"/>
      <w:bookmarkStart w:id="159" w:name="_Toc61"/>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انسان در برخی امور هیچ‌گونه اختیاری ندارد؛ ازجمله تعیین پدر و مادر، زمان و مکان تولد، شکل و رنگ و دست‌مایه‌های اولیه فطری و وراثتی مانند هوش، صدا و مراحل و فرآیند رشد، که همه این امر غیر اختیاری‌اند؛ هرچند برخی از آن‌ها با امور اکتسابی چون یادگیری و تمرین و برخی مداخلات دیگر تا حدی قابل ارتقاست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امور بسیاری در اختیار ما گذاشته شده است؛ از قبیل خوردن و خوابیدن، کار کردن، ازدواج، ورزش، تحصیل و کسب فضایل و یا رذایل اخلاقی در ابعاد فردی و اجتماعی، ارتقای معنوی به‌ویژه در روابط انسان با خدا، خویشتن‌داری و اعتدال در رفتار و گفتار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این ابعاد به‌صورت اختیاری امکان‌پذیر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در نهج‌البلاغه، آذربایجانی و شجاعی،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مفهوم اختیار در اخلاق به‌ویژه اخلاق حرفه‌ای، لازم است درباره آن توضیح داده و موارد کاربرد آن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در برابر جبر، اضطرار و اکراه به کار می‌رود، ولی در اخلاق، اختیار به معنای قصد، گزینش و توانایی برگزیدن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به‌عبارت‌دیگر؛ بتواند از میان راه‌های گوناگونی که در برابر خود دارد یکی را برگزیند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اخلاق در قرآن، شیروانی،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مشیت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الْحَقُّ مِنْ رَبِّکُمْ فَمَنْ شاءَ فَلْیُؤْمِنْ وَ مَنْ شاءَ فَلْیَکْفُرْ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ابتلاء و آزمایش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 الْإِنْسانَ مِنْ نُطْفَةٍ أَمْشاجٍ نَبْتَلیهِ فَجَعَلْناهُ سَمیعاً بَصیراً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ما عَلَی الْأَرْضِ زینَةً لَها لِنَبْلُوَهُمْ أَیُّهُمْ أَحْسَنُ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ارسال 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مُبَشِّرِینَ وَ مُنْذِرینَ لِئَلّاَ یَکُونَ لِلنَّاسِ عَلَی اللَّهِ حُجَّةٌ بَعْدَ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نکوهش و سرزنش بر اعمال و رفتار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حَقّاً وَ هُوَ الْعَزیزُ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دلایل و شواهد بر اختیار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در نهج‌البلاغه،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160" w:name="pg17023_187479"/>
    </w:p>
    <w:p>
      <w:pPr>
        <w:pStyle w:val="BookText"/>
        <w:rPr/>
      </w:pPr>
      <w:bookmarkEnd w:id="160"/>
      <w:r>
        <w:rPr>
          <w:rFonts w:ascii="IRNazanin" w:hAnsi="IRNazanin" w:eastAsia="IRNazanin"/>
          <w:color w:val="111111"/>
          <w:sz w:val="28"/>
          <w:sz w:val="28"/>
          <w:szCs w:val="28"/>
          <w:rtl w:val="true"/>
          <w:lang w:bidi="fa-IR"/>
        </w:rPr>
        <w:t xml:space="preserve">آذربایجانی و شجاعی، 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نمونه‌هایی از نهج‌البلاغه آورده می‌شود</w:t>
      </w:r>
      <w:r>
        <w:rPr>
          <w:rFonts w:eastAsia="IRNazanin" w:cs="IRNazanin"/>
          <w:color w:val="111111"/>
          <w:sz w:val="28"/>
          <w:szCs w:val="28"/>
          <w:rtl w:val="true"/>
          <w:lang w:bidi="fa-IR"/>
        </w:rPr>
        <w:t>:</w:t>
      </w:r>
    </w:p>
    <w:p>
      <w:pPr>
        <w:pStyle w:val="Heading5"/>
        <w:numPr>
          <w:ilvl w:val="4"/>
          <w:numId w:val="1"/>
        </w:numPr>
        <w:rPr/>
      </w:pPr>
      <w:bookmarkStart w:id="161" w:name="__RefHeading___Toc601141_1738255347"/>
      <w:bookmarkStart w:id="162" w:name="_Toc62"/>
      <w:bookmarkEnd w:id="161"/>
      <w:r>
        <w:rPr>
          <w:rtl w:val="true"/>
        </w:rPr>
        <w:t>یک</w:t>
      </w:r>
      <w:r>
        <w:rPr>
          <w:rtl w:val="true"/>
        </w:rPr>
        <w:t xml:space="preserve">. </w:t>
      </w:r>
      <w:r>
        <w:rPr>
          <w:rtl w:val="true"/>
        </w:rPr>
        <w:t>مشیت و خواست انسان</w:t>
      </w:r>
      <w:bookmarkEnd w:id="162"/>
    </w:p>
    <w:p>
      <w:pPr>
        <w:pStyle w:val="BookText"/>
        <w:rPr/>
      </w:pPr>
      <w:r>
        <w:rPr>
          <w:rFonts w:ascii="IRNazanin" w:hAnsi="IRNazanin" w:eastAsia="IRNazanin"/>
          <w:color w:val="111111"/>
          <w:sz w:val="28"/>
          <w:sz w:val="28"/>
          <w:szCs w:val="28"/>
          <w:rtl w:val="true"/>
          <w:lang w:bidi="fa-IR"/>
        </w:rPr>
        <w:t>تأکید بر مشیت، خواست انسان و اختیار، در موارد بسیاری از سخنان امیرالمؤمنین علی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ایشان در عیادت علاء بن زیاد حارث که از یاران امام بود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خانه بزرگ در دنیا چه می‌کنی، حال آن‌که در آخرت به آن نیازمندتر خواهی بود؟ آری اگر بخواهی با این خانه به آخرت دست‌یابی، در این خانه مهمانی ده، صله‌رحم به‌جای آور و حقوق آن را در مصارفش بپرداز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بَلَی إِنْ شِئْتَ بَلَغْتَ بِهَا الْآخِرَةَ تَقْرِی فِیهَا الضَّیْفَ وَ تَصِلُ فِیهَا الرَّحِمَ وَ تُطْلِعُ مِنْهَا الْحُقُوقَ مَطَالِعَهَا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5"/>
        <w:numPr>
          <w:ilvl w:val="4"/>
          <w:numId w:val="1"/>
        </w:numPr>
        <w:rPr/>
      </w:pPr>
      <w:bookmarkStart w:id="163" w:name="__RefHeading___Toc601143_1738255347"/>
      <w:bookmarkStart w:id="164" w:name="_Toc63"/>
      <w:bookmarkEnd w:id="163"/>
      <w:r>
        <w:rPr>
          <w:rtl w:val="true"/>
        </w:rPr>
        <w:t>دو</w:t>
      </w:r>
      <w:r>
        <w:rPr>
          <w:rtl w:val="true"/>
        </w:rPr>
        <w:t xml:space="preserve">. </w:t>
      </w:r>
      <w:r>
        <w:rPr>
          <w:rtl w:val="true"/>
        </w:rPr>
        <w:t>امتحان و بلا</w:t>
      </w:r>
      <w:bookmarkEnd w:id="164"/>
    </w:p>
    <w:p>
      <w:pPr>
        <w:pStyle w:val="BookText"/>
        <w:rPr/>
      </w:pPr>
      <w:r>
        <w:rPr>
          <w:rFonts w:ascii="IRNazanin" w:hAnsi="IRNazanin" w:eastAsia="IRNazanin"/>
          <w:color w:val="111111"/>
          <w:sz w:val="28"/>
          <w:sz w:val="28"/>
          <w:szCs w:val="28"/>
          <w:rtl w:val="true"/>
          <w:lang w:bidi="fa-IR"/>
        </w:rPr>
        <w:t>آزمون انسان بر این فرض استوار است که آنان با اراده و تلاش خود در امتحان یکی از دو گزینه کامیابی یا شکست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علیه‌السلام در موارد بسیاری همچون خطبه اشباح، خطبه قاصعه و در موارد دیگر با ترغیب بر اعمال ارادی، هدف آن را آزمون الهی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5"/>
        <w:numPr>
          <w:ilvl w:val="4"/>
          <w:numId w:val="1"/>
        </w:numPr>
        <w:rPr/>
      </w:pPr>
      <w:bookmarkStart w:id="165" w:name="__RefHeading___Toc601145_1738255347"/>
      <w:bookmarkStart w:id="166" w:name="_Toc64"/>
      <w:bookmarkEnd w:id="165"/>
      <w:r>
        <w:rPr>
          <w:rtl w:val="true"/>
        </w:rPr>
        <w:t>سه</w:t>
      </w:r>
      <w:r>
        <w:rPr>
          <w:rtl w:val="true"/>
        </w:rPr>
        <w:t xml:space="preserve">. </w:t>
      </w:r>
      <w:r>
        <w:rPr>
          <w:rtl w:val="true"/>
        </w:rPr>
        <w:t>ارسال پیامبران</w:t>
      </w:r>
      <w:bookmarkEnd w:id="166"/>
    </w:p>
    <w:p>
      <w:pPr>
        <w:pStyle w:val="BookText"/>
        <w:rPr/>
      </w:pPr>
      <w:r>
        <w:rPr>
          <w:rFonts w:ascii="IRNazanin" w:hAnsi="IRNazanin" w:eastAsia="IRNazanin"/>
          <w:color w:val="111111"/>
          <w:sz w:val="28"/>
          <w:sz w:val="28"/>
          <w:szCs w:val="28"/>
          <w:rtl w:val="true"/>
          <w:lang w:bidi="fa-IR"/>
        </w:rPr>
        <w:t>بر اساس اختیار در انسان است که خداوند انبیاء خود را جهت تبلیغ و هدایت مردم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مواردی که در گذشته آورده شد در خطبه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علیه‌السلام حکمت بعثت پیامبران را روشن‌تر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پیامبرانش را با پیامی که ویژه آنان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مردم فرستاد و آنان را حجت خویش بر خلایق نهاد تا ازآن‌پس درهای عذر و بهانه به‌روی مردم بسته شود و حجتی بر ایشان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با سخن راست به راه حق فراخواند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اللَّهُ رُسُلَهُ بِمَا خَصَّهُمْ بِهِ مِنْ وَحْیِهِ وَ جَعَلَهُمْ حُجَّةً لَهُ عَلَی خَلْقِهِ لِئَلَّا تَجِبَ الْحُجَّةُ لَهُمْ بِتَرْکِ الْإِعْذَارِ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167" w:name="pg17023_187480"/>
    </w:p>
    <w:p>
      <w:pPr>
        <w:pStyle w:val="BookText"/>
        <w:rPr/>
      </w:pPr>
      <w:bookmarkEnd w:id="167"/>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5"/>
        <w:numPr>
          <w:ilvl w:val="4"/>
          <w:numId w:val="1"/>
        </w:numPr>
        <w:rPr/>
      </w:pPr>
      <w:bookmarkStart w:id="168" w:name="__RefHeading___Toc601147_1738255347"/>
      <w:bookmarkStart w:id="169" w:name="_Toc65"/>
      <w:bookmarkEnd w:id="168"/>
      <w:r>
        <w:rPr>
          <w:rtl w:val="true"/>
        </w:rPr>
        <w:t>چهار</w:t>
      </w:r>
      <w:r>
        <w:rPr>
          <w:rtl w:val="true"/>
        </w:rPr>
        <w:t xml:space="preserve">. </w:t>
      </w:r>
      <w:r>
        <w:rPr>
          <w:rtl w:val="true"/>
        </w:rPr>
        <w:t>مسئولیت</w:t>
      </w:r>
      <w:bookmarkEnd w:id="169"/>
    </w:p>
    <w:p>
      <w:pPr>
        <w:pStyle w:val="BookText"/>
        <w:rPr/>
      </w:pPr>
      <w:r>
        <w:rPr>
          <w:rFonts w:ascii="IRNazanin" w:hAnsi="IRNazanin" w:eastAsia="IRNazanin"/>
          <w:color w:val="111111"/>
          <w:sz w:val="28"/>
          <w:sz w:val="28"/>
          <w:szCs w:val="28"/>
          <w:rtl w:val="true"/>
          <w:lang w:bidi="fa-IR"/>
        </w:rPr>
        <w:t>یکی از نشانه‌های اختیار در انسان، مسئولیت وی در قبال اعمال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کریم بر این‌که انسان مسئول است و در مورد مسئولیت مورد بازخواست و نکوهش و سرزنش قرار می‌گیرد، تأکید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نگه‌دارید که باید مورد بازخواست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اللَّهَ فِی عِبَادِهِ وَ بِلَادِهِ فَإِنَّکُمْ مَسْئُولُونَ حَتَّی عَنِ الْبِقَاعِ وَ الْبَهَائِم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بندگان خدا و شهرهایش خویشتن‌داری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کنید؛ زیرا شما حتی نسبت به زمین‌ها و حیوانات نیز مسئول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موضوع می‌توان نکات زیر را در نهج‌البلاغه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سرشت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سرشت نخستین، بر آفرینش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فطرت در اثر عوامل مختلف می‌تواند دچار فراموشی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آموزه‌های فطرت الهی از مهم‌ترین مأموریت‌های پیامبران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ارکان شناخت، گرایش به خدای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علوم اکتسابی و نظری میان‌تهی است، اما آمادگی یادگیری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مختار است که با مشیت و خواست خود، دست به انتخاب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در نهج‌البلاغه، آذربایجانی و شجاعی،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170" w:name="__RefHeading___Toc601149_1738255347"/>
      <w:bookmarkStart w:id="171" w:name="_Toc66"/>
      <w:bookmarkEnd w:id="170"/>
      <w:r>
        <w:rPr>
          <w:rtl w:val="true"/>
        </w:rPr>
        <w:t>معنی و فلسفه کار در نهج‌البلاغه</w:t>
      </w:r>
      <w:bookmarkEnd w:id="171"/>
    </w:p>
    <w:p>
      <w:pPr>
        <w:pStyle w:val="BookText"/>
        <w:rPr/>
      </w:pPr>
      <w:r>
        <w:rPr>
          <w:rFonts w:ascii="IRNazanin" w:hAnsi="IRNazanin" w:eastAsia="IRNazanin"/>
          <w:color w:val="111111"/>
          <w:sz w:val="28"/>
          <w:sz w:val="28"/>
          <w:szCs w:val="28"/>
          <w:rtl w:val="true"/>
          <w:lang w:bidi="fa-IR"/>
        </w:rPr>
        <w:t>انسان همواره در جست‌وجوی معنای زندگی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زندگی فکر می‌کند، این سؤال‌ها برایش مطرح می‌شود که برای چه آفریده شده؟ هدف از زندگی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چیست؟ سرانجام زندگی چه خواهد شد؟ چرا باید این‌همه سختی‌ها و دشواری‌ها را تحمّل کند؟ این‌ها پرسش‌های اساسی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بتواند به همه این پرسش‌ها پاسخ 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Sander, S and Cheney, 1980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گاهی افراد برای یافتن پاسخ این پرسش‌ها سال‌ها و حتی یک عمر وقت صرف می‌کنند و سرانجام به نتایج رضایت‌بخشی هم نمی‌رسند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Tomasi, A, 2007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بدون شک یکی از ابعاد مهم زندگی، کار، شغل و حرفه‌ای است که قسمت زیادی از زندگی انسان را به خود اختصاص می‌دهد و هر انسانی که درباره زندگی فکر می‌کند جای دارد این پرسش برایش مطرح شود که برای چه کار کند؟ هدف از کار کردن چیست؟ سرانجامِ آن چه خواهد شد؟ و چرا باید او این‌همه رنج و سختی را تحمل کند؟ این پرسش هرچند فردی است ولی از‌آن‌جاکه عنصر اصلی مجموعه‌های کاری، افرادی هستند که در آن کار می‌کنند، چگونگی پاسخ به این پرسش‌ها بر کار فردی و گروهی و سازمانی بسیار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همین‌روی معنا و فلسفه کار و پرسش از آن، ذهن متفکران بزرگی همچون تیلور را نیز به خود مشغول کرده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Brogaard, B and Smith, B, 2005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دانشمندان علوم رفتاری از دیرباز نسبت به شناخت چرایی و علت کار کردن انسان‌ها علاقه‌مند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مرکز تحقیقاتی، انگیزه‌های مردم را برای کار بررسی کرده است؛ در این بررسی و پیمایش،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سال‌های </w:t>
      </w: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سال‌های </w:t>
      </w:r>
      <w:r>
        <w:rPr>
          <w:rFonts w:eastAsia="IRNazanin" w:cs="IRNazanin"/>
          <w:color w:val="111111"/>
          <w:sz w:val="28"/>
          <w:szCs w:val="28"/>
          <w:lang w:bidi="fa-IR"/>
        </w:rPr>
        <w:t>1983</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پرسیده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پول کافی برای زندگی دلخواه در بقیه عمر خود داشته باشید آیا باز هم به کار ادامه می‌دهید یا دست از کار خواهید کشید؟</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پاسخ‌دهندگان در سال‌های </w:t>
      </w: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داشتند که به کار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در دوره </w:t>
      </w:r>
      <w:r>
        <w:rPr>
          <w:rFonts w:eastAsia="IRNazanin" w:cs="IRNazanin"/>
          <w:color w:val="111111"/>
          <w:sz w:val="28"/>
          <w:szCs w:val="28"/>
          <w:lang w:bidi="fa-IR"/>
        </w:rPr>
        <w:t>1983</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یافت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آن‌ها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داشتند که به کار خود ادامه خواهند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مارتین،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172" w:name="pg17023_187482"/>
    </w:p>
    <w:p>
      <w:pPr>
        <w:pStyle w:val="BookText"/>
        <w:rPr/>
      </w:pPr>
      <w:bookmarkEnd w:id="172"/>
      <w:r>
        <w:rPr>
          <w:rFonts w:ascii="IRNazanin" w:hAnsi="IRNazanin" w:eastAsia="IRNazanin"/>
          <w:color w:val="111111"/>
          <w:sz w:val="28"/>
          <w:sz w:val="28"/>
          <w:szCs w:val="28"/>
          <w:rtl w:val="true"/>
          <w:lang w:bidi="fa-IR"/>
        </w:rPr>
        <w:t xml:space="preserve">بامستر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Baumeister, R, 1991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تعریف معنای زندگی را مرتبط با چهار نیاز اساسی دانسته و اولین آن را هدفمندی در زندگی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روان‌شناسی در نهج‌البلاغه نیز هدف زندگی به‌عنوان سومین عنصر مهم در نظریه دینی، معنای زندگی 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در نهج‌البلاغه، آذربایجانی و شجاعی،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3"/>
        <w:numPr>
          <w:ilvl w:val="2"/>
          <w:numId w:val="1"/>
        </w:numPr>
        <w:rPr/>
      </w:pPr>
      <w:bookmarkStart w:id="173" w:name="__RefHeading___Toc601151_1738255347"/>
      <w:bookmarkStart w:id="174" w:name="_Toc67"/>
      <w:bookmarkEnd w:id="173"/>
      <w:r>
        <w:rPr>
          <w:rtl w:val="true"/>
        </w:rPr>
        <w:t>هدف از کسب‌وکار</w:t>
      </w:r>
      <w:bookmarkEnd w:id="174"/>
    </w:p>
    <w:p>
      <w:pPr>
        <w:pStyle w:val="Heading4"/>
        <w:numPr>
          <w:ilvl w:val="3"/>
          <w:numId w:val="1"/>
        </w:numPr>
        <w:rPr/>
      </w:pPr>
      <w:bookmarkStart w:id="175" w:name="__RefHeading___Toc601153_1738255347"/>
      <w:bookmarkStart w:id="176" w:name="_Toc68"/>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کارها و رفتارهای انسانی که از روی انتخاب انجام می‌شود، برای رسیدن به هدف خاصی است یعنی انسان در این‌گونه موارد هدف خاصی را در نظر می‌گیرد و برای رسیدن به آن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غایت و هدف موردنظر از یک کار، گاهی خود مقدمه‌ای است برای دست‌یابی به هدفی دیگر که آن نیز مقدمه‌ای برای هدف برتری است؛ مانند کارگری که کار می‌کند تا مزد بگیرد، برای آن‌که غذا تهیه کند تا از آن غذا بخورد برای آن‌که 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ورای سیر شدن هدف دیگری نداشته باشد هدف نهایی او همان است و اگر می‌خواهد سیر شود تا نیرو بگیرد تا به خانواده خدمت کند تا خدا از او خشنود گردد، نیرو گرفتن هدف میانی و خشنود ساختن خدا هدف نهایی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قرآن، مصباح یزدی،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77" w:name="__RefHeading___Toc601155_1738255347"/>
      <w:bookmarkStart w:id="178" w:name="_Toc69"/>
      <w:bookmarkEnd w:id="177"/>
      <w:r>
        <w:rPr>
          <w:rtl w:val="true"/>
        </w:rPr>
        <w:t>الف</w:t>
      </w:r>
      <w:r>
        <w:rPr>
          <w:rtl w:val="true"/>
        </w:rPr>
        <w:t xml:space="preserve">. </w:t>
      </w:r>
      <w:r>
        <w:rPr>
          <w:rtl w:val="true"/>
        </w:rPr>
        <w:t>هدف از کسب‌وکار در نهج‌البلاغه</w:t>
      </w:r>
      <w:bookmarkEnd w:id="178"/>
    </w:p>
    <w:p>
      <w:pPr>
        <w:pStyle w:val="BookText"/>
        <w:rPr/>
      </w:pPr>
      <w:r>
        <w:rPr>
          <w:rFonts w:ascii="IRNazanin" w:hAnsi="IRNazanin" w:eastAsia="IRNazanin"/>
          <w:color w:val="111111"/>
          <w:sz w:val="28"/>
          <w:sz w:val="28"/>
          <w:szCs w:val="28"/>
          <w:rtl w:val="true"/>
          <w:lang w:bidi="fa-IR"/>
        </w:rPr>
        <w:t>هدف زندگی و به تبع آن، هدف کار، از نگرش و باور فرد به هدفمندی آفرینش و هدفمندی انسان به‌طور ویژه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هدف از زندگی در نهج‌البلاغه فراتر از خود زندگی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برای غیر دنیا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قصار</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با تعبیرهای مختلف همچون سعادت یاد شده است و درواقع بیانگر جنبه‌های غایی زندگی بوده و معنا و مفهوم زندگی تا حدود زیادی به آن‌ها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حکمت</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تعبیر سعادت و در فارسی از آن به خوشبختی تعبیر می‌شود را می‌توان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هدف نهایی برای کار و حرفه معرفی کرد؛ زیرا که معنای نزدیکی به خوشی و لذت در هنگام برآورده شدن نیازها و برطرف شدن رنج‌ها دارد با این تفاوت که لذت، درباره خوشی‌های کوتاه و گذرا نیز به کار می‌رود حال آن‌که سعادت و خوشبختی درباره لذت‌های پایدار یا نسبتاً پایدار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درباره کسی که غذای گوارایی را می‌خورد و لحظاتی چند از آن لذت می‌برد، واژه سعادت را به‌کار نمی‌برد؛ و از آن‌جاکه زندگی دنیوی انسان از درد و رنج جدا نیست می‌توان گفت در زندگی، کسی سعادتمند و خوشبخت است که خوشی‌های او ازنظر کیفیت و کمیت بر رنج‌هایش فزونی داشته باشد یعنی لذت‌هایش به لحاظ کیفی برتر و ازلحاظ کمی پایدارتر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به‌عبارت‌دیگر؛ بهترین هدف برای کار و زندگی، سعادت و خوشبختی است یعنی کارگر، کارمند و کارکنان، رنج کار به جان می‌خرند تا مزد بگیرند تا نیازهای خود و خانواده را برآورده نمایند و خوشی و لذت زندگی را احساس کنند و زمانی که این خوشی‌ها و لذت‌ها بر رنج و سختی‌ها ازنظر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ازنظر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رنج‌ها فزونی یابد آنان به هدف خود از کار و زندگی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در بینش اسلامی و به تبع آن در نهج‌البلاغه آدمی از حیات جاودانه برخوردار است و همه ارزیابی‌ها درباره سعادت و خوشبختی و یا شقاوت و بدبختی او باید با توجه به کل دوره حیات و زندگی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گیرد که حیات دنیوی در آن جایگاه ابزاری و مقدمه‌ای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اخلاق در قرآن، شیروانی،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ابزار و مقدمه بودن به معنای پوچی و بی‌ارزشی خوشی‌ها و لذت‌های دنیایی نیست؛ چون از منظر امیرالمؤمنین نه‌تنها هدف زندگی بلکه هرچیز که قادر باشد فرد را به هدف زندگی یعنی سعادت و خوشبختی نزدیک کند معنادار و باارزش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امیرالمؤمنین علی علیه‌السلام مؤمنان به اهدافی فراتر از لذت‌های مادی و منافع</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179" w:name="pg17023_187484"/>
    </w:p>
    <w:p>
      <w:pPr>
        <w:pStyle w:val="BookText"/>
        <w:rPr/>
      </w:pPr>
      <w:bookmarkEnd w:id="179"/>
      <w:r>
        <w:rPr>
          <w:rFonts w:ascii="IRNazanin" w:hAnsi="IRNazanin" w:eastAsia="IRNazanin"/>
          <w:color w:val="111111"/>
          <w:sz w:val="28"/>
          <w:sz w:val="28"/>
          <w:szCs w:val="28"/>
          <w:rtl w:val="true"/>
          <w:lang w:bidi="fa-IR"/>
        </w:rPr>
        <w:t>شخصی فکر می‌کنند؛ به دیگران یاری می‌رسانند بدون این‌که انتظار پاداشی از آن‌ها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کسانی که به جای امور دنیوی و مادی برای امور اخروی تلاش می‌کنند، از لذت‌های مادی و امور دنیوی به‌طورکلی غافل نمی‌شوند؛ بلکه لذت‌های مادی و امور دنیوی را از نقطه‌نظر رشد معنوی می‌نگرند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4"/>
        <w:numPr>
          <w:ilvl w:val="3"/>
          <w:numId w:val="1"/>
        </w:numPr>
        <w:rPr/>
      </w:pPr>
      <w:bookmarkStart w:id="180" w:name="__RefHeading___Toc601157_1738255347"/>
      <w:bookmarkStart w:id="181" w:name="_Toc70"/>
      <w:bookmarkEnd w:id="180"/>
      <w:r>
        <w:rPr>
          <w:rtl w:val="true"/>
        </w:rPr>
        <w:t>ب</w:t>
      </w:r>
      <w:r>
        <w:rPr>
          <w:rtl w:val="true"/>
        </w:rPr>
        <w:t xml:space="preserve">. </w:t>
      </w:r>
      <w:r>
        <w:rPr>
          <w:rtl w:val="true"/>
        </w:rPr>
        <w:t>هدف‌گذاری در کسب‌وکار</w:t>
      </w:r>
      <w:bookmarkEnd w:id="181"/>
    </w:p>
    <w:p>
      <w:pPr>
        <w:pStyle w:val="BookText"/>
        <w:rPr/>
      </w:pPr>
      <w:r>
        <w:rPr>
          <w:rFonts w:ascii="IRNazanin" w:hAnsi="IRNazanin" w:eastAsia="IRNazanin"/>
          <w:color w:val="111111"/>
          <w:sz w:val="28"/>
          <w:sz w:val="28"/>
          <w:szCs w:val="28"/>
          <w:rtl w:val="true"/>
          <w:lang w:bidi="fa-IR"/>
        </w:rPr>
        <w:t>هرکسی در زندگی‌اش به اهداف کوچک یا بزرگ، دور یا نزدیک، سخت یا آسان دل‌بسته است؛ اما باید دانست که اهداف کوچک نمی‌تواند معنابخش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زندگی انسان معنا می‌دهد هدف نهایی و غایی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در نهج‌البلاغه، آذربایجانی و شجاعی،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به علت احساس بیگانگی با هدف غایی زندگی‌شان، به‌شدت نیاز دارند فرآیند هدف‌گذاری در زندگی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هدف‌گذاری، به شیوه انتخاب و نحوه برخورد فرد با موقعیت‌ها و شرایط واقعی زندگی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نشان می‌دهد با این‌که ممکن است فرد هدف کلی زندگی را بداند امّا به‌خاطر ناتوانی در فرآیند هدف‌گذاری، دچار سرگردانی و درنهایت احساس پوچی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Moskowitz, G, B, 2009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امیرالمؤمنین علی علیه‌السلام به‌عنوان معنایابی در زندگی، از افراد خواسته است هدف‌هایی را انتخاب کنند که دست‌یافتنی، در جهت ارضای نیازهای واقعی و به نحوی مرتبط با امور اخروی و هدف نهایی زندگی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توصیه کرده است که هدف نهایی و غایی را در نظر بگیرید و در راه رسیدن به آن استقامت و پایداری نشان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این‌رو برگزیدن امور گذرا و فانی به جای امور پایدار و باقی، انتخاب لذت‌های مادی به جای لذت‌های معنوی، دل‌بستگی به دنیا به جای دل‌بستگی به آخرت، ازجمله اموری هستند که فرآیند هدف‌گذاری را با مشکل مواجه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در نهج‌البلاغه، آذربایجانی و شجاعی،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182" w:name="pg17023_187485"/>
    </w:p>
    <w:p>
      <w:pPr>
        <w:pStyle w:val="BookText"/>
        <w:rPr/>
      </w:pPr>
      <w:bookmarkEnd w:id="18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3"/>
        <w:numPr>
          <w:ilvl w:val="2"/>
          <w:numId w:val="1"/>
        </w:numPr>
        <w:rPr/>
      </w:pPr>
      <w:bookmarkStart w:id="183" w:name="__RefHeading___Toc601159_1738255347"/>
      <w:bookmarkStart w:id="184" w:name="_Toc71"/>
      <w:bookmarkEnd w:id="183"/>
      <w:r>
        <w:rPr>
          <w:rtl w:val="true"/>
        </w:rPr>
        <w:t>نگرش به کسب‌وکار در نهج‌البلاغه</w:t>
      </w:r>
      <w:bookmarkEnd w:id="184"/>
    </w:p>
    <w:p>
      <w:pPr>
        <w:pStyle w:val="BookText"/>
        <w:rPr/>
      </w:pPr>
      <w:r>
        <w:rPr>
          <w:rFonts w:ascii="IRNazanin" w:hAnsi="IRNazanin" w:eastAsia="IRNazanin"/>
          <w:color w:val="111111"/>
          <w:sz w:val="28"/>
          <w:sz w:val="28"/>
          <w:szCs w:val="28"/>
          <w:rtl w:val="true"/>
          <w:lang w:bidi="fa-IR"/>
        </w:rPr>
        <w:t>نگرش به دنیا و زندگی و کار و فعالیت در آن، یکی از موضوعاتی است که با معنا و مفهوم دنیا و باورهای انسان نسبت به دنیا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در نگاه انسان خوب و مفید باشد، نگرش او به زندگی و کار و تلاش در آن نیز خوب و سازنده خواهد بود، ولی اگر از دید انسان، دنیا بد باشد زندگی و به‌خصوص کار و تلاش در آن نیز بد و فرساینده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آن آموزه‌هایی از نهج‌البلاغه مدنظر قرار داده شده که امیرالمؤمنین علی علیه‌السلام آن‌ها را به‌منظور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درباره این موضوع دانسته شود بهتر می‌توان نگرش به دنیا را ازنظر ایشان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دنیا در نهج‌البلاغه یکی از مفاهیم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وقتی از دنیا بحث می‌شود، یکی از این سه معنا مدنظر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در نهج‌البلاغه، آذربایجانی و شجاعی،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معنای محیطی که انسان در آن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معنا دنیا شامل آسمان، زمین، خوردنی‌ها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علیه‌السلام در نهج‌البلاغه در موارد متعدد، دنیا را به این معنا به‌کاربرده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معنا دنیا را می‌توان بر مبنای تأثیری که روی افراد برجای می‌گذارد،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امیرالمؤمنین علی علیه‌السلام دنیا با این معنا سراسر خیر است و در آن امکانات و مزایای زیادی برای زندگی وجود دارد که برخی از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فرصت‌هایی برای رشد و بالندگی فردی، برقراری روابط دوستی، زمینه گردش و سیر در آفاق، امکان دست‌رسی به نِعَم الهی برای برآورده کردن نیازها از خوردنی و پوشیدنی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حتی بلا و گرفتاری‌های دنیا را که به‌ظاهر شرّ می‌نماید، نیز درواقع خیر و در جهت رشد و ارتقای معنوی انسان در نظر می‌گیرد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185" w:name="pg17023_187486"/>
    </w:p>
    <w:p>
      <w:pPr>
        <w:pStyle w:val="BookText"/>
        <w:rPr/>
      </w:pPr>
      <w:bookmarkEnd w:id="18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مرحله‌ای از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آغاز آن تولد و پایان آن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دنیا به بُعد زمان در زندگی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آن به عمر نیز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زیادی در نهج‌البلاغه دنیا به همین معنا به‌کاررفته است و با ویژگی‌هایی چون زودگذری و ناپایداری در نظر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به‌مثابه موضوعی که انسان با آن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دو معنای قبل که بر چیستی دنیا تأکید داشت، در این‌جا به رابطه‌ای که انسان با دنیا برقرار می‌کند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که انسان با دنیا برقرار می‌کند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امیرالمؤمنین علی علیه‌السلام ما فرزندان دنیا هستیم و هیچ فرزندی را برای دوستی و رابطه با مادرش نمی‌توان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درعین‌حال گرایش به آخرت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هستیم که نشان‌دهنده دو نوع موضع‌گیری و نگرش در ارتباط با پدیده‌ها و فرآیندهای زندگی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امیرالمؤمنین علی علیه‌السلام دنیا با این معنا می‌تواند در جهت تعالی انسان و به‌عنوان منبعی بالقوه خوب و ارزشمند و یا در جهت انحطاط و تنزّل انسان و به‌صورت منبع بالقوه خطرناک و نامطلوب مفهوم‌سازی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بد دنیایی است که در آن حلال و حرام درهم‌آمیخته است و معصیت و نافرمانی خدا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قصار</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3"/>
        <w:numPr>
          <w:ilvl w:val="2"/>
          <w:numId w:val="1"/>
        </w:numPr>
        <w:rPr/>
      </w:pPr>
      <w:bookmarkStart w:id="186" w:name="__RefHeading___Toc601161_1738255347"/>
      <w:bookmarkStart w:id="187" w:name="_Toc72"/>
      <w:bookmarkEnd w:id="186"/>
      <w:r>
        <w:rPr>
          <w:rtl w:val="true"/>
        </w:rPr>
        <w:t>سبک کسب‌وکار در نهج‌البلاغه</w:t>
      </w:r>
      <w:bookmarkEnd w:id="187"/>
    </w:p>
    <w:p>
      <w:pPr>
        <w:pStyle w:val="Heading4"/>
        <w:numPr>
          <w:ilvl w:val="3"/>
          <w:numId w:val="1"/>
        </w:numPr>
        <w:rPr/>
      </w:pPr>
      <w:bookmarkStart w:id="188" w:name="__RefHeading___Toc601163_1738255347"/>
      <w:bookmarkStart w:id="189" w:name="_Toc73"/>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 xml:space="preserve">نحوه انجام کار که می‌توان از آن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کسب‌وکار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بودن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می‌گنجد، به برداشت از زندگی و نوع نگرش به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سه نوع سبک زندگی را مطرح کرده است که افراد در برخورد با دنیا آن‌ها را اختیار می‌کنند که از آن می‌توان سه سبک کسب‌وکار را مطرح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190" w:name="pg17023_187487"/>
    </w:p>
    <w:p>
      <w:pPr>
        <w:pStyle w:val="Heading4"/>
        <w:numPr>
          <w:ilvl w:val="3"/>
          <w:numId w:val="1"/>
        </w:numPr>
        <w:rPr/>
      </w:pPr>
      <w:bookmarkStart w:id="191" w:name="__RefHeading___Toc601165_1738255347"/>
      <w:bookmarkStart w:id="192" w:name="_Toc74"/>
      <w:bookmarkEnd w:id="190"/>
      <w:bookmarkEnd w:id="191"/>
      <w:r>
        <w:rPr>
          <w:rtl w:val="true"/>
        </w:rPr>
        <w:t>الف</w:t>
      </w:r>
      <w:r>
        <w:rPr>
          <w:rtl w:val="true"/>
        </w:rPr>
        <w:t xml:space="preserve">. </w:t>
      </w:r>
      <w:r>
        <w:rPr>
          <w:rtl w:val="true"/>
        </w:rPr>
        <w:t>سبک غیرفعال</w:t>
      </w:r>
      <w:bookmarkEnd w:id="192"/>
    </w:p>
    <w:p>
      <w:pPr>
        <w:pStyle w:val="BookText"/>
        <w:rPr/>
      </w:pPr>
      <w:r>
        <w:rPr>
          <w:rFonts w:ascii="IRNazanin" w:hAnsi="IRNazanin" w:eastAsia="IRNazanin"/>
          <w:color w:val="111111"/>
          <w:sz w:val="28"/>
          <w:sz w:val="28"/>
          <w:szCs w:val="28"/>
          <w:rtl w:val="true"/>
          <w:lang w:bidi="fa-IR"/>
        </w:rPr>
        <w:t>همان‌گونه که از نام آن برمی‌آید، افرادِ دارای این نوع سبک، هیچ‌گونه تلاشی برای پیشرفت در کار یا مقابله با مشکلات از خود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کناره‌گیری از مردم و اجتناب از کار، از هرگونه فعالیت و تلاش دوری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این سبک از زندگی و کسب‌وکار را به‌خصوص آن زمان که به اسم قناعت و عنوان زهد به خود می‌گیرد، به شدّت مورد نکوهش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أَبْعَدَهُ عَنْ طَلَبِ الْمُلْکِ ضُئُولَةُ نَفْسِهِ وَ انْقِطَاعُ سَبَبِهِ فَقَصَرَتْهُ الْحَالُ عَلَی حَالِهِ فَتَحَلَّی بِاسْمِ الْقَنَاعَةِ وَ تَزَیَّنَ بِلِبَاسِ أَهْلِ الزَّهَادَةِ وَ لَیْسَ مِنْ ذَلِکَ فِی مَرَاحٍ وَ لَا مَغْدًی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193" w:name="__RefHeading___Toc601167_1738255347"/>
      <w:bookmarkStart w:id="194" w:name="_Toc75"/>
      <w:bookmarkEnd w:id="193"/>
      <w:r>
        <w:rPr>
          <w:rtl w:val="true"/>
        </w:rPr>
        <w:t>ب</w:t>
      </w:r>
      <w:r>
        <w:rPr>
          <w:rtl w:val="true"/>
        </w:rPr>
        <w:t xml:space="preserve">. </w:t>
      </w:r>
      <w:r>
        <w:rPr>
          <w:rtl w:val="true"/>
        </w:rPr>
        <w:t>سبک آزمندانه</w:t>
      </w:r>
      <w:bookmarkEnd w:id="194"/>
    </w:p>
    <w:p>
      <w:pPr>
        <w:pStyle w:val="BookText"/>
        <w:rPr/>
      </w:pPr>
      <w:r>
        <w:rPr>
          <w:rFonts w:ascii="IRNazanin" w:hAnsi="IRNazanin" w:eastAsia="IRNazanin"/>
          <w:color w:val="111111"/>
          <w:sz w:val="28"/>
          <w:sz w:val="28"/>
          <w:szCs w:val="28"/>
          <w:rtl w:val="true"/>
          <w:lang w:bidi="fa-IR"/>
        </w:rPr>
        <w:t>افرادِ این سبک کسب‌وکار به‌شدت به مال‌ومنال علاقه دارند و برای به‌دست آوردن آن حاضرند دست به هر کاری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علی علیه‌السلام این افراد همواره به امور مادّی مشغول و امور دنیوی را بر امور اخروی ترجیح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رایج‌ترین گرایش آنان به دنیاست و به همین جهت از کار برای آخرت بازمی‌مانند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قصار</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4"/>
        <w:numPr>
          <w:ilvl w:val="3"/>
          <w:numId w:val="1"/>
        </w:numPr>
        <w:rPr/>
      </w:pPr>
      <w:bookmarkStart w:id="195" w:name="__RefHeading___Toc601169_1738255347"/>
      <w:bookmarkStart w:id="196" w:name="_Toc76"/>
      <w:bookmarkEnd w:id="195"/>
      <w:r>
        <w:rPr>
          <w:rtl w:val="true"/>
        </w:rPr>
        <w:t>ج</w:t>
      </w:r>
      <w:r>
        <w:rPr>
          <w:rtl w:val="true"/>
        </w:rPr>
        <w:t xml:space="preserve">. </w:t>
      </w:r>
      <w:r>
        <w:rPr>
          <w:rtl w:val="true"/>
        </w:rPr>
        <w:t>سبک مفید</w:t>
      </w:r>
      <w:bookmarkEnd w:id="196"/>
    </w:p>
    <w:p>
      <w:pPr>
        <w:pStyle w:val="BookText"/>
        <w:rPr/>
      </w:pPr>
      <w:r>
        <w:rPr>
          <w:rFonts w:ascii="IRNazanin" w:hAnsi="IRNazanin" w:eastAsia="IRNazanin"/>
          <w:color w:val="111111"/>
          <w:sz w:val="28"/>
          <w:sz w:val="28"/>
          <w:szCs w:val="28"/>
          <w:rtl w:val="true"/>
          <w:lang w:bidi="fa-IR"/>
        </w:rPr>
        <w:t>سومین سبک کسب‌وکار، سبک مفید نامیده شده است که فرد در آن با بهره‌مندی از نعمت‌های دنیا همواره کار مفید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از امکانات موجود برای پیشرفت و رفاه زندگی خود و دیگران استفاده می‌کند؛ امّا درعین‌حال هیچ دل‌بستگی و تعلق‌خاطر خاص به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به‌دست می‌آورد بیش‌ازحد شگفت‌زده نشده و وقتی هم که از دست می‌دهد، به‌خاطر آن ناراحت نمی‌شود و همه‌چیز را وسیله آزمون و ابزاری برای رشد و راه‌یابی به مراحل بالاتر حیات یعنی زندگی پس از مرگ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سعی می‌کند به روش مفید از آن‌ها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197" w:name="pg17023_187488"/>
    </w:p>
    <w:p>
      <w:pPr>
        <w:pStyle w:val="Heading3"/>
        <w:numPr>
          <w:ilvl w:val="2"/>
          <w:numId w:val="1"/>
        </w:numPr>
        <w:rPr/>
      </w:pPr>
      <w:bookmarkStart w:id="198" w:name="__RefHeading___Toc601171_1738255347"/>
      <w:bookmarkStart w:id="199" w:name="_Toc77"/>
      <w:bookmarkEnd w:id="197"/>
      <w:bookmarkEnd w:id="198"/>
      <w:r>
        <w:rPr>
          <w:rtl w:val="true"/>
        </w:rPr>
        <w:t>نتیجه</w:t>
      </w:r>
      <w:bookmarkEnd w:id="199"/>
    </w:p>
    <w:p>
      <w:pPr>
        <w:pStyle w:val="BookText"/>
        <w:rPr/>
      </w:pPr>
      <w:r>
        <w:rPr>
          <w:rFonts w:ascii="IRNazanin" w:hAnsi="IRNazanin" w:eastAsia="IRNazanin"/>
          <w:color w:val="111111"/>
          <w:sz w:val="28"/>
          <w:sz w:val="28"/>
          <w:szCs w:val="28"/>
          <w:rtl w:val="true"/>
          <w:lang w:bidi="fa-IR"/>
        </w:rPr>
        <w:t>در تعریف اخلاق حرفه‌ای بیان شد که این واژه به مسائل و پرسش‌های اخلاقی و اصول و ارزش‌های اخلاقی یک نظام حرفه‌ای می‌پردازد و ناظر بر اخلاق در محیط حرفه‌ای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نهج‌البلاغه مفاهیم اساسی انسان‌شناسی در نهج‌البلاغه شامل سرشت انسان و اختیار می‌گردد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200" w:name="pg17023_187489"/>
    </w:p>
    <w:p>
      <w:pPr>
        <w:pStyle w:val="Heading3"/>
        <w:numPr>
          <w:ilvl w:val="2"/>
          <w:numId w:val="1"/>
        </w:numPr>
        <w:rPr/>
      </w:pPr>
      <w:bookmarkStart w:id="201" w:name="__RefHeading___Toc601173_1738255347"/>
      <w:bookmarkStart w:id="202" w:name="_Toc78"/>
      <w:bookmarkEnd w:id="200"/>
      <w:bookmarkEnd w:id="201"/>
      <w:r>
        <w:rPr>
          <w:rtl w:val="true"/>
        </w:rPr>
        <w:t>منابع</w:t>
      </w:r>
      <w:bookmarkEnd w:id="202"/>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سید 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شهیدی، تهران، علمی و فرهنگی، چاپ هفتم،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امیری، علی‌نقی، و همکاران، اخلاق حرفه‌ای؛ ضرورتی برای سازمان، قم،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اخلاقی، سال اول،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ایزدی‌فرد، علی‌اکبر؛ کاویار، حسین، مسئولیت‌پذیری کارگزاران و مدیران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مؤلفه‌های اخلاق حرفه‌ای،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علوی، سال اول، شماره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 xml:space="preserve">ISC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آذربایجانی مسعود؛ شجاعی، محمدصادق، روان‌شناسی در نهج‌البلاغه، قم، پژوهشگاه حوزه و دانشگاه،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حسینیان، سیمین، اخلاق در مشاوره و روان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کمال تربیت،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خوش‌برش ماسوله، مهدی؛ صادقیان، سعید، واکاوی معیارهای اخلاق حرفه‌ای در مهندسی ژئوماتیک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آموزه‌های نهج‌البلاغه،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ترویجی </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رضاییان، علی‌رضا، مبانی مدیریت رفتار سازمانی، تهران، سمت، چاپ نهم،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شاهرودی، محمدرضا؛ خاتمی، منصوره‌سادات، کار و حرفه در سیره امام علی علیه‌السلام،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نهج‌البلاغه، شماره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پژوهشی </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شیروانی، علی، درآمدی بر اخلاق در قرآن، قم، دارالفکر،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فرامرز قرا ملکی، احد، اخلاق حرفه‌ای، تهران، مجنون،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فرمهینی فراهانی، محسن؛ اشرفی، فاطمه، اصول اخلاق حرفه‌ای در نهج‌البلاغه،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علوی، سال پنجم،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1393</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اخلاق در 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اسکندری، قم، انتشارات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203" w:name="pg17023_187492"/>
    </w:p>
    <w:p>
      <w:pPr>
        <w:pStyle w:val="Heading2"/>
        <w:numPr>
          <w:ilvl w:val="1"/>
          <w:numId w:val="1"/>
        </w:numPr>
        <w:rPr/>
      </w:pPr>
      <w:bookmarkStart w:id="204" w:name="__RefHeading___Toc601175_1738255347"/>
      <w:bookmarkStart w:id="205" w:name="_Toc79"/>
      <w:bookmarkEnd w:id="203"/>
      <w:bookmarkEnd w:id="204"/>
      <w:r>
        <w:rPr/>
        <w:t>3</w:t>
      </w:r>
      <w:r>
        <w:rPr>
          <w:rtl w:val="true"/>
        </w:rPr>
        <w:t xml:space="preserve">- </w:t>
      </w:r>
      <w:r>
        <w:rPr>
          <w:rtl w:val="true"/>
        </w:rPr>
        <w:t xml:space="preserve">اخلاق و تربیت از دیدگاه امام علی </w:t>
      </w:r>
      <w:r>
        <w:rPr>
          <w:rtl w:val="true"/>
        </w:rPr>
        <w:t>(</w:t>
      </w:r>
      <w:r>
        <w:rPr>
          <w:rtl w:val="true"/>
        </w:rPr>
        <w:t>علیه‌السلام</w:t>
      </w:r>
      <w:r>
        <w:rPr>
          <w:rtl w:val="true"/>
        </w:rPr>
        <w:t>)</w:t>
      </w:r>
      <w:bookmarkEnd w:id="205"/>
    </w:p>
    <w:p>
      <w:pPr>
        <w:pStyle w:val="Heading3"/>
        <w:numPr>
          <w:ilvl w:val="2"/>
          <w:numId w:val="1"/>
        </w:numPr>
        <w:rPr/>
      </w:pPr>
      <w:bookmarkStart w:id="206" w:name="__RefHeading___Toc601177_1738255347"/>
      <w:bookmarkStart w:id="207" w:name="_Toc80"/>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زینب علی احمدی</w:t>
      </w:r>
      <w:r>
        <w:rPr>
          <w:rStyle w:val="FootnoteAnchor"/>
          <w:rtl w:val="true"/>
        </w:rPr>
        <w:footnoteReference w:id="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208" w:name="pg17023_187494"/>
    </w:p>
    <w:p>
      <w:pPr>
        <w:pStyle w:val="Heading3"/>
        <w:numPr>
          <w:ilvl w:val="2"/>
          <w:numId w:val="1"/>
        </w:numPr>
        <w:rPr/>
      </w:pPr>
      <w:bookmarkStart w:id="209" w:name="__RefHeading___Toc601179_1738255347"/>
      <w:bookmarkStart w:id="210" w:name="_Toc81"/>
      <w:bookmarkEnd w:id="208"/>
      <w:bookmarkEnd w:id="209"/>
      <w:r>
        <w:rPr>
          <w:rtl w:val="true"/>
        </w:rPr>
        <w:t>چکیده</w:t>
      </w:r>
      <w:bookmarkEnd w:id="210"/>
    </w:p>
    <w:p>
      <w:pPr>
        <w:pStyle w:val="BookText"/>
        <w:rPr/>
      </w:pPr>
      <w:r>
        <w:rPr>
          <w:rFonts w:ascii="IRNazanin" w:hAnsi="IRNazanin" w:eastAsia="IRNazanin"/>
          <w:color w:val="111111"/>
          <w:sz w:val="28"/>
          <w:sz w:val="28"/>
          <w:szCs w:val="28"/>
          <w:rtl w:val="true"/>
          <w:lang w:bidi="fa-IR"/>
        </w:rPr>
        <w:t>اخلاق؛ سرشت، خوی و طبیعت است که به‌صورت درونی و باطنی و ناپایدار در آدمی به‌کار می‌رود که با بصیرت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میان اندیشمندان اسلامی صفات نفسانی راسخ و پایداری است که موجب می‌شود افعالی متناسب با آن صفات به سهولت و بدون نیاز به تأمل از آدمی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تربیت یک فرایند پیوسته و مستمر است به‌منظور تزکیه و تهذیب افراد، آموزش و پرورشِ استعدادهای آن‌ها برای رسیدن به هدف نهایی خلقت، که در آیین ما همان قرب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تربیت به‌عنوان حقی برای کودکان و تکلیف و وظیفه‌ای برای والدین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در هیچ مرحله از زندگی خویش نمی‌تواند از تربیت و هدایت مربی بی‌نیاز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موجودی است که به اذن خدا، اختیار معماری شخصیت خویش را به دست دارد و می‌تواند ابعاد وجودی و جایگاه خود را در میان سایر موجودات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معدلی از خصلت‌های خوب و بدی است که با آن‌ها زندگی می‌کند،می‌اندیشد، قضاوت می‌کند، تصمیم می‌گیرد و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خوشبختی و بدبختی‌اش بر اساس همین صفات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معاصر بیش از هر زمان دیگری با چالش‌های مختلف اخلاقی و تربیتی روبه‌روست، انحطاط و بحران‌ها که در جوامع به چشم می‌خورد معرف این نکته است که نظام‌های تربیتی در این جوامع درزمینه اخلاقی و تربیتی به بی‌راهه کشیده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انسان معاصر با بحران‌های فراوانی روبه‌روست که هر یک به‌تنهایی مشکلات فراوان روحی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روانی و معنوی را برای او ایجاد خواهد کرد، مهم‌ترین عامل این بحران‌ها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211" w:name="pg17023_187495"/>
    </w:p>
    <w:p>
      <w:pPr>
        <w:pStyle w:val="BookText"/>
        <w:rPr/>
      </w:pPr>
      <w:bookmarkEnd w:id="211"/>
      <w:r>
        <w:rPr>
          <w:rFonts w:ascii="IRNazanin" w:hAnsi="IRNazanin" w:eastAsia="IRNazanin"/>
          <w:color w:val="111111"/>
          <w:sz w:val="28"/>
          <w:sz w:val="28"/>
          <w:szCs w:val="28"/>
          <w:rtl w:val="true"/>
          <w:lang w:bidi="fa-IR"/>
        </w:rPr>
        <w:t>دوری از مکتب و گرایش‌های اصیل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با داشتن فرهنگ غنی معارفی، در دو پایگاه عظیم قرآن و عترت به‌خوبی از عهده این معضلات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سخن معصومان علیه السلام در کنار قرآن، ارزشمندترین میراث فرهنگی اسلام است که هر فرد مسلمان در سایه آن می‌تواند با بحران‌های مزبور مقابله کرده، راه پیش‌گیری و درمان آن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سیره و سخن امام علی علیه السلام همانند وجودش چون درّی گران‌بها در بین معارف اسلامی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مسائل مربوط به روح و روان انسان، مسئله اخلاق و تربیت دارای اهمیت زیادی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گفتار و رفتار خویش همواره تربیت و اخلاق مخاطب را هدف اصلی خویش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جزئی به نهج‌البلاغه می‌یابیم که حضرت تا چه اندازه به تبیین و ترویج اخلاقیات اهتمام 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اخلاق، تربیت، تزکیه و تهذیب</w:t>
      </w:r>
      <w:r>
        <w:rPr>
          <w:rFonts w:eastAsia="IRNazanin" w:cs="IRNazanin"/>
          <w:color w:val="111111"/>
          <w:sz w:val="28"/>
          <w:szCs w:val="28"/>
          <w:rtl w:val="true"/>
          <w:lang w:bidi="fa-IR"/>
        </w:rPr>
        <w:t>.</w:t>
      </w:r>
    </w:p>
    <w:p>
      <w:pPr>
        <w:pStyle w:val="Heading3"/>
        <w:numPr>
          <w:ilvl w:val="2"/>
          <w:numId w:val="1"/>
        </w:numPr>
        <w:rPr/>
      </w:pPr>
      <w:bookmarkStart w:id="212" w:name="__RefHeading___Toc601181_1738255347"/>
      <w:bookmarkStart w:id="213" w:name="_Toc82"/>
      <w:bookmarkEnd w:id="212"/>
      <w:r>
        <w:rPr>
          <w:rtl w:val="true"/>
        </w:rPr>
        <w:t>پیشینه</w:t>
      </w:r>
      <w:bookmarkEnd w:id="213"/>
    </w:p>
    <w:p>
      <w:pPr>
        <w:pStyle w:val="BookText"/>
        <w:rPr/>
      </w:pPr>
      <w:r>
        <w:rPr>
          <w:rFonts w:ascii="IRNazanin" w:hAnsi="IRNazanin" w:eastAsia="IRNazanin"/>
          <w:color w:val="111111"/>
          <w:sz w:val="28"/>
          <w:sz w:val="28"/>
          <w:szCs w:val="28"/>
          <w:rtl w:val="true"/>
          <w:lang w:bidi="fa-IR"/>
        </w:rPr>
        <w:t>موضوع موردبحث دارای ابعاد متعددی ازجمله روانی، اجتماعی و سیاسی می‌باشد که به دلیل گستردگی بحث به بُعد اجتماعی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اندیشمندان اسلامی نیز با بررسی دیدگاه اسلام در باب تربیت و اخلاق، کتبی تألیف کرده‌اند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مراحل شکل‌گیری اخلاق در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آقای عبدالعظیم کریمی؛ در این کتاب به‌صورت مجزا به موضوع مورد بحث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ارکان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آقای محمدتقی جعفری؛ ایشان نیز در این کتاب به مسائلی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تعلیم و تربیت، تعلیم و تربیت و اختیار، راه‌های تربیت روحی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آقای محمود داودی؛ در این کتاب به موضوع موردبحث به‌صورت پراکنده اشاراتی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موضوع موردبحث، بامطالعه کتاب‌های مطرح‌شده درمی‌یابیم که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214" w:name="pg17023_187496"/>
    </w:p>
    <w:p>
      <w:pPr>
        <w:pStyle w:val="BookText"/>
        <w:rPr/>
      </w:pPr>
      <w:bookmarkEnd w:id="214"/>
      <w:r>
        <w:rPr>
          <w:rFonts w:ascii="IRNazanin" w:hAnsi="IRNazanin" w:eastAsia="IRNazanin"/>
          <w:color w:val="111111"/>
          <w:sz w:val="28"/>
          <w:sz w:val="28"/>
          <w:szCs w:val="28"/>
          <w:rtl w:val="true"/>
          <w:lang w:bidi="fa-IR"/>
        </w:rPr>
        <w:t>مطالب زیادی در این زمینه ارائه نشده، لذا محقق برای روشن شدن موضوع، اهمیت و ضرورت اخلاق و تربیت و نقش جدی و مهم این دو امر در شکل‌گیری شخصیت انسان، به‌عنوان موجودی مختار که سرنوشت جامعه‌اش چه به لحاظ شقاوت و چه به لحاظ سعادت در گرو تربیت و اخلاق صحیح او خواهد بود را مطرح خواهد کرد</w:t>
      </w:r>
      <w:r>
        <w:rPr>
          <w:rFonts w:eastAsia="IRNazanin" w:cs="IRNazanin"/>
          <w:color w:val="111111"/>
          <w:sz w:val="28"/>
          <w:szCs w:val="28"/>
          <w:rtl w:val="true"/>
          <w:lang w:bidi="fa-IR"/>
        </w:rPr>
        <w:t>.</w:t>
      </w:r>
    </w:p>
    <w:p>
      <w:pPr>
        <w:pStyle w:val="Heading3"/>
        <w:numPr>
          <w:ilvl w:val="2"/>
          <w:numId w:val="1"/>
        </w:numPr>
        <w:rPr/>
      </w:pPr>
      <w:bookmarkStart w:id="215" w:name="__RefHeading___Toc601183_1738255347"/>
      <w:bookmarkStart w:id="216" w:name="_Toc83"/>
      <w:bookmarkEnd w:id="215"/>
      <w:r>
        <w:rPr>
          <w:rtl w:val="true"/>
        </w:rPr>
        <w:t>تعریف اخلاق و تربیت</w:t>
      </w:r>
      <w:bookmarkEnd w:id="216"/>
    </w:p>
    <w:p>
      <w:pPr>
        <w:pStyle w:val="Heading4"/>
        <w:numPr>
          <w:ilvl w:val="3"/>
          <w:numId w:val="1"/>
        </w:numPr>
        <w:rPr/>
      </w:pPr>
      <w:bookmarkStart w:id="217" w:name="__RefHeading___Toc601185_1738255347"/>
      <w:bookmarkStart w:id="218" w:name="_Toc84"/>
      <w:bookmarkEnd w:id="217"/>
      <w:r>
        <w:rPr>
          <w:rtl w:val="true"/>
        </w:rPr>
        <w:t>الف</w:t>
      </w:r>
      <w:r>
        <w:rPr>
          <w:rtl w:val="true"/>
        </w:rPr>
        <w:t xml:space="preserve">. </w:t>
      </w:r>
      <w:r>
        <w:rPr>
          <w:rtl w:val="true"/>
        </w:rPr>
        <w:t>تعریف لغوی</w:t>
      </w:r>
      <w:bookmarkEnd w:id="218"/>
    </w:p>
    <w:p>
      <w:pPr>
        <w:pStyle w:val="BookText"/>
        <w:rPr/>
      </w:pPr>
      <w:r>
        <w:rPr>
          <w:rFonts w:ascii="IRNazanin" w:hAnsi="IRNazanin" w:eastAsia="IRNazanin"/>
          <w:color w:val="111111"/>
          <w:sz w:val="28"/>
          <w:sz w:val="28"/>
          <w:szCs w:val="28"/>
          <w:rtl w:val="true"/>
          <w:lang w:bidi="fa-IR"/>
        </w:rPr>
        <w:t xml:space="preserve">اخلاق در لغت به معنای سرشت، خوی و طبیعت است، اعم از این‌که عادت نیکو باشد یا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فرهنگ فارسی،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در لغت به معنای پروردن، آداب و اخلاق را به کسی آموختن، تعلیم و آموزش و پرورش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فرهنگ فارسی،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Heading4"/>
        <w:numPr>
          <w:ilvl w:val="3"/>
          <w:numId w:val="1"/>
        </w:numPr>
        <w:rPr/>
      </w:pPr>
      <w:bookmarkStart w:id="219" w:name="__RefHeading___Toc601187_1738255347"/>
      <w:bookmarkStart w:id="220" w:name="_Toc85"/>
      <w:bookmarkEnd w:id="219"/>
      <w:r>
        <w:rPr>
          <w:rtl w:val="true"/>
        </w:rPr>
        <w:t>ب</w:t>
      </w:r>
      <w:r>
        <w:rPr>
          <w:rtl w:val="true"/>
        </w:rPr>
        <w:t xml:space="preserve">. </w:t>
      </w:r>
      <w:r>
        <w:rPr>
          <w:rtl w:val="true"/>
        </w:rPr>
        <w:t>تعریف اصطلاحی</w:t>
      </w:r>
      <w:bookmarkEnd w:id="220"/>
    </w:p>
    <w:p>
      <w:pPr>
        <w:pStyle w:val="BookText"/>
        <w:rPr/>
      </w:pPr>
      <w:r>
        <w:rPr>
          <w:rFonts w:ascii="IRNazanin" w:hAnsi="IRNazanin" w:eastAsia="IRNazanin"/>
          <w:color w:val="111111"/>
          <w:sz w:val="28"/>
          <w:sz w:val="28"/>
          <w:szCs w:val="28"/>
          <w:rtl w:val="true"/>
          <w:lang w:bidi="fa-IR"/>
        </w:rPr>
        <w:t>اخلاق در اصطلاح عبارت است از حالت و کیفیتی باطنی، که با چشم سر و حواس ظاهری قابل مشاهده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خُلق، صفت و ویژگی باطنی و معنوی انسان است و اخلاق، صفات و ویژگی باطنی و معنوی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خُلقی مقتضی رفتار خاصی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صفت و خُلق سخاوت است، به نیازمندان انفاق و کمک مالی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به‌علاوه، وجود یک صفت موجب می‌شود رفتارهای متناسب با آن، بدون سختی و بدون نیاز به تفکر و تأمل از شخصی صادر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داودی، سیره تربیتی پیامبر صلی الله علیه واله واهل‌بیت علیهم السلام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کیفیتی که به کندی زائل می‌شود دانسته شده که مقتضی صدور کارهایی از انسان بدون نیاز به فکر و اندیشه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مسکویه، کیمیای سعادت،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در اصطلاح عبارت است از رشد دادن یا فراهم کردن زمینۀ رشد یا شکوفایی استعدادها و رساندن قوای نهفته یک موجود به فعلیت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مندی، تربیت از دیدگاه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221" w:name="pg17023_187497"/>
    </w:p>
    <w:p>
      <w:pPr>
        <w:pStyle w:val="BookText"/>
        <w:rPr/>
      </w:pPr>
      <w:bookmarkEnd w:id="221"/>
      <w:r>
        <w:rPr>
          <w:rFonts w:ascii="IRNazanin" w:hAnsi="IRNazanin" w:eastAsia="IRNazanin"/>
          <w:color w:val="111111"/>
          <w:sz w:val="28"/>
          <w:sz w:val="28"/>
          <w:szCs w:val="28"/>
          <w:rtl w:val="true"/>
          <w:lang w:bidi="fa-IR"/>
        </w:rPr>
        <w:t xml:space="preserve">امام علی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نگاه حکیمانه دین به عالم، در آفرینش هر موجودی هدفی وجود دارد، خداوند نیز در هر موجودی استعدادهای لازم برای رسیدن به هدف خلقت آن موجود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مطلب بیان‌شده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فراهم کردن زمینه برای رشد استعدادها در جهت رسیدن به هدف آفرینش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 ولدی، من دیگر ما،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عملی است که از طریق نسل بالغ درباره آن‌ها که رشد کافی نیافته‌اند به‌منظور پرورش جسمی، فکری و اخلاقی‌شان انجام می‌شود تا آن‌ها را برای عضویت در زندگی انسانی آماده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 خانواده و تربیت کودک،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222" w:name="__RefHeading___Toc601189_1738255347"/>
      <w:bookmarkStart w:id="223" w:name="_Toc86"/>
      <w:bookmarkEnd w:id="222"/>
      <w:r>
        <w:rPr>
          <w:rtl w:val="true"/>
        </w:rPr>
        <w:t>اهمیت تربیت</w:t>
      </w:r>
      <w:bookmarkEnd w:id="223"/>
    </w:p>
    <w:p>
      <w:pPr>
        <w:pStyle w:val="BookText"/>
        <w:rPr/>
      </w:pPr>
      <w:r>
        <w:rPr>
          <w:rFonts w:ascii="IRNazanin" w:hAnsi="IRNazanin" w:eastAsia="IRNazanin"/>
          <w:color w:val="111111"/>
          <w:sz w:val="28"/>
          <w:sz w:val="28"/>
          <w:szCs w:val="28"/>
          <w:rtl w:val="true"/>
          <w:lang w:bidi="fa-IR"/>
        </w:rPr>
        <w:t>تربیت از حیاتی‌ترین ابعاد زندگی انسان است و در پرتو آن، انسان به سعادت مطلوب نائل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امری ضروری و مفید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ضرورتش بدان حد است که انسانِ فاقد تربیت، فاقد همه‌چیز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دیگر که اگر انسان را موجودی متعالی و دارای استعداد و کمال بدانیم تربیت لازم است تا این سیر تکاملی را هدایت بخشد و جهت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تربیت صحیح می‌توان به ملکات اخلاقیدست‌یافت و پله‌های عروج به درجات کمال را طی نمود، هم‌چنین برای تحت کنترل درآوردن رفتار و کردار، تربیت صحیح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تَوَلَّوْا مِنْ أَنْفُسِکُمْ تَأْدِیبَهَا وَ اعْدِلُوا بِهَا عَنْ ضَرَاوَةِ عَادَاتِهَا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 تربیت خود را بر عهده گیرید و با تربیت، رفتار و گفتار خود را تحت کنترل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انسان، تربیت‌پذیری اوست و انزال کتب و ارسال رسولان برای تربیت و هدایت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شایسته فرزند در کودکی، آینده‌ساز او در دوران نوجوانی و جوانی است و باعث رشد صحیح روحی و معنوی او می‌شود و چنین کودکی نه‌تنها دوران کودکی خود را بانشاط طی می‌کند، بلکه در جوانی راه موفقیت و پیشرفت برای او هموار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این‌که دل کودک سخت شود و کسان دیگر نیز در تربیت او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224" w:name="pg17023_187498"/>
    </w:p>
    <w:p>
      <w:pPr>
        <w:pStyle w:val="BookText"/>
        <w:rPr/>
      </w:pPr>
      <w:bookmarkEnd w:id="224"/>
      <w:r>
        <w:rPr>
          <w:rFonts w:ascii="IRNazanin" w:hAnsi="IRNazanin" w:eastAsia="IRNazanin"/>
          <w:color w:val="111111"/>
          <w:sz w:val="28"/>
          <w:sz w:val="28"/>
          <w:szCs w:val="28"/>
          <w:rtl w:val="true"/>
          <w:lang w:bidi="fa-IR"/>
        </w:rPr>
        <w:t>بر والدین پیشی بگیرند باید به تربیت او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که به‌خوبی ادب و تربیت نشود دارای سوء اخلاق و کج‌خلقی است و در معاشرت با دیگران رعایت ادب و نزاکت را نخواهد کرد، با توجه به فرمایش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ثَمَرَةُ الأدَبِ حُسنُ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غررالحکم و دررالکلم، ص </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میوه ادب نیکویی خُلق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از تربیت صحیح بی‌بهره باشد از میوه آن‌که حُسن خلق است نیز بی‌بهره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به‌خوبی روشن است که شکوفایی استعدادهای خدادادی در گرو تربیت صحیح است و اگر کسی بخواهد فرزند او عاقل، مبتکر، 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برای تربیت درست او اقدام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 مندی، تربیت از دیدگاه امام علی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225" w:name="__RefHeading___Toc601191_1738255347"/>
      <w:bookmarkStart w:id="226" w:name="_Toc87"/>
      <w:bookmarkEnd w:id="225"/>
      <w:r>
        <w:rPr>
          <w:rtl w:val="true"/>
        </w:rPr>
        <w:t>هدف تربیت</w:t>
      </w:r>
      <w:bookmarkEnd w:id="226"/>
    </w:p>
    <w:p>
      <w:pPr>
        <w:pStyle w:val="BookText"/>
        <w:rPr/>
      </w:pPr>
      <w:r>
        <w:rPr>
          <w:rFonts w:ascii="IRNazanin" w:hAnsi="IRNazanin" w:eastAsia="IRNazanin"/>
          <w:color w:val="111111"/>
          <w:sz w:val="28"/>
          <w:sz w:val="28"/>
          <w:szCs w:val="28"/>
          <w:rtl w:val="true"/>
          <w:lang w:bidi="fa-IR"/>
        </w:rPr>
        <w:t>انسان برای انجام هر کاری در درجه اول نیازمند انگیزه و هدف است که وی را برای انجام آن کار تجهیز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عاملی درونی است که رفتار انسان را در جهت رسیدن به هدف خاص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تربیت، ما به دنبال آنیم که متربی با انگیزه‌های خود و با گام‌هایی که خود برمی‌دارد در جهت رسیدن به اهداف مطلوب زندگی تلاش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اصول تربیت،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تربیت، سازندگی و آفرینندگی مداوم و تلاش برای تعدیل و تعادل بین نیازها و تمایلات است و غرض از آن این است که دست فرد را گرفته و زمینه رشد او را از هر سو بدان‌گونه فراهم کند که به نقطه موردنظر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 خانواده و تربیت کودک،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مهم در تربیت، هدف‌های غائی در فرایند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مکاتب، هدف‌های خاصی را در امر تعلیم و تربیت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هدف تربیت در مکتب اسلام پرورش انسانی است که در مقابل خدای خویش در جایگاه عبودیت قرار بگیرد، از همین‌رو تربیت، زمینه‌سازی برای رشد استعدادها در مسیر بندگی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 ولدی، من دیگر ما،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227" w:name="pg17023_187499"/>
    </w:p>
    <w:p>
      <w:pPr>
        <w:pStyle w:val="Heading3"/>
        <w:numPr>
          <w:ilvl w:val="2"/>
          <w:numId w:val="1"/>
        </w:numPr>
        <w:rPr/>
      </w:pPr>
      <w:bookmarkStart w:id="228" w:name="__RefHeading___Toc601193_1738255347"/>
      <w:bookmarkStart w:id="229" w:name="_Toc88"/>
      <w:bookmarkEnd w:id="227"/>
      <w:bookmarkEnd w:id="228"/>
      <w:r>
        <w:rPr>
          <w:rtl w:val="true"/>
        </w:rPr>
        <w:t>علم اخلاق</w:t>
      </w:r>
      <w:bookmarkEnd w:id="229"/>
    </w:p>
    <w:p>
      <w:pPr>
        <w:pStyle w:val="BookText"/>
        <w:rPr/>
      </w:pPr>
      <w:r>
        <w:rPr>
          <w:rFonts w:ascii="IRNazanin" w:hAnsi="IRNazanin" w:eastAsia="IRNazanin"/>
          <w:color w:val="111111"/>
          <w:sz w:val="28"/>
          <w:sz w:val="28"/>
          <w:szCs w:val="28"/>
          <w:rtl w:val="true"/>
          <w:lang w:bidi="fa-IR"/>
        </w:rPr>
        <w:t>علم اخلاق علم به صفت‌های فضیلت ورذیلت و چگونگی آراسته شدن به فضیلت‌هاوپاک شدن ازرذیلت‌هاست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اخلاق اعم از ملکات اخلاقی است و همه کارهای ارزشی انسان را که متصف به خوب و بد می‌شوند و می‌توانند برای انسان کمالی را فراهم آورند یا موجب پیدایش رذیلت و نقصی در نفس می‌شوند، دربرمی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اخلاق در قرآن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اخلاق، علم چگونگی اکتساب اخلاق نیکو است که بر اساس آن، افعال و احوال شخص نیکو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اخلاق ناصری،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اخلاق علم چگونه زیستن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آشنایی با علوم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 مجموعه اصول معیاری و سنجشی است که شایسته است رفتار انسان‌ها مطابق آن‌ها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به‌عبارت‌دیگر؛ اصول اخلاقی، راه و رفتار پسندیده و هدف‌ها و انگیزه‌ها را توضیح و ترسیم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فلسفه اخلاق،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230" w:name="__RefHeading___Toc601195_1738255347"/>
      <w:bookmarkStart w:id="231" w:name="_Toc89"/>
      <w:bookmarkEnd w:id="230"/>
      <w:r>
        <w:rPr>
          <w:rtl w:val="true"/>
        </w:rPr>
        <w:t>نقش اخلاق در شکل‌گیری جامعه مطلوب</w:t>
      </w:r>
      <w:bookmarkEnd w:id="231"/>
    </w:p>
    <w:p>
      <w:pPr>
        <w:pStyle w:val="Heading4"/>
        <w:numPr>
          <w:ilvl w:val="3"/>
          <w:numId w:val="1"/>
        </w:numPr>
        <w:rPr/>
      </w:pPr>
      <w:bookmarkStart w:id="232" w:name="__RefHeading___Toc601197_1738255347"/>
      <w:bookmarkStart w:id="233" w:name="_Toc90"/>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اساساً انگیزه انسان‌ها از زندگی جمعی و تشکیل اجتماعات، بهره‌مند شدن از منافع حیات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و دور از جامعه زندگی پرمشقتی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انسان‌ها را به‌گونه‌ای آفریده که برخلاف دیگر موجودات از احتیاجات زیادی برخوردار است که هرگز قادر نیست به‌تنهایی آن‌ها را مرتفع کند و از طرفی دارای استعدادهای خاص فراحیوانی و ظرفیت‌های فکری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برقراری صحیح این تعامل، نیاز به قوانینی است که مانع از هرج و مرج در جامعه شود در این میان نقش کلیدی را نهاد اخلاق ایفا می‌کند که به چند نمونه اشاره می‌کنیم</w:t>
      </w:r>
      <w:r>
        <w:rPr>
          <w:rFonts w:eastAsia="IRNazanin" w:cs="IRNazanin"/>
          <w:color w:val="111111"/>
          <w:sz w:val="28"/>
          <w:szCs w:val="28"/>
          <w:rtl w:val="true"/>
          <w:lang w:bidi="fa-IR"/>
        </w:rPr>
        <w:t>:</w:t>
      </w:r>
    </w:p>
    <w:p>
      <w:pPr>
        <w:pStyle w:val="Heading4"/>
        <w:numPr>
          <w:ilvl w:val="3"/>
          <w:numId w:val="1"/>
        </w:numPr>
        <w:rPr/>
      </w:pPr>
      <w:bookmarkStart w:id="234" w:name="__RefHeading___Toc601199_1738255347"/>
      <w:bookmarkStart w:id="235" w:name="_Toc91"/>
      <w:bookmarkEnd w:id="234"/>
      <w:r>
        <w:rPr>
          <w:rtl w:val="true"/>
        </w:rPr>
        <w:t>الف</w:t>
      </w:r>
      <w:r>
        <w:rPr>
          <w:rtl w:val="true"/>
        </w:rPr>
        <w:t xml:space="preserve">. </w:t>
      </w:r>
      <w:r>
        <w:rPr>
          <w:rtl w:val="true"/>
        </w:rPr>
        <w:t>امنیت اجتماعی</w:t>
      </w:r>
      <w:bookmarkEnd w:id="235"/>
    </w:p>
    <w:p>
      <w:pPr>
        <w:pStyle w:val="BookText"/>
        <w:rPr/>
      </w:pPr>
      <w:r>
        <w:rPr>
          <w:rFonts w:ascii="IRNazanin" w:hAnsi="IRNazanin" w:eastAsia="IRNazanin"/>
          <w:color w:val="111111"/>
          <w:sz w:val="28"/>
          <w:sz w:val="28"/>
          <w:szCs w:val="28"/>
          <w:rtl w:val="true"/>
          <w:lang w:bidi="fa-IR"/>
        </w:rPr>
        <w:t>امنیت جانی یکی از حمایت‌های اولیه‌ای است که هر جامعه در برابر شهروندان، متعهد به تأمین آن است، عوامل تهدیدگر این شاخص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ستیزه‌جویی،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236" w:name="pg17023_187500"/>
    </w:p>
    <w:p>
      <w:pPr>
        <w:pStyle w:val="BookText"/>
        <w:rPr/>
      </w:pPr>
      <w:bookmarkEnd w:id="236"/>
      <w:r>
        <w:rPr>
          <w:rFonts w:ascii="IRNazanin" w:hAnsi="IRNazanin" w:eastAsia="IRNazanin"/>
          <w:color w:val="111111"/>
          <w:sz w:val="28"/>
          <w:sz w:val="28"/>
          <w:szCs w:val="28"/>
          <w:rtl w:val="true"/>
          <w:lang w:bidi="fa-IR"/>
        </w:rPr>
        <w:t>انتقام‌جویی، کارشکنی و رقابت‌های شدید و ناسالم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ریشه‌یابی این پدیده‌ها به ناهنجاری‌های اخلاقی متعدد و اثرگذار برمی‌خوریم ازجمله؛ خشم، تندخویی، کینه‌توزی، تنفر، سنگ‌دلی و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بساری از قتل‌های ناگهانی با یک بدزبانی و بی‌حرمتی آغاز می‌شود و بسیاری از جنایت‌های سنجیده و با برنامه نیز معمولاً از سر سنگ‌دلی و تنفر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خصوصیات اخلاقی ازجمله؛ بخشش، صبر و بردباری، دوری از تعصب و نفرت، رعایت حرمت افراد، رحم، دلسوزی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تضمین‌هایی هستند که امنیت جانی افراد جامعه را تأمین خواهند کرد</w:t>
      </w:r>
      <w:r>
        <w:rPr>
          <w:rFonts w:eastAsia="IRNazanin" w:cs="IRNazanin"/>
          <w:color w:val="111111"/>
          <w:sz w:val="28"/>
          <w:szCs w:val="28"/>
          <w:rtl w:val="true"/>
          <w:lang w:bidi="fa-IR"/>
        </w:rPr>
        <w:t>.</w:t>
      </w:r>
    </w:p>
    <w:p>
      <w:pPr>
        <w:pStyle w:val="Heading4"/>
        <w:numPr>
          <w:ilvl w:val="3"/>
          <w:numId w:val="1"/>
        </w:numPr>
        <w:rPr/>
      </w:pPr>
      <w:bookmarkStart w:id="237" w:name="__RefHeading___Toc601201_1738255347"/>
      <w:bookmarkStart w:id="238" w:name="_Toc92"/>
      <w:bookmarkEnd w:id="237"/>
      <w:r>
        <w:rPr>
          <w:rtl w:val="true"/>
        </w:rPr>
        <w:t>ب</w:t>
      </w:r>
      <w:r>
        <w:rPr>
          <w:rtl w:val="true"/>
        </w:rPr>
        <w:t xml:space="preserve">. </w:t>
      </w:r>
      <w:r>
        <w:rPr>
          <w:rtl w:val="true"/>
        </w:rPr>
        <w:t>فقرزدایی و گسترش رفاه عادلانه</w:t>
      </w:r>
      <w:bookmarkEnd w:id="238"/>
    </w:p>
    <w:p>
      <w:pPr>
        <w:pStyle w:val="BookText"/>
        <w:rPr/>
      </w:pPr>
      <w:r>
        <w:rPr>
          <w:rFonts w:ascii="IRNazanin" w:hAnsi="IRNazanin" w:eastAsia="IRNazanin"/>
          <w:color w:val="111111"/>
          <w:sz w:val="28"/>
          <w:sz w:val="28"/>
          <w:szCs w:val="28"/>
          <w:rtl w:val="true"/>
          <w:lang w:bidi="fa-IR"/>
        </w:rPr>
        <w:t>ملاک برتری اجتماع انسانی، در اختیار گذاشتن امکان بهره‌مندی بیش‌تر از رفاه و آسایش و امکانات مادی برای اعضای خود است، اما اگر خلاف این رخ دهد و سهم شهروندان از رفاه و آسایش کم‌تر شود و فقر، بیش‌تر دامن بگسترد، اجتماع انسانی رفته‌رفته فلسفه وجودی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رفاه و برخورداری معقول همراه با آسایش و فزونی، مادامی‌که در مسیر حیات طیبه باشد، در اسلام به‌عنوان ارزش به رسمیت شناخته شده تا جایی که قرآن کریم بر کسانی که بهره‌مندی از این‌گونه مواهب را تحریم می‌کنند سخت خرده می‌گیرد</w:t>
      </w:r>
      <w:r>
        <w:rPr>
          <w:rFonts w:eastAsia="IRNazanin" w:cs="IRNazanin"/>
          <w:color w:val="111111"/>
          <w:sz w:val="28"/>
          <w:szCs w:val="28"/>
          <w:rtl w:val="true"/>
          <w:lang w:bidi="fa-IR"/>
        </w:rPr>
        <w:t>.</w:t>
      </w:r>
    </w:p>
    <w:p>
      <w:pPr>
        <w:pStyle w:val="Heading4"/>
        <w:numPr>
          <w:ilvl w:val="3"/>
          <w:numId w:val="1"/>
        </w:numPr>
        <w:rPr/>
      </w:pPr>
      <w:bookmarkStart w:id="239" w:name="__RefHeading___Toc601203_1738255347"/>
      <w:bookmarkStart w:id="240" w:name="_Toc93"/>
      <w:bookmarkEnd w:id="239"/>
      <w:r>
        <w:rPr>
          <w:rtl w:val="true"/>
        </w:rPr>
        <w:t>ج</w:t>
      </w:r>
      <w:r>
        <w:rPr>
          <w:rtl w:val="true"/>
        </w:rPr>
        <w:t xml:space="preserve">. </w:t>
      </w:r>
      <w:r>
        <w:rPr>
          <w:rtl w:val="true"/>
        </w:rPr>
        <w:t>توسعه دانایی و شکوفایی علمی</w:t>
      </w:r>
      <w:bookmarkEnd w:id="240"/>
    </w:p>
    <w:p>
      <w:pPr>
        <w:pStyle w:val="BookText"/>
        <w:rPr/>
      </w:pPr>
      <w:r>
        <w:rPr>
          <w:rFonts w:ascii="IRNazanin" w:hAnsi="IRNazanin" w:eastAsia="IRNazanin"/>
          <w:color w:val="111111"/>
          <w:sz w:val="28"/>
          <w:sz w:val="28"/>
          <w:szCs w:val="28"/>
          <w:rtl w:val="true"/>
          <w:lang w:bidi="fa-IR"/>
        </w:rPr>
        <w:t>برای رسیدن به جامعه‌ای پیشرفته، قدرتمند و پرنشاط که در آن ضریب امید به پیشرفت بالاست، به عنصری کاملاً بنیادی نیازمندیم و آن علم و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در آن دانایی نباشد فقر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بزرگ‌ترین ثروت، دانش و برترین قدرت،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مادی و تعالی معنوی جامعه با توسعه دانایی و شکوفایی علمی ارتباطی تنگاتنگ دارد، چنان‌که در احادیث اهل‌بیت علیهم السلام آمده که علم، منشأ همه خیرات و نعمات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علمی جامعه در گرو میزان بهره‌مندی اعضای آن جامعه از تخصص‌های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241" w:name="pg17023_187501"/>
    </w:p>
    <w:p>
      <w:pPr>
        <w:pStyle w:val="BookText"/>
        <w:rPr/>
      </w:pPr>
      <w:bookmarkEnd w:id="241"/>
      <w:r>
        <w:rPr>
          <w:rFonts w:ascii="IRNazanin" w:hAnsi="IRNazanin" w:eastAsia="IRNazanin"/>
          <w:color w:val="111111"/>
          <w:sz w:val="28"/>
          <w:sz w:val="28"/>
          <w:szCs w:val="28"/>
          <w:rtl w:val="true"/>
          <w:lang w:bidi="fa-IR"/>
        </w:rPr>
        <w:t>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دانشمند و آگاه، جامعه‌ای علم‌بنیاد را بنا می‌نهند و آن را به توسعه علمی و فنی می‌رسانند، اما نکته مهم این است که رسیدن به قله دانشوری و ورود به جرگه علما و حکما، پیش‌نیازهایی می‌طلبد که مهم‌ترین آن‌ها شایستگی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اخلاقی با شهروندان متخلق می‌تواند از انسان‌های توانمند و کارآمد در عرصه علمی بهره‌مند باشد و با همت آنان به شکوفایی علمی دست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علیزاده و دیگران، اخلاق اسلامی، 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242" w:name="__RefHeading___Toc601205_1738255347"/>
      <w:bookmarkStart w:id="243" w:name="_Toc94"/>
      <w:bookmarkEnd w:id="242"/>
      <w:r>
        <w:rPr>
          <w:rtl w:val="true"/>
        </w:rPr>
        <w:t>فضائل اخلاقی</w:t>
      </w:r>
      <w:bookmarkEnd w:id="243"/>
    </w:p>
    <w:p>
      <w:pPr>
        <w:pStyle w:val="Heading4"/>
        <w:numPr>
          <w:ilvl w:val="3"/>
          <w:numId w:val="1"/>
        </w:numPr>
        <w:rPr/>
      </w:pPr>
      <w:bookmarkStart w:id="244" w:name="__RefHeading___Toc601207_1738255347"/>
      <w:bookmarkStart w:id="245" w:name="_Toc95"/>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 xml:space="preserve">حضرت علی علیه السلام در موارد متعددی اهمیت کسب فضایل اخلاقی را در قالب‌های گوناگون بیان کرده و در یک مورد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کسب صفات نیکو تشویق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طُوبَی لِمَنْ ذَلَّ فِی نَفْسِهِ وَ طَابَ کَسْبُهُ وَ صَلَحَتْ سَرِیرَتُهُ وَ حَسُنَتْ خَلِیقَتُهُ وَ أَنْفَقَ الْفَضْلَ مِنْ مَالِهِ وَ أَمْسَکَ الْفَضْلَ مِنْ لِسَانِهِ وَ عَزَلَ عَنِ النَّاسِ شَرَّهُ وَ وَسِعَتْهُ السُّنَّةُ وَ لَمْ یُنْسَبْ إِلَی 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خوشا به حال کسی که نفس را به فروتنی وادارد و کسبش پاک و شایسته و نیتش پسندیده و خُلق و خُویش نیکو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مالش را انفاق کند و سرکشی زبانش را مهار نماید و شرّ خود را از مردم دور دارد و سنت بر او دشوار نیاید و به بدعت نسبتش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استفاده می‌شود که فضائل اخلاقی کاملاً اختیاری است؛ چراکه اولاً آفرین‌گویی و مدح و ستایش در امور غیرارادی صحیح نمی‌باشد و ثانیاً به کار بردن افعالی چون نفس را به فروتنی وادار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این است که فضائل اخلاقی در سایه زحمت و تمرین به دست می‌آید</w:t>
      </w:r>
      <w:r>
        <w:rPr>
          <w:rFonts w:eastAsia="IRNazanin" w:cs="IRNazanin"/>
          <w:color w:val="111111"/>
          <w:sz w:val="28"/>
          <w:szCs w:val="28"/>
          <w:rtl w:val="true"/>
          <w:lang w:bidi="fa-IR"/>
        </w:rPr>
        <w:t>.</w:t>
      </w:r>
    </w:p>
    <w:p>
      <w:pPr>
        <w:pStyle w:val="Heading4"/>
        <w:numPr>
          <w:ilvl w:val="3"/>
          <w:numId w:val="1"/>
        </w:numPr>
        <w:rPr/>
      </w:pPr>
      <w:bookmarkStart w:id="246" w:name="__RefHeading___Toc601209_1738255347"/>
      <w:bookmarkStart w:id="247" w:name="_Toc96"/>
      <w:bookmarkEnd w:id="246"/>
      <w:r>
        <w:rPr>
          <w:rtl w:val="true"/>
        </w:rPr>
        <w:t>الف</w:t>
      </w:r>
      <w:r>
        <w:rPr>
          <w:rtl w:val="true"/>
        </w:rPr>
        <w:t xml:space="preserve">. </w:t>
      </w:r>
      <w:r>
        <w:rPr>
          <w:rtl w:val="true"/>
        </w:rPr>
        <w:t>بیان آثار برخی از خصلت‌های نیکو</w:t>
      </w:r>
      <w:bookmarkEnd w:id="247"/>
    </w:p>
    <w:p>
      <w:pPr>
        <w:pStyle w:val="BookText"/>
        <w:rPr/>
      </w:pPr>
      <w:r>
        <w:rPr>
          <w:rFonts w:ascii="IRNazanin" w:hAnsi="IRNazanin" w:eastAsia="IRNazanin"/>
          <w:color w:val="111111"/>
          <w:sz w:val="28"/>
          <w:sz w:val="28"/>
          <w:szCs w:val="28"/>
          <w:rtl w:val="true"/>
          <w:lang w:bidi="fa-IR"/>
        </w:rPr>
        <w:t>بیان نتایج و آثار، یکی از شیوه‌های مؤثر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طوری هستیم تا فایده و نتیجه چیزی را ندانیم، بدان راغب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برانگیزاندن انسان‌ها به خصلت‌های نیکو از این راه بهره برده و نتایج و آثار برخی از صفات حسنه را در قالبی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248" w:name="pg17023_187502"/>
    </w:p>
    <w:p>
      <w:pPr>
        <w:pStyle w:val="BookText"/>
        <w:rPr/>
      </w:pPr>
      <w:bookmarkEnd w:id="248"/>
      <w:r>
        <w:rPr>
          <w:rFonts w:ascii="IRNazanin" w:hAnsi="IRNazanin" w:eastAsia="IRNazanin"/>
          <w:color w:val="111111"/>
          <w:sz w:val="28"/>
          <w:sz w:val="28"/>
          <w:szCs w:val="28"/>
          <w:rtl w:val="true"/>
          <w:lang w:bidi="fa-IR"/>
        </w:rPr>
        <w:t>کوتاه بیان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بِکَثْرَةِ الصَّمْتِ تَکُونُ الْهَیْبَةُ وَ بِالنَّصَفَةِ یَکْثُرُ الْمُوَاصِلُونَ وَ بِالْإِفْضَالِ تَعْظُمُ الْأَقْدَارُ وَ بِالتَّوَاضُعِ تَتِمُّ النِّعْمَةُ وَ بِاحْتِمَالِ الْمُؤَنِ یَجِبُ السُّؤْدُدُ وَ بِالسِّیرَةِ الْعَادِلَةِ یُقْهَرُ الْمُنَاوِئُ وَ بِالْحِلْمِ عَنِ السَّفِیهِ تَکْثُرُ الْأَنْصَارُ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خاموشی فراوان، مرد را هیبت افزاید و انصاف سبب افزونی یاران گردد و به بخشش، قدرت و منزلت بزرگ شود و به تواضع، نعمت‌ها به کمال رسد و با تحمل رنج‌ها، سَروری حتمی شود و به عدالت، دشمن از پای درآید و به بردباری در برابر نادان، یاران افزون گردد</w:t>
      </w:r>
      <w:r>
        <w:rPr>
          <w:rFonts w:eastAsia="IRNazanin" w:cs="IRNazanin"/>
          <w:color w:val="111111"/>
          <w:sz w:val="28"/>
          <w:szCs w:val="28"/>
          <w:rtl w:val="true"/>
          <w:lang w:bidi="fa-IR"/>
        </w:rPr>
        <w:t>».</w:t>
      </w:r>
    </w:p>
    <w:p>
      <w:pPr>
        <w:pStyle w:val="Heading4"/>
        <w:numPr>
          <w:ilvl w:val="3"/>
          <w:numId w:val="1"/>
        </w:numPr>
        <w:rPr/>
      </w:pPr>
      <w:bookmarkStart w:id="249" w:name="__RefHeading___Toc601211_1738255347"/>
      <w:bookmarkStart w:id="250" w:name="_Toc97"/>
      <w:bookmarkEnd w:id="249"/>
      <w:r>
        <w:rPr>
          <w:rtl w:val="true"/>
        </w:rPr>
        <w:t>ب</w:t>
      </w:r>
      <w:r>
        <w:rPr>
          <w:rtl w:val="true"/>
        </w:rPr>
        <w:t xml:space="preserve">. </w:t>
      </w:r>
      <w:r>
        <w:rPr>
          <w:rtl w:val="true"/>
        </w:rPr>
        <w:t>عفو و بخشش</w:t>
      </w:r>
      <w:bookmarkEnd w:id="250"/>
    </w:p>
    <w:p>
      <w:pPr>
        <w:pStyle w:val="BookText"/>
        <w:rPr/>
      </w:pPr>
      <w:r>
        <w:rPr>
          <w:rFonts w:ascii="IRNazanin" w:hAnsi="IRNazanin" w:eastAsia="IRNazanin"/>
          <w:color w:val="111111"/>
          <w:sz w:val="28"/>
          <w:sz w:val="28"/>
          <w:szCs w:val="28"/>
          <w:rtl w:val="true"/>
          <w:lang w:bidi="fa-IR"/>
        </w:rPr>
        <w:t>عفو و گذشت یکی از زیباترین خصلت‌هایی است که انسان‌های متصف به مکارم اخلاق، در جای مناسب آن را به‌کار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عفو و بخشش را شکر نعمت توانایی غلبه و پیروزی بر دشمن می‌داند، در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قَدَرْتَ عَلَی عَدُوِّکَ فَاجْعَلِ الْعَفْوَ عَنْهُ شُکْراً لِلْقُدْرَةِ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بر دشمن ظفر یافتی، عفو و گذشت را شکرانه پیروزیت قرار ده</w:t>
      </w:r>
      <w:r>
        <w:rPr>
          <w:rFonts w:eastAsia="IRNazanin" w:cs="IRNazanin"/>
          <w:color w:val="111111"/>
          <w:sz w:val="28"/>
          <w:szCs w:val="28"/>
          <w:rtl w:val="true"/>
          <w:lang w:bidi="fa-IR"/>
        </w:rPr>
        <w:t>».</w:t>
      </w:r>
    </w:p>
    <w:p>
      <w:pPr>
        <w:pStyle w:val="Heading4"/>
        <w:numPr>
          <w:ilvl w:val="3"/>
          <w:numId w:val="1"/>
        </w:numPr>
        <w:rPr/>
      </w:pPr>
      <w:bookmarkStart w:id="251" w:name="__RefHeading___Toc601213_1738255347"/>
      <w:bookmarkStart w:id="252" w:name="_Toc98"/>
      <w:bookmarkEnd w:id="251"/>
      <w:r>
        <w:rPr>
          <w:rtl w:val="true"/>
        </w:rPr>
        <w:t>ج</w:t>
      </w:r>
      <w:r>
        <w:rPr>
          <w:rtl w:val="true"/>
        </w:rPr>
        <w:t xml:space="preserve">. </w:t>
      </w:r>
      <w:r>
        <w:rPr>
          <w:rtl w:val="true"/>
        </w:rPr>
        <w:t>چشم‌پوشی از لغزش‌ها</w:t>
      </w:r>
      <w:bookmarkEnd w:id="252"/>
    </w:p>
    <w:p>
      <w:pPr>
        <w:pStyle w:val="BookText"/>
        <w:rPr/>
      </w:pPr>
      <w:r>
        <w:rPr>
          <w:rFonts w:ascii="IRNazanin" w:hAnsi="IRNazanin" w:eastAsia="IRNazanin"/>
          <w:color w:val="111111"/>
          <w:sz w:val="28"/>
          <w:sz w:val="28"/>
          <w:szCs w:val="28"/>
          <w:rtl w:val="true"/>
          <w:lang w:bidi="fa-IR"/>
        </w:rPr>
        <w:t>انسان‌ها به خاطر معصوم نبودنشان دچار اشتباه و لغزش می‌شوند و این امری است که ما هر روز در خود و دور و بر خود آن را تجربه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هر لغزش ریزودرشت، در صدد انتقام باشیم، یقیناً باید از کار و زندگی خود دست‌برداریم تا به این هدف نه‌چندان خوبمان برسیم، اما اگر از لغزش دیگران، چشم‌پوشی کنیم، مخصوصاً اگر لغزش کسانی را که به‌صورت اتفاقی کار بدی از آن‌ها سر زده است، نادیده بگیریم، با این‌کار علاوه بر این‌که آرامش را کسب نموده‌ایم، با خدا نیز معامله کرده‌ایم؛ حضرت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أَقِیلُوا ذَوِی الْمُرُوءَاتِ عَثَرَاتِهِمْ فَمَا یَعْثُرُ مِنْهُمْ عَاثِرٌ إِلَّا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بِیَدِهِ یَرْفَعُه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لغزش‌های جوان‌مردان درگذرید، که هیچ‌یک از ایشان نلغزد، مگر آن‌که دست خدا دردست او باشدوبرداردش</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253" w:name="pg17023_187503"/>
    </w:p>
    <w:p>
      <w:pPr>
        <w:pStyle w:val="Heading4"/>
        <w:numPr>
          <w:ilvl w:val="3"/>
          <w:numId w:val="1"/>
        </w:numPr>
        <w:rPr/>
      </w:pPr>
      <w:bookmarkStart w:id="254" w:name="__RefHeading___Toc601215_1738255347"/>
      <w:bookmarkStart w:id="255" w:name="_Toc99"/>
      <w:bookmarkEnd w:id="253"/>
      <w:bookmarkEnd w:id="254"/>
      <w:r>
        <w:rPr>
          <w:rtl w:val="true"/>
        </w:rPr>
        <w:t>د</w:t>
      </w:r>
      <w:r>
        <w:rPr>
          <w:rtl w:val="true"/>
        </w:rPr>
        <w:t xml:space="preserve">. </w:t>
      </w:r>
      <w:r>
        <w:rPr>
          <w:rtl w:val="true"/>
        </w:rPr>
        <w:t>دادرسی و شاد کردن غم‌دیدگان</w:t>
      </w:r>
      <w:bookmarkEnd w:id="255"/>
    </w:p>
    <w:p>
      <w:pPr>
        <w:pStyle w:val="BookText"/>
        <w:rPr/>
      </w:pPr>
      <w:r>
        <w:rPr>
          <w:rFonts w:ascii="IRNazanin" w:hAnsi="IRNazanin" w:eastAsia="IRNazanin"/>
          <w:color w:val="111111"/>
          <w:sz w:val="28"/>
          <w:sz w:val="28"/>
          <w:szCs w:val="28"/>
          <w:rtl w:val="true"/>
          <w:lang w:bidi="fa-IR"/>
        </w:rPr>
        <w:t>گاهی مشکلات طوری پیچیده و مرموزند که انسان‌ها به‌تنهایی از عهده حل آن بر‌نمی‌آیند، در آن مواقع نیاز شدیدی به همیاری و کمک دیگران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طوری گریبان‌گیرشان شده که گویا دنیا به آخر رسیده است، گویی ایشان طعم شیرین پیروزی و کامیابی را هرگز نچشیده‌اند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دادرسی و گره‌گشایی، دمیدن روح حیات و امید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کَفَّارَاتِ الذُّنُوبِ الْعِظَامِ إِغَاثَةُ الْمَلْهُوفِ وَ التَّنْفِیسُ عَنِ الْمَکْرُوب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کفاره‌های گناهان بزرگ، به فریاد رسیدن ستمدیدگان و شاد کردن غمگینان است</w:t>
      </w:r>
      <w:r>
        <w:rPr>
          <w:rFonts w:eastAsia="IRNazanin" w:cs="IRNazanin"/>
          <w:color w:val="111111"/>
          <w:sz w:val="28"/>
          <w:szCs w:val="28"/>
          <w:rtl w:val="true"/>
          <w:lang w:bidi="fa-IR"/>
        </w:rPr>
        <w:t>».</w:t>
      </w:r>
    </w:p>
    <w:p>
      <w:pPr>
        <w:pStyle w:val="Heading4"/>
        <w:numPr>
          <w:ilvl w:val="3"/>
          <w:numId w:val="1"/>
        </w:numPr>
        <w:rPr/>
      </w:pPr>
      <w:bookmarkStart w:id="256" w:name="__RefHeading___Toc601217_1738255347"/>
      <w:bookmarkStart w:id="257" w:name="_Toc100"/>
      <w:bookmarkEnd w:id="256"/>
      <w:r>
        <w:rPr>
          <w:rtl w:val="true"/>
        </w:rPr>
        <w:t>ه</w:t>
      </w:r>
      <w:r>
        <w:rPr>
          <w:rtl w:val="true"/>
        </w:rPr>
        <w:t xml:space="preserve">-. </w:t>
      </w:r>
      <w:r>
        <w:rPr>
          <w:rtl w:val="true"/>
        </w:rPr>
        <w:t>جود و کرم</w:t>
      </w:r>
      <w:bookmarkEnd w:id="257"/>
    </w:p>
    <w:p>
      <w:pPr>
        <w:pStyle w:val="BookText"/>
        <w:rPr/>
      </w:pPr>
      <w:r>
        <w:rPr>
          <w:rFonts w:ascii="IRNazanin" w:hAnsi="IRNazanin" w:eastAsia="IRNazanin"/>
          <w:color w:val="111111"/>
          <w:sz w:val="28"/>
          <w:sz w:val="28"/>
          <w:szCs w:val="28"/>
          <w:rtl w:val="true"/>
          <w:lang w:bidi="fa-IR"/>
        </w:rPr>
        <w:t>بخشنده بودن و در راه خدا انفاق کردن، یکی از اخلاق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مواقع گوناگونی نه به زبان و گفتار، بلکه به عمل و رفتار، ما را به‌طرف این صفت زیبا دعوت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یُعْطِ بِالْیَدِ الْقَصِیرَةِ یُعْطَ بِالْیَدِ الطَّوِیلَة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بادست کوتاه ببخشد، اورا با دست درازببخشند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ذیل این فرمایش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این عبارت این است که انسان مالی را که در راه خدا انفاق می‌کند، هرچند اندک باشد، خدای تعالی پاداش او را فراوان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میان نعمت بنده و نعمت پروردگار فرق گذاشته و از نعمت بنده به دست کوتاه تعبیر نموده و از نعمت خدا به دست دراز؛ زیرا نعمت خداوندی همواره چندبرابر نعمت بنده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او همه نعمت‌هاست و هر نعمت به او بازمی‌گردد و از او افاضه می‌شود</w:t>
      </w:r>
      <w:r>
        <w:rPr>
          <w:rFonts w:eastAsia="IRNazanin" w:cs="IRNazanin"/>
          <w:color w:val="111111"/>
          <w:sz w:val="28"/>
          <w:szCs w:val="28"/>
          <w:rtl w:val="true"/>
          <w:lang w:bidi="fa-IR"/>
        </w:rPr>
        <w:t>».</w:t>
      </w:r>
    </w:p>
    <w:p>
      <w:pPr>
        <w:pStyle w:val="Heading4"/>
        <w:numPr>
          <w:ilvl w:val="3"/>
          <w:numId w:val="1"/>
        </w:numPr>
        <w:rPr/>
      </w:pPr>
      <w:bookmarkStart w:id="258" w:name="__RefHeading___Toc601219_1738255347"/>
      <w:bookmarkStart w:id="259" w:name="_Toc101"/>
      <w:bookmarkEnd w:id="258"/>
      <w:r>
        <w:rPr>
          <w:rtl w:val="true"/>
        </w:rPr>
        <w:t>و</w:t>
      </w:r>
      <w:r>
        <w:rPr>
          <w:rtl w:val="true"/>
        </w:rPr>
        <w:t xml:space="preserve">. </w:t>
      </w:r>
      <w:r>
        <w:rPr>
          <w:rtl w:val="true"/>
        </w:rPr>
        <w:t>زهد و پارسایی</w:t>
      </w:r>
      <w:bookmarkEnd w:id="259"/>
    </w:p>
    <w:p>
      <w:pPr>
        <w:pStyle w:val="BookText"/>
        <w:rPr/>
      </w:pPr>
      <w:r>
        <w:rPr>
          <w:rFonts w:ascii="IRNazanin" w:hAnsi="IRNazanin" w:eastAsia="IRNazanin"/>
          <w:color w:val="111111"/>
          <w:sz w:val="28"/>
          <w:sz w:val="28"/>
          <w:szCs w:val="28"/>
          <w:rtl w:val="true"/>
          <w:lang w:bidi="fa-IR"/>
        </w:rPr>
        <w:t>دل نبستن به دنیا و لذات زودگذر آن، شرط سالم زیستن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زهد و پارسایی به‌هیچ‌وجه به معنای رهبانیت مسیحیت نیست؛ چراکه استفاده از</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260" w:name="pg17023_187504"/>
    </w:p>
    <w:p>
      <w:pPr>
        <w:pStyle w:val="BookText"/>
        <w:rPr/>
      </w:pPr>
      <w:bookmarkEnd w:id="260"/>
      <w:r>
        <w:rPr>
          <w:rFonts w:ascii="IRNazanin" w:hAnsi="IRNazanin" w:eastAsia="IRNazanin"/>
          <w:color w:val="111111"/>
          <w:sz w:val="28"/>
          <w:sz w:val="28"/>
          <w:szCs w:val="28"/>
          <w:rtl w:val="true"/>
          <w:lang w:bidi="fa-IR"/>
        </w:rPr>
        <w:t>نعمت‌های دنیا حرفی است و دلدادگی به آن‌ها حرفی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نکوهیده و زشت است، دل بستن به دنیاست، نه استفاده کردن از منافع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این‌روی تعریف زهد به ترک دنیا تعریف صحیحی نیست، حضرت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الزُّهْدُ کُلُّهُ بَیْنَ کَلِمَتَیْنِ مِنَ الْقُرْآنِ قَالَ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یَأْسَ عَلَی الْمَاضِی وَ لَمْ یَفْرَحْ بِالآتِی فَقَدْ أَخَذَ الزُّهْدَ بِطَرَفَیْه؛ همه زهد، بین دو کلمه از قرآن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آن‌چه از دستتان می‌روداندوهگین نباشید و بدان‌چه به دستتان می‌آید شادمانی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گذشته تأسف نخورد و بر آینده شادمان نباشد، زهد را از دو سوی آن گرفته است</w:t>
      </w:r>
      <w:r>
        <w:rPr>
          <w:rFonts w:eastAsia="IRNazanin" w:cs="IRNazanin"/>
          <w:color w:val="111111"/>
          <w:sz w:val="28"/>
          <w:szCs w:val="28"/>
          <w:rtl w:val="true"/>
          <w:lang w:bidi="fa-IR"/>
        </w:rPr>
        <w:t>».</w:t>
      </w:r>
    </w:p>
    <w:p>
      <w:pPr>
        <w:pStyle w:val="Heading4"/>
        <w:numPr>
          <w:ilvl w:val="3"/>
          <w:numId w:val="1"/>
        </w:numPr>
        <w:rPr/>
      </w:pPr>
      <w:bookmarkStart w:id="261" w:name="__RefHeading___Toc601221_1738255347"/>
      <w:bookmarkStart w:id="262" w:name="_Toc102"/>
      <w:bookmarkEnd w:id="261"/>
      <w:r>
        <w:rPr>
          <w:rtl w:val="true"/>
        </w:rPr>
        <w:t>ز</w:t>
      </w:r>
      <w:r>
        <w:rPr>
          <w:rtl w:val="true"/>
        </w:rPr>
        <w:t xml:space="preserve">. </w:t>
      </w:r>
      <w:r>
        <w:rPr>
          <w:rtl w:val="true"/>
        </w:rPr>
        <w:t>اعتدال در رفتارهای مالی</w:t>
      </w:r>
      <w:bookmarkEnd w:id="262"/>
    </w:p>
    <w:p>
      <w:pPr>
        <w:pStyle w:val="BookText"/>
        <w:rPr/>
      </w:pPr>
      <w:r>
        <w:rPr>
          <w:rFonts w:ascii="IRNazanin" w:hAnsi="IRNazanin" w:eastAsia="IRNazanin"/>
          <w:color w:val="111111"/>
          <w:sz w:val="28"/>
          <w:sz w:val="28"/>
          <w:szCs w:val="28"/>
          <w:rtl w:val="true"/>
          <w:lang w:bidi="fa-IR"/>
        </w:rPr>
        <w:t>اخلاق و خصلت‌های نیکو زمانی به معنای واقعی نیکوست که از اعتدال برخوردار بوده و از حد وسط و مرزهای اعتدال دور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افراط‌وتفریط امر ناروایی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صفات نیکویی که باید آن را در خود ایجاد کنیم اعتدال در رفتارهای مالی است؛ بدین معنا که انسان باید دو صفت به‌ظاهر ضد هم را در خود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صفت عبارت است از این‌که اولاً باید بخشش و سماحت داشته باشد و ثانیاً اهل حساب‌وکتاب بوده و دخل‌وخرجش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صفت در ظاهر جزو اضداد بوده و جمع نمودن میان آن دو محال جلوه می‌کند، اما هنر مردان خدا این است که امور به‌ظاهر ضد را در آنِ واحد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علاوه بر این‌که به جمع‌کردن این دو صفت دعوت می‌کند، اعتدال و میانه‌روی در این دو صفت را نیز گوشزد می‌کند؛ چراکه اگر انسان در بخشش از حد اعتدال خارج شود، به دام تبذیر و اسراف می‌افتد و اگر در حساب‌وکتاب از حد اعتدال خارج شود، به دام تقتیر، بخل و خسّت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 سَمْحاً وَ لَا تَکُنْ مُبَذِّراً وَ کُنْ مُقَدِّراً وَ لَا تَکُنْ مُقَتِّرا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بخشنده باش و اسراف‌کار مباش؛ و اهل حساب‌وکتاب باش،</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263" w:name="pg17023_187505"/>
    </w:p>
    <w:p>
      <w:pPr>
        <w:pStyle w:val="BookText"/>
        <w:rPr/>
      </w:pPr>
      <w:bookmarkEnd w:id="263"/>
      <w:r>
        <w:rPr>
          <w:rFonts w:ascii="IRNazanin" w:hAnsi="IRNazanin" w:eastAsia="IRNazanin"/>
          <w:color w:val="111111"/>
          <w:sz w:val="28"/>
          <w:sz w:val="28"/>
          <w:szCs w:val="28"/>
          <w:rtl w:val="true"/>
          <w:lang w:bidi="fa-IR"/>
        </w:rPr>
        <w:t>ولی سخت‌گیر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حد اعتدال در رفتارهای مالی در قالب تشبیهی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است که مشتی از سنگ‌ریزه را در دستت پر کنی و چنان بگیری که هیچ سنگی از آن نیافتد و اگر دستت را چنان باز کنی که اصلاً سنگ نماند،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طوری دستت را باز کنی که مقداری بریزد و مقداری بماند،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عروسی حویزی،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264" w:name="__RefHeading___Toc601223_1738255347"/>
      <w:bookmarkStart w:id="265" w:name="_Toc103"/>
      <w:bookmarkEnd w:id="264"/>
      <w:r>
        <w:rPr>
          <w:rtl w:val="true"/>
        </w:rPr>
        <w:t>ح</w:t>
      </w:r>
      <w:r>
        <w:rPr>
          <w:rtl w:val="true"/>
        </w:rPr>
        <w:t xml:space="preserve">. </w:t>
      </w:r>
      <w:r>
        <w:rPr>
          <w:rtl w:val="true"/>
        </w:rPr>
        <w:t>قناعت</w:t>
      </w:r>
      <w:bookmarkEnd w:id="265"/>
    </w:p>
    <w:p>
      <w:pPr>
        <w:pStyle w:val="BookText"/>
        <w:rPr/>
      </w:pPr>
      <w:r>
        <w:rPr>
          <w:rFonts w:ascii="IRNazanin" w:hAnsi="IRNazanin" w:eastAsia="IRNazanin"/>
          <w:color w:val="111111"/>
          <w:sz w:val="28"/>
          <w:sz w:val="28"/>
          <w:szCs w:val="28"/>
          <w:rtl w:val="true"/>
          <w:lang w:bidi="fa-IR"/>
        </w:rPr>
        <w:t>ما انسان‌ها دنبال ثروتی هستیم که هرگز تمام نشود، به هر دری می‌زنیم تا کلید چنین گنجینه‌ای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 که کلید آن گنجینه، در وجود خودت نهفته است و لازم نیست خودت را به‌زحمت بیاندازی؛ چراکه اگر قناعت را پیشه خویش سازی، تو به آن گنجینه تمام‌ناشدنی دست‌یافته‌ای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الْقَنَاعَةُ مَالٌ لَا یَنْفَدُ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قناعت ثروتی است که از میان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قناعت نیازت به دیگران کم خواهد شد و به پادشاهی خواهی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کَفَی بِالْقَنَاعَةِ مُلْکاً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قناعت، گونه‌ای پادشاهی است</w:t>
      </w:r>
      <w:r>
        <w:rPr>
          <w:rFonts w:eastAsia="IRNazanin" w:cs="IRNazanin"/>
          <w:color w:val="111111"/>
          <w:sz w:val="28"/>
          <w:szCs w:val="28"/>
          <w:rtl w:val="true"/>
          <w:lang w:bidi="fa-IR"/>
        </w:rPr>
        <w:t>».</w:t>
      </w:r>
    </w:p>
    <w:p>
      <w:pPr>
        <w:pStyle w:val="Heading4"/>
        <w:numPr>
          <w:ilvl w:val="3"/>
          <w:numId w:val="1"/>
        </w:numPr>
        <w:rPr/>
      </w:pPr>
      <w:bookmarkStart w:id="266" w:name="__RefHeading___Toc601225_1738255347"/>
      <w:bookmarkStart w:id="267" w:name="_Toc104"/>
      <w:bookmarkEnd w:id="266"/>
      <w:r>
        <w:rPr>
          <w:rtl w:val="true"/>
        </w:rPr>
        <w:t>ط</w:t>
      </w:r>
      <w:r>
        <w:rPr>
          <w:rtl w:val="true"/>
        </w:rPr>
        <w:t xml:space="preserve">. </w:t>
      </w:r>
      <w:r>
        <w:rPr>
          <w:rtl w:val="true"/>
        </w:rPr>
        <w:t>سود رساندن به دیگران</w:t>
      </w:r>
      <w:bookmarkEnd w:id="267"/>
    </w:p>
    <w:p>
      <w:pPr>
        <w:pStyle w:val="BookText"/>
        <w:rPr/>
      </w:pPr>
      <w:r>
        <w:rPr>
          <w:rFonts w:ascii="IRNazanin" w:hAnsi="IRNazanin" w:eastAsia="IRNazanin"/>
          <w:color w:val="111111"/>
          <w:sz w:val="28"/>
          <w:sz w:val="28"/>
          <w:szCs w:val="28"/>
          <w:rtl w:val="true"/>
          <w:lang w:bidi="fa-IR"/>
        </w:rPr>
        <w:t>در فکر دیگران بودن، خیرخواه ایشان بودن و درنتیجه سود بخشیدن به ایشان، یکی از صفات ممتازی است که تنها بندگان خاص خدا شایستگی این ویژگی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اگر به ایشان نعمت می‌دهد، بدین‌خاطر است که آن‌ها در فکر دیگران‌اند و اگر این ویژگی را از دست دهند، آن نعمت‌ها از ایشان سلب خواهد شد، حضرت در این زمینه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عِبَاداً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یَخْتَصُّهُمُ اللَّهُ بِالنِّعَمِ لِمَنَافِعِ الْعِبَادِ فَیُقِرُّهَا فِی أَیْدِیهِمْ مَا بَذَلُوهَا فَإِذَا مَنَعُوهَا نَزَعَهَا مِنْهُمْ ثُمَّ حَوَّلَهَا إِلَی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بندگانی است که نعمت خود را ویژه آن‌ها کرده است، تا مردم را سود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268" w:name="pg17023_187506"/>
    </w:p>
    <w:p>
      <w:pPr>
        <w:pStyle w:val="BookText"/>
        <w:rPr/>
      </w:pPr>
      <w:bookmarkEnd w:id="268"/>
      <w:r>
        <w:rPr>
          <w:rFonts w:ascii="IRNazanin" w:hAnsi="IRNazanin" w:eastAsia="IRNazanin"/>
          <w:color w:val="111111"/>
          <w:sz w:val="28"/>
          <w:sz w:val="28"/>
          <w:szCs w:val="28"/>
          <w:rtl w:val="true"/>
          <w:lang w:bidi="fa-IR"/>
        </w:rPr>
        <w:t xml:space="preserve">زمانی که به مردم انفاق می‌کنند نعمت‌هایشان در دست‌هایشان باقی است و چون نعمت خود را از مردمان دریغ داشتند، خداوند نعمتش را از آنان می‌ستاند و به دیگری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ساجدی و دیگران، معیارهای ده‌گانه گفتار نیک از منظر قرآن کریم، 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269" w:name="__RefHeading___Toc601227_1738255347"/>
      <w:bookmarkStart w:id="270" w:name="_Toc105"/>
      <w:bookmarkEnd w:id="269"/>
      <w:r>
        <w:rPr>
          <w:rtl w:val="true"/>
        </w:rPr>
        <w:t>اصول تربیت</w:t>
      </w:r>
      <w:bookmarkEnd w:id="270"/>
    </w:p>
    <w:p>
      <w:pPr>
        <w:pStyle w:val="Heading4"/>
        <w:numPr>
          <w:ilvl w:val="3"/>
          <w:numId w:val="1"/>
        </w:numPr>
        <w:rPr/>
      </w:pPr>
      <w:bookmarkStart w:id="271" w:name="__RefHeading___Toc601229_1738255347"/>
      <w:bookmarkStart w:id="272" w:name="_Toc106"/>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با مراجعه به بیانات امام علی علیه السلام در نهج‌البلاغه می‌توان به اصولی دست یافت که در خصوص تربیت به‌ویژه تربیت دینی از جایگاه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سطور آتی این مباحث را در شش اصل مورد بررسی قرار می‌دهد</w:t>
      </w:r>
      <w:r>
        <w:rPr>
          <w:rFonts w:eastAsia="IRNazanin" w:cs="IRNazanin"/>
          <w:color w:val="111111"/>
          <w:sz w:val="28"/>
          <w:szCs w:val="28"/>
          <w:rtl w:val="true"/>
          <w:lang w:bidi="fa-IR"/>
        </w:rPr>
        <w:t>.</w:t>
      </w:r>
    </w:p>
    <w:p>
      <w:pPr>
        <w:pStyle w:val="Heading4"/>
        <w:numPr>
          <w:ilvl w:val="3"/>
          <w:numId w:val="1"/>
        </w:numPr>
        <w:rPr/>
      </w:pPr>
      <w:bookmarkStart w:id="273" w:name="__RefHeading___Toc601231_1738255347"/>
      <w:bookmarkStart w:id="274" w:name="_Toc107"/>
      <w:bookmarkEnd w:id="273"/>
      <w:r>
        <w:rPr>
          <w:rtl w:val="true"/>
        </w:rPr>
        <w:t>الف</w:t>
      </w:r>
      <w:r>
        <w:rPr>
          <w:rtl w:val="true"/>
        </w:rPr>
        <w:t xml:space="preserve">. </w:t>
      </w:r>
      <w:r>
        <w:rPr>
          <w:rtl w:val="true"/>
        </w:rPr>
        <w:t>اصل آخرت‌گرایی دنیاگریزی</w:t>
      </w:r>
      <w:bookmarkEnd w:id="274"/>
    </w:p>
    <w:p>
      <w:pPr>
        <w:pStyle w:val="BookText"/>
        <w:rPr/>
      </w:pPr>
      <w:r>
        <w:rPr>
          <w:rFonts w:ascii="IRNazanin" w:hAnsi="IRNazanin" w:eastAsia="IRNazanin"/>
          <w:color w:val="111111"/>
          <w:sz w:val="28"/>
          <w:sz w:val="28"/>
          <w:szCs w:val="28"/>
          <w:rtl w:val="true"/>
          <w:lang w:bidi="fa-IR"/>
        </w:rPr>
        <w:t>ازجمله مفاهیمی که در فرهنگ تربیت اسلامی مورد تأکید قرار می‌گیرد، ایجاد نوعی تقابل میان دنیا و آخرت و تقدم آخرت بر دنیا و فدا کردن رفاه فانی به قیمت دست‌یابی به آرامش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تقابل میان دنیا و آخرت و لزوم گزینش آخرت بر دنیا همواره در نگاه تربیتی امام علی علیه السلام موردتوجه و امعان 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امام علیه السلام هرگز نمی‌توان بدون توجه به تعارض و تقابل دنیا و آخرت، اقدام به تعامل با آن دو کرد؛ چراکه گزینش هر یک به معنای دست برداشتن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 میان مطرح می‌شود آن است که دست برداشتن از یکی به قیمت دیگری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فدا کردن دنیا برای نیل به آخرت یعنی دست برداشتن از نعمت‌های دنیوی و کنار گذاشتن مطلق دنیا یا به‌کارگیری دنیا در طریق آخرت؟ کلام امام علیه السلام بیانگر این نکته است که دنیا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حلال و دنیای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همواره رهزن آخرت است، دنیای حرام می‌باشد و سوق‌دهنده به‌سوی آخرت، دنیای حلال است؛ بنابراین، دنیای حلال به معنای نعمت‌ها و لذت‌های مشروع، بستری برای دین‌داری و آخرت‌گرایی است و دنیای حرام انحراف از دین و قربانی کردن سعادت اخروی به قیمت لذت‌های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دارد استخدام دنیا برای آخرت و نیل به عاقبت و سرانجام نیکو از طریق معامله صحیح با دنیا 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ترک مطلق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هرگز نباید متبوع آخرت و مقدم و حاکم بر آن باشد، بلکه همواره به تبع آخرت و مؤخر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دنیا و آخرت و نحوه مواجهه با هر یک از این دو در کلام امام علی علیه السلام نه‌تنها به‌طور مستقیم بیان شده است، بلکه حضرت با آشکار ساختن ماهیت دنیا و آخرت و ارائه ویژگی‌های آن دو و هم‌چنین وضعیت انسان در مواجهه با هر یک از آن‌ها، همواره در صدد بیان این نکته هستند که ما بدون توجه به جایگاهی که در آن واقع شده‌ایم و هم‌چنین بدون توجه به جایگاهی که پس از مدتی نه‌چندان طولانی به آن منتقل خواهیم شد، نمی‌توانیم تضمینی برای نیل به تربیت، هدایت، سعادت و رستگاری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همه‌جانبه به دنیاشناسی و آخرت‌شناسی و نحوه تعامل با آن دو، به صور مختلف در کلام امام علی علیه السلام مدّنظر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تبیین خط سیر تأثیر اصل آخرت‌گرایی و دنیاگریزی در روند تربیت از منظر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روند مزبور را چنین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دقیق دنیا و آخرت؛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ارتباط میان دنیا و آخرت؛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تعامل با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سیر تأثیر اصل مزبور در تربیت و هدایت انسان، ما را به این نکته رهنمون می‌سازد که اساساً نحوه اثرگذاری اصل آخرت‌گرایی و دنیاگریزی بر انسان از مرحله شناخت و آگاهی آغاز و به مرحله گرایش و عمل ختم می‌شود؛ بنابراین نقش عاملِ شناختی و بینشی در دست‌یابی به گرایش نهایی غیرقابل‌انکار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که تلاش در جهت شناخت دنیا و آخرت و آگاهی از هدایت واقعی آن دو بیش‌تر باشد، ارتباط موجود میان آن دو روشن‌تر و عمل به‌مقتضای واقعی هر یک راحت‌تر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 میان مطرح می‌شود این است که آیا شناخت صِرف می‌تواند بازتابی عملی و رفتاری را در پی داشته باشد؟ در پاسخ به این سؤال با رجوع به کلام امام علیه السلام پیرامون مقوله دنیا و آخرت در می‌یابیم که سه عامل در این روند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دنیا در کنار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 آخرت؛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و استمرار شناخت مزبور؛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تعمیق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به‌کار بستن این سه مرحله، مشکلِ انتقال از حوزه شناخت محض به گرایش و حرکت در وادی تربیتِ عملی کاملاً حل می‌شود، به این معنا که شناخت دنیا به‌تنهایی نه امکان دارد و نه لزوماً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هرگاه بحث دنیاشناسی مطرح می‌شود به نحوی در تقابل با آخرت قرار می‌گیرد، گویا شناخت کامل دنیا منوط به تعیین مرزهای آن با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نمی‌توان به شناختی حقیقی از دنیا بدون شناخت آخرت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به‌واسطه عدم اعتقاد به آخرت، در صدد آگاهی از آن برنیامدند و تلاش آن‌ها برای فهم عمیق از دنیا با شک جدی مواجه شد و از این‌رو، همواره یا به‌مقتضای واقعی دنیا عمل نکردند و یا به‌طور ناقص و غیرقابل‌قبول اقدام به این‌کار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شناخت دقیق دنیا و تبیین مرزهای آن با آخرت می‌تواند در دست‌یابی به درک عمیق آن، سپس عمل به‌مقتضای واقعی آن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تداوم آگاهی مزبور، عاملی اساسی در عمل به‌مقتضای هر یک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عنصر یاد و توجه به وضعیت دنیا و آخرت و اجتناب از غفلت و فراموشی در کلام امام علیه السلام به صور مختلف و مکرراً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نه‌تنها به‌طور مستقیم بلکه به‌صورت غیرمستقیم و با تمسّک به اموری که یادآور واقعیت هر یک از دنیا و آخرت هستند، موردتوجه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واقعیاتی از قبیل مرگ، فناپذیری، حساب‌رسی در قالب‌های مختلف مرگ‌اندیشی، استقبال از مرگ، اشتیاق به مرگ و نهراسیدن از آن، روش برخورد با مرگ، عبرت از مرگ، قبر، قبرستان، فناپذیری، ثبت اعمال، رستاخیز، ارزیابی، بهشت و جهنم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اهتمام ویژه به غفلت‌زدایی از انسان و سوق او به‌سوی توجه مستمر به واقعیت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تأثیر علم و آگاهی در رفتار، منوط به میزان رسوخ آن در اعماق وجود انسان و یقین حاصل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هر میزان که اقدام به شناخت واقعیت دنیا و آخرت نماید،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275" w:name="pg17023_187509"/>
    </w:p>
    <w:p>
      <w:pPr>
        <w:pStyle w:val="BookText"/>
        <w:rPr/>
      </w:pPr>
      <w:bookmarkEnd w:id="275"/>
      <w:r>
        <w:rPr>
          <w:rFonts w:ascii="IRNazanin" w:hAnsi="IRNazanin" w:eastAsia="IRNazanin"/>
          <w:color w:val="111111"/>
          <w:sz w:val="28"/>
          <w:sz w:val="28"/>
          <w:szCs w:val="28"/>
          <w:rtl w:val="true"/>
          <w:lang w:bidi="fa-IR"/>
        </w:rPr>
        <w:t>آمادگی لازم را برای اقدامات عملی در خود مهیّا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هر میزان که خود را در معرض توجه به آگاهی مزبور قرار دهد و یاد آخرت را در خود زنده نگه دارد و خود را از غفلت مصون سازد، می‌تواند از قلمرو گرایش‌ها و کشش‌هایی که منجر به غفلت‌زایی در وی می‌شوند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به‌بیان‌دیگر؛ انسانی موفق به غفلت‌زدایی از خود و توجه مستمر می‌شود که در مرحله عمل از مقتضای آگاهی‌های خود نسبت به دنیا و آخرت عدول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عمل مزبور، خود موجب بسط حوزه توجه انسان و یادداری وی می‌شود؛ بنابراین، یک رابطه متقابل میان علم و آگاهی و عمل و رفتار از حیث گسترش علم به تمام زوایای زندگی و تعمیق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شناخت، متناسب با خود، عملی را در پی دارد و هر عمل منجر به‌نوعی غفلت‌زدایی و گسترش آگاهی مزبور از حیث کمّی و کیفی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آگاهی نیز به‌نوبه خود منجر به گسترش کمی و کیفی حوزه عمل‌کرد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هم‌چنان مسلسل‌وار ادامه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تربیتی آخرت‌گرایی دنیاگریزی، ما را در مدار یک حرکت پیش‌رونده‌ای قرار می‌دهد که امکان تعالی در آن محدود به نهایتی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هدایت دینی بدون توجه به این اصل بنیادین امکان‌پذیر نیست، امری که از دیدگاه قرآن نیز حضوری فعال در جریان هدایت انسان دارد</w:t>
      </w:r>
      <w:r>
        <w:rPr>
          <w:rFonts w:eastAsia="IRNazanin" w:cs="IRNazanin"/>
          <w:color w:val="111111"/>
          <w:sz w:val="28"/>
          <w:szCs w:val="28"/>
          <w:rtl w:val="true"/>
          <w:lang w:bidi="fa-IR"/>
        </w:rPr>
        <w:t>.</w:t>
      </w:r>
    </w:p>
    <w:p>
      <w:pPr>
        <w:pStyle w:val="Heading4"/>
        <w:numPr>
          <w:ilvl w:val="3"/>
          <w:numId w:val="1"/>
        </w:numPr>
        <w:rPr/>
      </w:pPr>
      <w:bookmarkStart w:id="276" w:name="__RefHeading___Toc601233_1738255347"/>
      <w:bookmarkStart w:id="277" w:name="_Toc108"/>
      <w:bookmarkEnd w:id="276"/>
      <w:r>
        <w:rPr>
          <w:rtl w:val="true"/>
        </w:rPr>
        <w:t>ب</w:t>
      </w:r>
      <w:r>
        <w:rPr>
          <w:rtl w:val="true"/>
        </w:rPr>
        <w:t xml:space="preserve">. </w:t>
      </w:r>
      <w:r>
        <w:rPr>
          <w:rtl w:val="true"/>
        </w:rPr>
        <w:t>اصل عمل‌گرایی آرزوگریزی</w:t>
      </w:r>
      <w:bookmarkEnd w:id="277"/>
    </w:p>
    <w:p>
      <w:pPr>
        <w:pStyle w:val="BookText"/>
        <w:rPr/>
      </w:pPr>
      <w:r>
        <w:rPr>
          <w:rFonts w:ascii="IRNazanin" w:hAnsi="IRNazanin" w:eastAsia="IRNazanin"/>
          <w:color w:val="111111"/>
          <w:sz w:val="28"/>
          <w:sz w:val="28"/>
          <w:szCs w:val="28"/>
          <w:rtl w:val="true"/>
          <w:lang w:bidi="fa-IR"/>
        </w:rPr>
        <w:t>در فرهنگ دینی، عمل هرگز در تقابل با علم قرار نگرفته است، بلکه برعکس، به هر میزان که علم گسترش یابد انتظار گسترش عمل نیز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هرگونه توسعه عمل متناسب با مقتضای آگاهی‌های دینی، منجر به‌نوعی کسب آگاهی، بینش و معرفت خواهد شد و بالعکس، هر نوع کوتاهی در عمل منجر به تعمیق در جهالت و غفلت می‌شود؛ بنابراین، علم و عمل در یک ارتباط متقابل، سبب تعالی و گسترش حوزه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278" w:name="pg17023_187510"/>
    </w:p>
    <w:p>
      <w:pPr>
        <w:pStyle w:val="BookText"/>
        <w:rPr/>
      </w:pPr>
      <w:bookmarkEnd w:id="278"/>
      <w:r>
        <w:rPr>
          <w:rFonts w:ascii="IRNazanin" w:hAnsi="IRNazanin" w:eastAsia="IRNazanin"/>
          <w:color w:val="111111"/>
          <w:sz w:val="28"/>
          <w:sz w:val="28"/>
          <w:szCs w:val="28"/>
          <w:rtl w:val="true"/>
          <w:lang w:bidi="fa-IR"/>
        </w:rPr>
        <w:t>خود خواهند شد و از این‌جهت رابطه میان آن دو، رابطه همیاری و همکاری متقابل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با مراجعه به قرآن و روایات درمی‌یابیم که یک نوع تعارض آشکار میان عمل و آرزو به‌عنوان دو قطب در برابر یک‌دیگر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حکایت ازتقابل واقعیت و توهم و نیز صدق و کذب می‌کند، به این معنی که اگر فردی دارای رویکردی عمل‌گرا باشد، هرگز خود را با وعده‌های پوچ و آرزوهای طولانی و خیالی سرگرم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امام علیه السلام آرزو، پدیده‌ای است که بستر شکل‌گیری آن نوعی جهالت به واقعیت‌های وجودی و غفلت از محدودیت‌های حاکم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آرزو آفت اندیشه و سبب غفلت از واقعیت‌هایی است که انسان با آن مواجه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آرزوگرایی یعنی عدم توجه به محدودیت‌های وجودی و نیز غفلت از واقعیت دنیا و دل بستن به آن و فراموشی آخرت؛ بنابراین، آرزو منجر به فریب انسان و غوطه‌ور شدن وی در غفلت و جهالت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از این وادی سرگردان نجات می‌دهد، اهتمام به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عمل‌گرایی یعنی توجه و هوشیاری نسبت به وضعیت انسان، محدودیت‌های او و ارتباط وی با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عمل‌گرایی مستلزم نوعی مسئولیت‌شناسی در فرد است که نافی هر نوع خیال‌گرایی و تن دادن به لذت‌های موهوم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آرزوگرایی روحیه‌ای است که از نوعی دنیاگرایی منشعب شده است و بالعکس، عمل‌گرایی ویژگی بارز فرد آخرت‌گرا و عاقبت‌اندیش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عمل‌گرایی و آرزو‌گریزی در تربیت دینی ناظر به حاکمیت واقع‌نگری در روند زندگی و پرهیز از خیال‌پردازی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عمل و تداوم آن به‌طور طبیعی موجب اجتناب و پرهیز از آرزوگرایی و خیال‌پردازی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روحیه واقع‌بینی به متربی از رهگذر عمل‌گرایی و آرزوگریزی، ضامن نیل به تعالی در تربیت و رستگاری در هدایت است</w:t>
      </w:r>
      <w:r>
        <w:rPr>
          <w:rFonts w:eastAsia="IRNazanin" w:cs="IRNazanin"/>
          <w:color w:val="111111"/>
          <w:sz w:val="28"/>
          <w:szCs w:val="28"/>
          <w:rtl w:val="true"/>
          <w:lang w:bidi="fa-IR"/>
        </w:rPr>
        <w:t>.</w:t>
      </w:r>
    </w:p>
    <w:p>
      <w:pPr>
        <w:pStyle w:val="Heading4"/>
        <w:numPr>
          <w:ilvl w:val="3"/>
          <w:numId w:val="1"/>
        </w:numPr>
        <w:rPr/>
      </w:pPr>
      <w:bookmarkStart w:id="279" w:name="__RefHeading___Toc601235_1738255347"/>
      <w:bookmarkStart w:id="280" w:name="_Toc109"/>
      <w:bookmarkEnd w:id="279"/>
      <w:r>
        <w:rPr>
          <w:rtl w:val="true"/>
        </w:rPr>
        <w:t>ج</w:t>
      </w:r>
      <w:r>
        <w:rPr>
          <w:rtl w:val="true"/>
        </w:rPr>
        <w:t xml:space="preserve">. </w:t>
      </w:r>
      <w:r>
        <w:rPr>
          <w:rtl w:val="true"/>
        </w:rPr>
        <w:t>اصل امیدواری یأس‌گریزی</w:t>
      </w:r>
      <w:bookmarkEnd w:id="280"/>
    </w:p>
    <w:p>
      <w:pPr>
        <w:pStyle w:val="BookText"/>
        <w:rPr/>
      </w:pPr>
      <w:r>
        <w:rPr>
          <w:rFonts w:ascii="IRNazanin" w:hAnsi="IRNazanin" w:eastAsia="IRNazanin"/>
          <w:color w:val="111111"/>
          <w:sz w:val="28"/>
          <w:sz w:val="28"/>
          <w:szCs w:val="28"/>
          <w:rtl w:val="true"/>
          <w:lang w:bidi="fa-IR"/>
        </w:rPr>
        <w:t>یکی از امکاناتی که همواره در روند تربیت دینی در نظر گرفته شده، امکان جبران 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تدارک وضعیت‌های نامطلوبی است که موجب گمراهی و انحراف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فراهم بودن موقعیت برای رشد و بازنماندن از کاروان هدایت با ارتکاب گناه یا خطا، نه‌تنها سبب ترغیب بسیاری برای ورود به جرگه دین می‌شود بلکه باعث رشد انگیزه در جهت تداوم حضور در متن 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 شاهدی مبنی بر لزوم خروج از جرگه دین با ارتکاب گناه وخطایی هرچند بزرگ،یافت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ازآن‌جاکه انسان موجودیممکن‌الخطاست و همواره در معرض ارتکاب گناه و خطا قرار دارد، نمی‌توان وی را با گرایش به انحراف، برای همیشه از قلمرو دین خارج دانست و راه برگشت را بر او مسدود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درک این امر برای هر انسانی بسیار اهمیت دارد که هرچند نباید مرتکب گناه شود اما اگر به هر دلیلی نتوانست از گناه اجتناب کند نباید مأیوس و ناامید شود، بلکه می‌تواند با جبرانِ گناه مزبور و از بین بردن آثار آن، نه‌تنها به حالت اولیه بازگردد، بلکه به دلیل شماتت خویش، حاصل از پشیمانی و ندامت، امکان بازگشت به گناه را کلاً بر خود مسدود می‌نماید یا به حداقل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از قبیل توبه، رجا، توکل، آرامش و آسایش در مقابل یأس، ناامیدی و درماندگی از امکان تدارک، نشانگر حاکمیت اصل امیدواری یأس‌گریزی بر تربیت و هدایت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که موضعی فعال در مواجهه با انسان دارد، دارای دو وجهه است؛ ازیک‌طرف، روحیه عمل و اطاعت و اجتناب از خیال‌پردازی و دوری از عمل را در انسان تقویت می‌کند و ازطرف دیگر، با ایجاد سازوکار برگشت‌پذیری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القای روحیه امیدواری جهت نیل به اهداف تربیت حتی باامکان گناه و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روحیه امیدواری به‌طور فعال در صدد نفی هرگونه مشخصه یأس و ناامیدی است و از این‌رو، مستلزم نوعی یأس‌گریزی فعّالانه است که خود را در عمل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دیگری از عمل است که نشانگر رسوخ روحیه امیدواری در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افتتاح باب توبه و استغفار، زمینه بازگشت و امیدواری را فراهم آورده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281" w:name="pg17023_187512"/>
    </w:p>
    <w:p>
      <w:pPr>
        <w:pStyle w:val="BookText"/>
        <w:rPr/>
      </w:pPr>
      <w:bookmarkEnd w:id="281"/>
      <w:r>
        <w:rPr>
          <w:rFonts w:ascii="IRNazanin" w:hAnsi="IRNazanin" w:eastAsia="IRNazanin"/>
          <w:color w:val="111111"/>
          <w:sz w:val="28"/>
          <w:sz w:val="28"/>
          <w:szCs w:val="28"/>
          <w:rtl w:val="true"/>
          <w:lang w:bidi="fa-IR"/>
        </w:rPr>
        <w:t>بنابراین، جای هیچ شک و شبهه‌ای نیست که پرورشِ ویژگی امیدواری در فرد، سبب بروز عمل و اطاعت بیش‌تر در وی می‌شود، چراکه امیدواری در مقام عمل اهمیت دارد، نه نوعی امید در خیال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رابطه‌ای ناگسستنی بین یأس از نجات با طمع به دنیا وجود دارد؛ کسانی که امیدوار نیستند، به عمل روی نمی‌آورند و خود را در چنبره طمع و آرزوهای دنیایی محصور می‌کنند؛ بنابراین، مشاهده می‌شود که پیوندی مستحکم میان دو اصل سابق با اصل امیدواری یأس‌گریزی وجود دارد</w:t>
      </w:r>
      <w:r>
        <w:rPr>
          <w:rFonts w:eastAsia="IRNazanin" w:cs="IRNazanin"/>
          <w:color w:val="111111"/>
          <w:sz w:val="28"/>
          <w:szCs w:val="28"/>
          <w:rtl w:val="true"/>
          <w:lang w:bidi="fa-IR"/>
        </w:rPr>
        <w:t>.</w:t>
      </w:r>
    </w:p>
    <w:p>
      <w:pPr>
        <w:pStyle w:val="Heading4"/>
        <w:numPr>
          <w:ilvl w:val="3"/>
          <w:numId w:val="1"/>
        </w:numPr>
        <w:rPr/>
      </w:pPr>
      <w:bookmarkStart w:id="282" w:name="__RefHeading___Toc601237_1738255347"/>
      <w:bookmarkStart w:id="283" w:name="_Toc110"/>
      <w:bookmarkEnd w:id="282"/>
      <w:r>
        <w:rPr>
          <w:rtl w:val="true"/>
        </w:rPr>
        <w:t>د</w:t>
      </w:r>
      <w:r>
        <w:rPr>
          <w:rtl w:val="true"/>
        </w:rPr>
        <w:t xml:space="preserve">. </w:t>
      </w:r>
      <w:r>
        <w:rPr>
          <w:rtl w:val="true"/>
        </w:rPr>
        <w:t>اصل پایداری پرهیز از رفاه‌زدگی</w:t>
      </w:r>
      <w:bookmarkEnd w:id="283"/>
    </w:p>
    <w:p>
      <w:pPr>
        <w:pStyle w:val="BookText"/>
        <w:rPr/>
      </w:pPr>
      <w:r>
        <w:rPr>
          <w:rFonts w:ascii="IRNazanin" w:hAnsi="IRNazanin" w:eastAsia="IRNazanin"/>
          <w:color w:val="111111"/>
          <w:sz w:val="28"/>
          <w:sz w:val="28"/>
          <w:szCs w:val="28"/>
          <w:rtl w:val="true"/>
          <w:lang w:bidi="fa-IR"/>
        </w:rPr>
        <w:t>امروزه بشر در برابر یک سؤال جدی قرار گرفته است و آن این‌که تا چه حد باید در جهت کسب رفاه و آسایش، پیش رفت و به چه قیمتی باید آن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اساساً رفاه و راحتی امری است که لزوماً برای تداوم حیات انسان، حتی به قیمت سلب هرگونه روحیه پایداری و استقامت در برابر مشکلات، سختی‌ها و ناکامی‌ها ضرورت دارد؟ دیدگاهی که امروزه برای انسان به تصویر کشیده می‌شود، این است که هرگونه نیاز غریزی باید هر چه سریع‌تر و به نحو احسن پاسخ داده شود و اشباع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جهانی برای رفع نیازهای مادی و سروسامان دادن به سازوکارهای موردنظر، از این‌جهت جایی برای اقدام‌های مبتنی بر بردباری و تحمل و شکیبایی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رفاه‌زدگی و مصرف‌گرایی هرچند در طول تاریخ مختص طبقه خاصی از جامعه بوده است، اما امروزه به‌عنوان یک روند عمومی برای رونق اقتصادی و نیل به شکوفایی اقتصادی جنبه عمومی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سطح انتظارات و درخواست‌های مردم از جهات مختلف مادی و ایجاد این باور که انسان باید حتماً در دنیا دارای زندگی مرفّه، بی‌دغدغه و مملو از آسایش و آرامش ناشی از دست‌یابی روزافزون به امکانات برتر مادی باشد، موجب شکل‌گیری یک قالب شخصیتی عمومی در میان انسان‌ها شده است و آن این‌که باید هر امری را که در رفع نیازهای مادی دخیل است به‌دست آورد و روزبه‌روز در بالا بردن کیفیت آن تلاش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مقوله‌ای به نام استقامت در برابر محرومیت، بردباری و شکیبایی و بالاخره تقوا معنای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وقتی در سطح گسترده زندگی مطرح می‌شود و تمام خواسته‌های انسان را دربرمی‌گیرد، به دنبال خود، حرص و طمع، هواپرستی و تن‌پروری، بی‌تابی و رها کردن خویش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هرگونه زیاده‌خواهی و طفره‌روی از کفّ نفس و خودداری، منجر به‌نوعی تجاوز و گناه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رویکرد امروز جامعه جهانی به نیازهای انسان و لزوم پاسخ‌گویی به آن، همان رویکرد حیوانی در تأمین نیازهای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حیوان صبر و شکیبایی و پرهیز و خودداری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وجود موقعیتِ آماده، اقدام به عمل می‌کند و هرگز در صدد تعالی خویش با خودداری و پرهیز از پاسخ‌گویی به امیال نفسانی خود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خودداری در تربیت اسلامی بیانگر این نکته است که انسان نباید همواره در صدد پاسخ‌گویی به نیازهای مادی خود برآید، بلکه ضمن تأمین نیازهای اساسی لازم است با جلوگیری از زیاده‌خواهی، روحیه طمع و هواپرستی را در خویش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 فراهم بودن امکانات، پرورش اراده و تحمل در پرهیز از لذات مادی و جسمانی می‌تواند باعث تعالی شخصیت 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خودِ نفس اجتناب و پایداری، به‌عنوان تمرینی برای تقویت اراده و استقامت در موقعیت‌های بحرانی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پایداری به ما می‌آموزد که تقوای اجتناب و پرهیز همواره باید با شکیبایی در برابر مشکلات و پایداری در برابر بسیاری از خواسته‌های حتی مشروع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تقوای اجتناب به معنای حضوری فعال در صحنه زندگی و جواب منفی به بسیاری از لذت‌هاست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تقوای مزبور با حرص و آز و هواپرستی و تن‌پروری مخالف است و به‌طور فعّال جلوی انسان را در پذیرش بی‌قیدوشرط لذات مادی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دین به‌مقتضای خود دارای دستوراتی است که به‌نوعی با روحیه لذت‌طلبی و رفاه‌زدگی در تعارض است و انجام دادن دستورهای دینی مستلزم استقامت و مقاومت در برابر بسیاری از خواهش‌های نفسانی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284" w:name="pg17023_187514"/>
    </w:p>
    <w:p>
      <w:pPr>
        <w:pStyle w:val="BookText"/>
        <w:rPr/>
      </w:pPr>
      <w:bookmarkEnd w:id="28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بسیاری از کلمات امام علی علیه السلام در ارتباط با هدایت و موعظه اقشار مختلف مردم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امر هنگامی نمایان‌تر می‌شود که اگر به تاریخ صدر اسلام توجه داشته باشیم، روحیه دنیاگرایی و اجتناب از مظاهر آخرت‌گرایی سبب بروز بسیاری از انحرافات در جهان اسلام در ابتدای حرکت و نهضت جهانی آن شد؛ زیرا پس از پیروزی‌های چشم‌گیر مسلمانان و گسترش حکومت اسلامی، امکانات رفاهی بیش‌تری نصیب آنان شد و آنان را به وادی رفاه‌زدگی و حرص و طمع برای جمع‌آوری ثروت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میان حائز اهمیت است، رابطه پایداری با عاقبت‌اندیشی و انعکاس صداقت در مقام عمل ازیک‌طرف و رابطه رفاه‌زدگی با آرزوپروری و دنیاگرایی از طرف دیگر است</w:t>
      </w:r>
      <w:r>
        <w:rPr>
          <w:rFonts w:eastAsia="IRNazanin" w:cs="IRNazanin"/>
          <w:color w:val="111111"/>
          <w:sz w:val="28"/>
          <w:szCs w:val="28"/>
          <w:rtl w:val="true"/>
          <w:lang w:bidi="fa-IR"/>
        </w:rPr>
        <w:t>.</w:t>
      </w:r>
    </w:p>
    <w:p>
      <w:pPr>
        <w:pStyle w:val="Heading4"/>
        <w:numPr>
          <w:ilvl w:val="3"/>
          <w:numId w:val="1"/>
        </w:numPr>
        <w:rPr/>
      </w:pPr>
      <w:bookmarkStart w:id="285" w:name="__RefHeading___Toc601239_1738255347"/>
      <w:bookmarkStart w:id="286" w:name="_Toc111"/>
      <w:bookmarkEnd w:id="285"/>
      <w:r>
        <w:rPr>
          <w:rtl w:val="true"/>
        </w:rPr>
        <w:t>ه</w:t>
      </w:r>
      <w:r>
        <w:rPr>
          <w:rtl w:val="true"/>
        </w:rPr>
        <w:t xml:space="preserve">-. </w:t>
      </w:r>
      <w:r>
        <w:rPr>
          <w:rtl w:val="true"/>
        </w:rPr>
        <w:t>اصل تعقل‌ورزی غفلت‌زدایی</w:t>
      </w:r>
      <w:bookmarkEnd w:id="286"/>
    </w:p>
    <w:p>
      <w:pPr>
        <w:pStyle w:val="BookText"/>
        <w:rPr/>
      </w:pPr>
      <w:r>
        <w:rPr>
          <w:rFonts w:ascii="IRNazanin" w:hAnsi="IRNazanin" w:eastAsia="IRNazanin"/>
          <w:color w:val="111111"/>
          <w:sz w:val="28"/>
          <w:sz w:val="28"/>
          <w:szCs w:val="28"/>
          <w:rtl w:val="true"/>
          <w:lang w:bidi="fa-IR"/>
        </w:rPr>
        <w:t>یکی دیگر از اصولی که همواره در کلام ناصحانه امام علی علیه السلام مدّنظر قرار گرفته است، توجه به عقل و شکوفایی آن و پرهیز از غفلت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تعریفی کارکردی از تعقل و غفلت در کلام امام علیه السلام ارائه کنیم،باید بگوییم تعقل،فرایندی ناظر به‌نوعی عاقبت‌اندیشی و غفلت، متضمّن نوعی بی‌توجّهی نسبت به عاقبت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پدیده تعقل با عنایت به هدف و پایان کار و ترسیم میزان سود و زیان آن، اقدام به گزینش و انجام عمل می‌کند، ولی در موضع غفلت عنایتی نسبت به سرانجام کار و نتیجه آن وجود ندارد بلکه بیش‌تر تمرکز بر وضعیت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آن این است که در موقعیت غافلانه آن‌چه محورِ انجام کاری قرار می‌گیرد، نیل به لذت فوری و دریافت پاسخ سریع است، هرچند این روند به‌نوعی ضرر در ورای عمل مزبور منجر شود؛ اما در موقعیت عاقلانه محور مورد تأکید، همان سرانجام است، هرچند مستلزم نوعی مشقت و اجتناب از لذت و راحتی آنی و فوری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که عوامل شکوفاکننده و تقویت‌کننده عقل را بیش‌تر موردتوجه قرار دهیم از امکان بروز غفلت و نادانی جلوگیری خواهد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287" w:name="pg17023_187515"/>
    </w:p>
    <w:p>
      <w:pPr>
        <w:pStyle w:val="BookText"/>
        <w:rPr/>
      </w:pPr>
      <w:bookmarkEnd w:id="287"/>
      <w:r>
        <w:rPr>
          <w:rFonts w:ascii="IRNazanin" w:hAnsi="IRNazanin" w:eastAsia="IRNazanin"/>
          <w:color w:val="111111"/>
          <w:sz w:val="28"/>
          <w:sz w:val="28"/>
          <w:szCs w:val="28"/>
          <w:rtl w:val="true"/>
          <w:lang w:bidi="fa-IR"/>
        </w:rPr>
        <w:t>با نگاهی اجمالی به کلام امام علیه السلام درمی‌یابیم که توجه ویژه‌ای به عوامل مزبور و اجتناب از عوامل غفلت‌زا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آن‌جا پیش رفته است که توجه به آن در تمام حالات و تک‌تک اعمال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عاقبت‌اندیشی و لزوم ترجیح فواید نهایی حتی به قیمت فروگذاری لذت‌های آنی و مقطعی، مستلزم آخرت‌اندیشی و انجام عمل و پرهیز از آرزو و خیال‌پروری است و بالعکس غفلت، متضمن دنیاگرایی و خیال‌پروری و اجتناب از هرگونه پایداری و شکیبایی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اساسی که شناخت و تأکید بر آن در پرورش بینش و ایجاد امکان بیش‌تر تعقل‌ورزی در دیدگاه امام علی علیه السلام به‌خصوص در نهج‌البلاغه به آن اشاره شده است،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آفات 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تعقل در آیات عذاب؛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و توجه به عوامل تقویت‌کننده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قرآن، سنت پیامبر صلی الله علیه واله ، احادیث، تاریخ و آثار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وابستگی‌ها و سمت‌گیری‌های عاطفی، حجاب‌های مادی، فتنه‌های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بینش و 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معقول و سنجیده، گرایش سالم، شهامت و خطرپذیری، زهد، استقبال از مشکلات، بدعت‌گریزی و قاطعیت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دوراندیشی امری که موجب تعادل و میانه‌روی و پرهیز از افراط‌وتفریط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یک مربی آگاه با تمرکز بر عوامل سوق‌دهنده بینش انسانی، در صدد ایجاد فضایی روحی برای متربی برمی‌آید که خود وی از درون با تعقل و تفکر راه هدایت را بیابد و همواره در طریق سعادت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دست‌آوردهای تربیتی این اصل، نوعی خود تربیتی است که وقتی فرد چراغ عقل را در درون روشن کرد و از تاریکیِ خود کاست، آن‌گاه بدون تکیه همه‌جانبه بر مربی، قادر به گام برداشتن در مسیر خواهد بود و با امکان و ظرفیت عقلانی خود خواهد توانست راه را بشناسد و خود ناظر بر اعمال و ارزیاب خویش باشد</w:t>
      </w:r>
      <w:r>
        <w:rPr>
          <w:rFonts w:eastAsia="IRNazanin" w:cs="IRNazanin"/>
          <w:color w:val="111111"/>
          <w:sz w:val="28"/>
          <w:szCs w:val="28"/>
          <w:rtl w:val="true"/>
          <w:lang w:bidi="fa-IR"/>
        </w:rPr>
        <w:t>.</w:t>
      </w:r>
    </w:p>
    <w:p>
      <w:pPr>
        <w:pStyle w:val="Heading4"/>
        <w:numPr>
          <w:ilvl w:val="3"/>
          <w:numId w:val="1"/>
        </w:numPr>
        <w:rPr/>
      </w:pPr>
      <w:bookmarkStart w:id="288" w:name="__RefHeading___Toc601241_1738255347"/>
      <w:bookmarkStart w:id="289" w:name="_Toc112"/>
      <w:bookmarkEnd w:id="288"/>
      <w:r>
        <w:rPr>
          <w:rtl w:val="true"/>
        </w:rPr>
        <w:t>و</w:t>
      </w:r>
      <w:r>
        <w:rPr>
          <w:rtl w:val="true"/>
        </w:rPr>
        <w:t xml:space="preserve">. </w:t>
      </w:r>
      <w:r>
        <w:rPr>
          <w:rtl w:val="true"/>
        </w:rPr>
        <w:t>اصل تواضع‌گرایی تکبرگریزی</w:t>
      </w:r>
      <w:bookmarkEnd w:id="289"/>
    </w:p>
    <w:p>
      <w:pPr>
        <w:pStyle w:val="BookText"/>
        <w:rPr/>
      </w:pPr>
      <w:r>
        <w:rPr>
          <w:rFonts w:ascii="IRNazanin" w:hAnsi="IRNazanin" w:eastAsia="IRNazanin"/>
          <w:color w:val="111111"/>
          <w:sz w:val="28"/>
          <w:sz w:val="28"/>
          <w:szCs w:val="28"/>
          <w:rtl w:val="true"/>
          <w:lang w:bidi="fa-IR"/>
        </w:rPr>
        <w:t>یکی از موانع مهم در طریق تربیت و نیل به سعادت، خودمحوری و غرور و تکبر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راه پذیرش هدایت را مسدود می‌کند و سبب ایجاد سدّی بین فرد و عوامل تربیتی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تواضع در مناسبات تربیتی ازنظر امام علی علیه السلام ضرورتی غیرقابل‌اجتناب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تواضع و فروتنی و پذیرش این‌که انسان برای کمال نیازمند غیر خود است و باید در برابر برنامه‌های او پذیرش داشته باشد، در وی نباشد،امکان تحقق فضای تربیت ازبین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تواضع در برابر خدا به‌عنوان محوری‌ترین بخش تواضع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تواضع، چهره کامل خود را در عبادت الهی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تواضع و فروتنی در برابر مردم نیز مطرح می‌شود، در راستای تواضع در برابر خداوند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تکبر، آفتی برای پندپذیری و رستگاری انسان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تواضع، نوعی نگاه به خود از زاویه قبول کاستی‌ها و نقصان‌های خویش و محور تکبّر فریفته شدن به امکانات خویش و خودبزرگ‌بینی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به‌عنوان آفت عقل و ادراک، نگاه انسان را محدود به خویشتن می‌نماید و وی را از امکانات بیرون از خود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تمام مظاهر غرور و تکبر در قالب خودبزرگ‌بینی، خودبرتربینی، خودپرستی، خودپسندی، خودستایی، خودمحوری، خودخواهی و خودنمایی مورد نهی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درون خود، باعث شکوفایی عقل و خرد می‌شود، به‌نحوی‌که مرزهای آن به‌سوی دریافت امکانات برتر دیگر در خارج از وجود خویش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امر مستلزم پذیرش وجود کاستی در خویشتن است و بالعکس، تکبر با پیش‌فرض انحصار بر امکانات و توانایی‌های خویش، راه عقل و بینش را در جهت کسب توانمندی بیش‌تر از طریق دیگران مسدود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ریشه اصل تواضع‌گرایی و تکبرگریزی همان تعقل و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تربیتی اسلام، غرور و تکبر سبب ضلالت آدمی است، امری که در سرآغاز خلقت سبب فریفته شدن شیطان و خودبزرگ‌بینی او شد و او را از بارگاه الهی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تواضع و فروتنی سبب نزدیکی به سرچشمه هدایت و زندگی در بهشت هدایت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290" w:name="pg17023_187517"/>
    </w:p>
    <w:p>
      <w:pPr>
        <w:pStyle w:val="BookText"/>
        <w:rPr/>
      </w:pPr>
      <w:bookmarkEnd w:id="290"/>
      <w:r>
        <w:rPr>
          <w:rFonts w:ascii="IRNazanin" w:hAnsi="IRNazanin" w:eastAsia="IRNazanin"/>
          <w:color w:val="111111"/>
          <w:sz w:val="28"/>
          <w:sz w:val="28"/>
          <w:szCs w:val="28"/>
          <w:rtl w:val="true"/>
          <w:lang w:bidi="fa-IR"/>
        </w:rPr>
        <w:t>است، امری که در جریان خلقت انسان، ملائکه مظهر تامّ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میزان که روحیه تواضع در انسان پرورش یابد، امکان نیل به هدایت و قرب الهی بیش‌تر می‌شود و به هر میزان که ویژگی تکبر، وی را محدود سازد، پافشاری بر ضلالت و گمراهی، غیرقابل اجتناب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مشایخی راد، اصول تربیت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3"/>
        <w:numPr>
          <w:ilvl w:val="2"/>
          <w:numId w:val="1"/>
        </w:numPr>
        <w:rPr/>
      </w:pPr>
      <w:bookmarkStart w:id="291" w:name="__RefHeading___Toc601243_1738255347"/>
      <w:bookmarkStart w:id="292" w:name="_Toc113"/>
      <w:bookmarkEnd w:id="291"/>
      <w:r>
        <w:rPr>
          <w:rtl w:val="true"/>
        </w:rPr>
        <w:t>نتیجه</w:t>
      </w:r>
      <w:bookmarkEnd w:id="292"/>
    </w:p>
    <w:p>
      <w:pPr>
        <w:pStyle w:val="BookText"/>
        <w:rPr/>
      </w:pPr>
      <w:r>
        <w:rPr>
          <w:rFonts w:ascii="IRNazanin" w:hAnsi="IRNazanin" w:eastAsia="IRNazanin"/>
          <w:color w:val="111111"/>
          <w:sz w:val="28"/>
          <w:sz w:val="28"/>
          <w:szCs w:val="28"/>
          <w:rtl w:val="true"/>
          <w:lang w:bidi="fa-IR"/>
        </w:rPr>
        <w:t>خانواده اساسی‌ترین رکن شکل‌گیری شخصیت انسان است و با کمک آن می‌توان آینده‌ای روشن را ترسیم کرد و در این راستا، تربیت دینی و اخلاق صحیح نقش اساسی خود را به‌وضوح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با توجه به استعدادها و قابلیت‌های نهفته آدمی، اصول و راهکارهای متعددی را در جهت رسیدن به سعادت و کمال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به معنای نیروی درونی انسان است که با چشم ظاهری قابل‌درک نیست؛ از طرفی تربیت، فراهم کردن بستر برای ایجاد و شکوفایی استعدادهای نهفته است که قاعدتاً اخلاق و تربیت صحیح در کنار یک‌دیگر موجبات سعادت را فراهم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در تمامی ابعاد، کامل و جامع می‌باشد و پایه و اساس سعادت انسان را در تربیت دینی عنوان کرده که در این راستا سخنان ائمه به‌ویژه امام علی علیه السلام بی‌تأثیر نبوده و اهتمام ایشان بر ترغیب و تشویق انسان‌ها به فراگرفتن تعالیم دینی جهت رشد و شکوفایی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می‌تواند با به‌کارگیری تعالیم دینی و آموزه‌های اخلاقی وتربیتی که به‌وفور در نهج‌البلاغه امام علی علیه السلام یافت می‌شود راه صحیح پیشرفت خود و جامعه خویش را در پیش گرفته و موجبات سعادت خویش را فراهم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293" w:name="pg17023_187518"/>
    </w:p>
    <w:p>
      <w:pPr>
        <w:pStyle w:val="Heading3"/>
        <w:numPr>
          <w:ilvl w:val="2"/>
          <w:numId w:val="1"/>
        </w:numPr>
        <w:rPr/>
      </w:pPr>
      <w:bookmarkStart w:id="294" w:name="__RefHeading___Toc601245_1738255347"/>
      <w:bookmarkStart w:id="295" w:name="_Toc114"/>
      <w:bookmarkEnd w:id="293"/>
      <w:bookmarkEnd w:id="294"/>
      <w:r>
        <w:rPr>
          <w:rtl w:val="true"/>
        </w:rPr>
        <w:t>منابع</w:t>
      </w:r>
      <w:bookmarkEnd w:id="295"/>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سید 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نشر شهاب‌الدین،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علی‌اصغر، اصول تربیت، تهران، انتشارات انجمن اولیا و مربیان،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 مندی، مریم، تربیت از دیدگاه امام علی علیه السلام ، مشهد، شریعه توس،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غررالحکم و دررالکلم،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رجایی، قم، دارالکتب الاسلامی،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عروسی حویزی، عبدعلی بن جمعه، نورالثقلین،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قم، انتشارات اسماعیلیان،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داودی، محمد، سیره تربیتی پیامبر صلی الله علیه واله و اهل‌بیت علیهم السلام ، قم، پژوهشگاه حوزه و دانشگاه،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خواجه‌نصیرالدین، اخلاق ناصری، تهران، کتاب فروشی اسلامیه،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عباسی ولدی، محسن، من دیگر ما، قم، انتشارات آیین فطرت،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علیزاده، مهدی و دیگران، اخلاق اسلامی، قم، دفتر نشر معاصر،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فارسی، تهران، انتشارات امیرکبیر، چاپ سوم،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 علی، خانواده و تربیت کودک، تهران، انتشارات امیری،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مسکویه، ابوعلی، کیمیای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طهاره العراق، میرزا ابوطالب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امامی، تهران، انتشارات نقطه،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اخلاق در قرآن، تهران، انتشارات امیرکبیر،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علوم اسلامی، تهران، انتشارات صدرا، چاپ ششم،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فلسفه اخلاق، تهران، انتشارات 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تهران، انتشارات بهزاد،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ساجدی، اکبر و دیگران، معیارهای ده‌گانه گفتار نیک از منظر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یزد، مطالعات راهبردی و علوم انسانی و اسلامی،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مشایخی راد، شهاب‌الدین، اصول تربیت از دیدگاه امام علی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روش‌شناسی علوم انسانی،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از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تابستان،</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296" w:name="pg17023_187520"/>
    </w:p>
    <w:p>
      <w:pPr>
        <w:pStyle w:val="Heading2"/>
        <w:numPr>
          <w:ilvl w:val="1"/>
          <w:numId w:val="1"/>
        </w:numPr>
        <w:rPr/>
      </w:pPr>
      <w:bookmarkStart w:id="297" w:name="__RefHeading___Toc601247_1738255347"/>
      <w:bookmarkStart w:id="298" w:name="_Toc115"/>
      <w:bookmarkEnd w:id="296"/>
      <w:bookmarkEnd w:id="297"/>
      <w:r>
        <w:rPr/>
        <w:t>4</w:t>
      </w:r>
      <w:r>
        <w:rPr>
          <w:rtl w:val="true"/>
        </w:rPr>
        <w:t xml:space="preserve">- </w:t>
      </w:r>
      <w:r>
        <w:rPr>
          <w:rtl w:val="true"/>
        </w:rPr>
        <w:t xml:space="preserve">بررسی اخلاق و تربیت از دیدگاه امیرالمؤمنین علی </w:t>
      </w:r>
      <w:r>
        <w:rPr>
          <w:rtl w:val="true"/>
        </w:rPr>
        <w:t>(</w:t>
      </w:r>
      <w:r>
        <w:rPr>
          <w:rtl w:val="true"/>
        </w:rPr>
        <w:t>علیه‌السلام</w:t>
      </w:r>
      <w:r>
        <w:rPr>
          <w:rtl w:val="true"/>
        </w:rPr>
        <w:t>)</w:t>
      </w:r>
      <w:bookmarkEnd w:id="298"/>
    </w:p>
    <w:p>
      <w:pPr>
        <w:pStyle w:val="Heading3"/>
        <w:numPr>
          <w:ilvl w:val="2"/>
          <w:numId w:val="1"/>
        </w:numPr>
        <w:rPr/>
      </w:pPr>
      <w:bookmarkStart w:id="299" w:name="__RefHeading___Toc601249_1738255347"/>
      <w:bookmarkStart w:id="300" w:name="_Toc116"/>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محمد لاله زاده</w:t>
      </w:r>
      <w:r>
        <w:rPr>
          <w:rStyle w:val="FootnoteAnchor"/>
          <w:rtl w:val="true"/>
        </w:rPr>
        <w:footnoteReference w:id="5"/>
      </w:r>
      <w:r>
        <w:rPr>
          <w:rFonts w:ascii="IRNazanin" w:hAnsi="IRNazanin" w:eastAsia="IRNazanin"/>
          <w:color w:val="111111"/>
          <w:sz w:val="28"/>
          <w:sz w:val="28"/>
          <w:szCs w:val="28"/>
          <w:rtl w:val="true"/>
          <w:lang w:bidi="fa-IR"/>
        </w:rPr>
        <w:t>، مریم بهمنی</w:t>
      </w:r>
      <w:r>
        <w:rPr>
          <w:rStyle w:val="FootnoteAnchor"/>
          <w:rtl w:val="true"/>
        </w:rPr>
        <w:footnoteReference w:id="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301" w:name="pg17023_187522"/>
    </w:p>
    <w:p>
      <w:pPr>
        <w:pStyle w:val="Heading3"/>
        <w:numPr>
          <w:ilvl w:val="2"/>
          <w:numId w:val="1"/>
        </w:numPr>
        <w:rPr/>
      </w:pPr>
      <w:bookmarkStart w:id="302" w:name="__RefHeading___Toc601251_1738255347"/>
      <w:bookmarkStart w:id="303" w:name="_Toc117"/>
      <w:bookmarkEnd w:id="301"/>
      <w:bookmarkEnd w:id="302"/>
      <w:r>
        <w:rPr>
          <w:rtl w:val="true"/>
        </w:rPr>
        <w:t>چکیده</w:t>
      </w:r>
      <w:bookmarkEnd w:id="303"/>
    </w:p>
    <w:p>
      <w:pPr>
        <w:pStyle w:val="BookText"/>
        <w:rPr/>
      </w:pPr>
      <w:r>
        <w:rPr>
          <w:rFonts w:ascii="IRNazanin" w:hAnsi="IRNazanin" w:eastAsia="IRNazanin"/>
          <w:color w:val="111111"/>
          <w:sz w:val="28"/>
          <w:sz w:val="28"/>
          <w:szCs w:val="28"/>
          <w:rtl w:val="true"/>
          <w:lang w:bidi="fa-IR"/>
        </w:rPr>
        <w:t>سخنان امام علی علیه السلام سرشار از نکته‌های تربیتی است که همواره موردتوجه اندیشمندان تعلیم و تربیت بوده است روش تربیتی ایشان دارای اصول زیربنایی است که بدون در نظر گرفتن آن‌ها نمی‌توان به هدف والای حضرت دست‌یافت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به بررسی اصول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امام علی علیه السلام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نتایج تحقیق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اخلاقی و تربیتی در اندیشه امام علی علیه السلام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آخرت‌گرایی، دنیاگریزی، عمل‌گرایی، آرزوگریزی، امید داشتن و دوری از یأس، اصل پرهیز از رفاه‌زدگی، پرورش عقل، اجتناب از تعصب جاهلی و تربیت حول محور تقوا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بررسی هرکدام از این اصول، اوج اندیشه حضرت پیرامون تربیت را آشکار می‌سازد و تربیت‌یافته این مکتب، انسان مؤمن و متعهدی است که در مسیر قرب الی الله قرار گرفته، ناملایمات او را دچار شک و تردید نمی‌گرداند و با نیروی تقوا و تحصیل علم به مقام عالم ربانی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 امام علی علیه السلام ، نهج‌البلاغه، تقوا، عالم ربانی</w:t>
      </w:r>
      <w:r>
        <w:rPr>
          <w:rFonts w:eastAsia="IRNazanin" w:cs="IRNazanin"/>
          <w:color w:val="111111"/>
          <w:sz w:val="28"/>
          <w:szCs w:val="28"/>
          <w:rtl w:val="true"/>
          <w:lang w:bidi="fa-IR"/>
        </w:rPr>
        <w:t>.</w:t>
      </w:r>
    </w:p>
    <w:p>
      <w:pPr>
        <w:pStyle w:val="Heading3"/>
        <w:numPr>
          <w:ilvl w:val="2"/>
          <w:numId w:val="1"/>
        </w:numPr>
        <w:rPr/>
      </w:pPr>
      <w:bookmarkStart w:id="304" w:name="__RefHeading___Toc601253_1738255347"/>
      <w:bookmarkStart w:id="305" w:name="_Toc118"/>
      <w:bookmarkEnd w:id="304"/>
      <w:r>
        <w:rPr>
          <w:rtl w:val="true"/>
        </w:rPr>
        <w:t>مقدمه</w:t>
      </w:r>
      <w:bookmarkEnd w:id="305"/>
    </w:p>
    <w:p>
      <w:pPr>
        <w:pStyle w:val="BookText"/>
        <w:rPr/>
      </w:pPr>
      <w:r>
        <w:rPr>
          <w:rFonts w:ascii="IRNazanin" w:hAnsi="IRNazanin" w:eastAsia="IRNazanin"/>
          <w:color w:val="111111"/>
          <w:sz w:val="28"/>
          <w:sz w:val="28"/>
          <w:szCs w:val="28"/>
          <w:rtl w:val="true"/>
          <w:lang w:bidi="fa-IR"/>
        </w:rPr>
        <w:t>کتاب نهج‌البلاغه در حقیقت یک کتاب تربیتی است؛ چراکه امام علی علیه السلام تحلیل کاملی را از انسان پیش روی خواننده می‌گذارد که فرد با مطالعه این کتاب سترگ شناخت جهان آفرینش را به دست می‌آورد، با جهان‌شناسی الهی آشنا می‌شود و بر اساس این شناخت، وظیفه خود را در برابر خداوند تشخیص می‌دهد و با یاری از رهنمودهای آن خود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306" w:name="pg17023_187523"/>
    </w:p>
    <w:p>
      <w:pPr>
        <w:pStyle w:val="BookText"/>
        <w:rPr/>
      </w:pPr>
      <w:bookmarkEnd w:id="306"/>
      <w:r>
        <w:rPr>
          <w:rFonts w:ascii="IRNazanin" w:hAnsi="IRNazanin" w:eastAsia="IRNazanin"/>
          <w:color w:val="111111"/>
          <w:sz w:val="28"/>
          <w:sz w:val="28"/>
          <w:szCs w:val="28"/>
          <w:rtl w:val="true"/>
          <w:lang w:bidi="fa-IR"/>
        </w:rPr>
        <w:t>را به سوی رشد و کمال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زندگی حضرت علی علیه السلام خود یک الگوی عالی تربیتی و زندگی ایشان سراسر نکات تربیتی می‌باشد چراکه او خود تربیت‌یافته رسول اکرم صلی الله علیه واله و مصداق کاملی از ارزش‌های عالی مکتب اسلام است؛ بنابراین لازم است تا با بهره‌گیری از سخنان والای حضرت و هم‌چنین الگوبرداری از رفتار ایشان در جهت پرورش افراد گام برداشت و به سرمنزل مقصود که همان سعادت دنیا و آخرت است دست یافت</w:t>
      </w:r>
      <w:r>
        <w:rPr>
          <w:rFonts w:eastAsia="IRNazanin" w:cs="IRNazanin"/>
          <w:color w:val="111111"/>
          <w:sz w:val="28"/>
          <w:szCs w:val="28"/>
          <w:rtl w:val="true"/>
          <w:lang w:bidi="fa-IR"/>
        </w:rPr>
        <w:t>.</w:t>
      </w:r>
    </w:p>
    <w:p>
      <w:pPr>
        <w:pStyle w:val="Heading3"/>
        <w:numPr>
          <w:ilvl w:val="2"/>
          <w:numId w:val="1"/>
        </w:numPr>
        <w:rPr/>
      </w:pPr>
      <w:bookmarkStart w:id="307" w:name="__RefHeading___Toc601255_1738255347"/>
      <w:bookmarkStart w:id="308" w:name="_Toc119"/>
      <w:bookmarkEnd w:id="307"/>
      <w:r>
        <w:rPr>
          <w:rtl w:val="true"/>
        </w:rPr>
        <w:t>روش تحقیق</w:t>
      </w:r>
      <w:bookmarkEnd w:id="308"/>
    </w:p>
    <w:p>
      <w:pPr>
        <w:pStyle w:val="BookText"/>
        <w:rPr/>
      </w:pPr>
      <w:r>
        <w:rPr>
          <w:rFonts w:ascii="IRNazanin" w:hAnsi="IRNazanin" w:eastAsia="IRNazanin"/>
          <w:color w:val="111111"/>
          <w:sz w:val="28"/>
          <w:sz w:val="28"/>
          <w:szCs w:val="28"/>
          <w:rtl w:val="true"/>
          <w:lang w:bidi="fa-IR"/>
        </w:rPr>
        <w:t xml:space="preserve">روش تحقیق در این نوشتار،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به‌صورت کتابخانه‌ای بوده و از کتاب‌های مفیدی در این زمینه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سایت‌های معتبر قرآن و تحقیقاتی و نرم‌افزارهای قرآنی و حدیثی استفاده گردیده است</w:t>
      </w:r>
      <w:r>
        <w:rPr>
          <w:rFonts w:eastAsia="IRNazanin" w:cs="IRNazanin"/>
          <w:color w:val="111111"/>
          <w:sz w:val="28"/>
          <w:szCs w:val="28"/>
          <w:rtl w:val="true"/>
          <w:lang w:bidi="fa-IR"/>
        </w:rPr>
        <w:t>.</w:t>
      </w:r>
    </w:p>
    <w:p>
      <w:pPr>
        <w:pStyle w:val="Heading3"/>
        <w:numPr>
          <w:ilvl w:val="2"/>
          <w:numId w:val="1"/>
        </w:numPr>
        <w:rPr/>
      </w:pPr>
      <w:bookmarkStart w:id="309" w:name="__RefHeading___Toc601257_1738255347"/>
      <w:bookmarkStart w:id="310" w:name="_Toc120"/>
      <w:bookmarkEnd w:id="309"/>
      <w:r>
        <w:rPr>
          <w:rtl w:val="true"/>
        </w:rPr>
        <w:t>پیشینه</w:t>
      </w:r>
      <w:bookmarkEnd w:id="310"/>
    </w:p>
    <w:p>
      <w:pPr>
        <w:pStyle w:val="BookText"/>
        <w:rPr/>
      </w:pPr>
      <w:r>
        <w:rPr>
          <w:rFonts w:ascii="IRNazanin" w:hAnsi="IRNazanin" w:eastAsia="IRNazanin"/>
          <w:color w:val="111111"/>
          <w:sz w:val="28"/>
          <w:sz w:val="28"/>
          <w:szCs w:val="28"/>
          <w:rtl w:val="true"/>
          <w:lang w:bidi="fa-IR"/>
        </w:rPr>
        <w:t>در زمینه اخلاق و تربیت اسلامی در اندیشه‌های امام علی علیه السلام آثار زیر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و تربیت اسلامی در پرتوی قرآن و نهج‌البلاغه، محمدعلی شهیدی محلاتی؛ محمدمهدی رضایی، گلستان، نشر کیسان،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تربیتی اخلاق فردی امام علی علیه السلام در حکومت دینی، افسر بخشی،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حقوق خانواده ،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عبرت‌آموزی و نقش آن در اخلاق و تربیت اسلامی از دیدگاه امام علی علیه السلام ، اکرم احمدیان احمدآبادی؛ محمد اخوان،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علوی، سال سوم،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زمینه‌ساز تربیت اخلاقی جوانان در نهج‌البلاغه، هادی عجمی؛ محمد داودی؛ فاطمه وجدانی،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حوزه،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311" w:name="pg17023_187524"/>
    </w:p>
    <w:p>
      <w:pPr>
        <w:pStyle w:val="BookText"/>
        <w:rPr/>
      </w:pPr>
      <w:bookmarkEnd w:id="311"/>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اولویت‌های تربیت اخلاقی از دیدگاه امام علی علیه السلام در نهج‌البلاغه، علی همت بناری،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کاربردی تعلیم و تربیت اسلامی،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تربیت اخلاقی در نهج‌البلاغه، عنایت شریفی،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معارف قرآنی،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Heading3"/>
        <w:numPr>
          <w:ilvl w:val="2"/>
          <w:numId w:val="1"/>
        </w:numPr>
        <w:rPr/>
      </w:pPr>
      <w:bookmarkStart w:id="312" w:name="__RefHeading___Toc601259_1738255347"/>
      <w:bookmarkStart w:id="313" w:name="_Toc121"/>
      <w:bookmarkEnd w:id="312"/>
      <w:r>
        <w:rPr>
          <w:rtl w:val="true"/>
        </w:rPr>
        <w:t>اصول تربیتی از دیدگاه امیرالمؤمنین علیه السلام</w:t>
      </w:r>
      <w:bookmarkEnd w:id="313"/>
    </w:p>
    <w:p>
      <w:pPr>
        <w:pStyle w:val="Heading4"/>
        <w:numPr>
          <w:ilvl w:val="3"/>
          <w:numId w:val="1"/>
        </w:numPr>
        <w:rPr/>
      </w:pPr>
      <w:bookmarkStart w:id="314" w:name="__RefHeading___Toc601261_1738255347"/>
      <w:bookmarkStart w:id="315" w:name="_Toc122"/>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از نظر امام علی علیه السلام تربیت همانند کاشت بذر در زمین وجود آدمی است و بهترین زمان را برای رویش، دوران جوانی و نوجوانی می‌دانند ایشان در فرازی از توصیه‌های خود به فرزندش امام حسن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نوجوان چونان زمینِ کاشته نشده، آماده پذیرش هر بذری است که در آن پاشیده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تربیت تو شتاب کردم، پیش از آن‌که دل تو سخت شود و عقل تو به چیز دیگری مشغول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نامه</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316" w:name="__RefHeading___Toc601263_1738255347"/>
      <w:bookmarkStart w:id="317" w:name="_Toc123"/>
      <w:bookmarkEnd w:id="316"/>
      <w:r>
        <w:rPr>
          <w:rtl w:val="true"/>
        </w:rPr>
        <w:t>الف</w:t>
      </w:r>
      <w:r>
        <w:rPr>
          <w:rtl w:val="true"/>
        </w:rPr>
        <w:t xml:space="preserve">. </w:t>
      </w:r>
      <w:r>
        <w:rPr>
          <w:rtl w:val="true"/>
        </w:rPr>
        <w:t>آخرت‌گرایی</w:t>
      </w:r>
      <w:bookmarkEnd w:id="317"/>
    </w:p>
    <w:p>
      <w:pPr>
        <w:pStyle w:val="BookText"/>
        <w:rPr/>
      </w:pPr>
      <w:r>
        <w:rPr>
          <w:rFonts w:ascii="IRNazanin" w:hAnsi="IRNazanin" w:eastAsia="IRNazanin"/>
          <w:color w:val="111111"/>
          <w:sz w:val="28"/>
          <w:sz w:val="28"/>
          <w:szCs w:val="28"/>
          <w:rtl w:val="true"/>
          <w:lang w:bidi="fa-IR"/>
        </w:rPr>
        <w:t>در دنیای امروز یکی از مهم‌ترین دلیل انحطاط اخلاقی و تربیتی، عدم توجه به جهان آخرت و اعتقاد به معاد است مسلماً اعتقاد به پاسخ‌گویی در جهان دیگر باعث می‌شود تا انسان به رفتار و گفتار خود توجه نموده و از اعمال و سخنان غیراخلاقی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لازمه تربیت و اخلاق را در تقابل دنیا و آخرت و گزینش آخرت بر دنیا تبیین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سؤالی که این‌جا به ذهن خطور می‌کند این است که آیا آخرت‌گرایی در دیدگاه علی علیه السلام عدم استفاده از مواهب و نعمت‌های دنیاست؟ و اساساً نظر ایشان پیرامون دنیا چیست؟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318" w:name="pg17023_187525"/>
    </w:p>
    <w:p>
      <w:pPr>
        <w:pStyle w:val="BookText"/>
        <w:rPr/>
      </w:pPr>
      <w:bookmarkEnd w:id="318"/>
      <w:r>
        <w:rPr>
          <w:rFonts w:ascii="IRNazanin" w:hAnsi="IRNazanin" w:eastAsia="IRNazanin"/>
          <w:color w:val="111111"/>
          <w:sz w:val="28"/>
          <w:sz w:val="28"/>
          <w:szCs w:val="28"/>
          <w:rtl w:val="true"/>
          <w:lang w:bidi="fa-IR"/>
        </w:rPr>
        <w:t>در منظر حضرت، دنیا فی‌نفسه پلید نیست و نعمت‌های آن تا زمانی که حلال هستند قابل استفاده می‌باشند در حقیقت امام علیه السلام لذت‌ها و زیبایی‌های دنیا را وسیله‌ای برای کسب سعادت آخرت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دنیا نکوهش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جمعی به ذمّ دنیا پرداخته و زهد به خود بسته‌اند؟ دنیا برای آن‌ها که درست باشند منزل راستین است و برای آن‌ها که درست درکش کنند جای عافیت و سلامت و برای آنان که از آن توشه گیرند خانه توانگری، سجده‌گاه پیامبران، فرودگاه وحی الهی، نمازخانه فرشتگان، مسکن دوستان خدا و بازار تجارت اولیای اوست، که در این بازار، رحمت به دست آوردند و سود بهشت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شعبه حرانی، تحف العقول، ص</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Heading4"/>
        <w:numPr>
          <w:ilvl w:val="3"/>
          <w:numId w:val="1"/>
        </w:numPr>
        <w:rPr/>
      </w:pPr>
      <w:bookmarkStart w:id="319" w:name="__RefHeading___Toc601265_1738255347"/>
      <w:bookmarkStart w:id="320" w:name="_Toc124"/>
      <w:bookmarkEnd w:id="319"/>
      <w:r>
        <w:rPr>
          <w:rtl w:val="true"/>
        </w:rPr>
        <w:t>ب</w:t>
      </w:r>
      <w:r>
        <w:rPr>
          <w:rtl w:val="true"/>
        </w:rPr>
        <w:t xml:space="preserve">. </w:t>
      </w:r>
      <w:r>
        <w:rPr>
          <w:rtl w:val="true"/>
        </w:rPr>
        <w:t>دنیاگریزی</w:t>
      </w:r>
      <w:bookmarkEnd w:id="320"/>
    </w:p>
    <w:p>
      <w:pPr>
        <w:pStyle w:val="BookText"/>
        <w:rPr/>
      </w:pPr>
      <w:r>
        <w:rPr>
          <w:rFonts w:ascii="IRNazanin" w:hAnsi="IRNazanin" w:eastAsia="IRNazanin"/>
          <w:color w:val="111111"/>
          <w:sz w:val="28"/>
          <w:sz w:val="28"/>
          <w:szCs w:val="28"/>
          <w:rtl w:val="true"/>
          <w:lang w:bidi="fa-IR"/>
        </w:rPr>
        <w:t>همان‌گونه که بیان شد امام علی علیه السلام دنیا را ذاتاً بد نمی‌داند اما درعین‌حال آن را فریب‌کار و حیله‌گر توصیف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با مکر و حیله، شما را از راه بیرون می‌کند، دنیا گاهی می‌بخشد و زمانی منع می‌کند گاهی به آدمی لباس می‌پوشاند و گاهی لباس‌ها را از بدن درمی‌آورد، خوشی دنیا پایدار نیست و سختی او همواره هست و گرفتاریش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منظر امیرالمؤمنین علیه السلام اهمیت دنیا در آمادگی برای رسیدن به آخرت است و آن‌چه از این دیدگاه مذموم است دل‌بستگی به زیبایی‌های ناپایدار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شگفتم از کسی که ورود به جهان دیگر را انکار می‌کند، درحالی‌که ورود به جهان نخست را می‌نگرد و در شگفتم از آبادکننده این جهان ناپایدار و رهاکننده آن سرای جاویدان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خاطرنشان کرد دنیاگریزی در سیره ائمه معصومین علیهم السلام به‌ویژه امیرالمؤمنین علیه السلام به کمال خویش رسیده و به مفهوم واقعی زهد تبدیل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إِمَامَکُمْ قَدِ اکْتَفَی مِنْ دُنْیاهُ بِطِمْرَیهِ وَمِنْ طُعْمِهِ بِقُرْصَیهِ أَلَا وَإِنَّکُمْ لَا تَقْدِرُونَ عَلَی ذَلِکَ وَلَکِنْ أَعِینُونِی بِوَرَعٍ وَاجْتِهَادٍ وَعِفَّةٍ وَسَدَاد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عثمان به حنیف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پیشوایتان از تمام دنیا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321" w:name="pg17023_187526"/>
    </w:p>
    <w:p>
      <w:pPr>
        <w:pStyle w:val="BookText"/>
        <w:rPr/>
      </w:pPr>
      <w:bookmarkEnd w:id="321"/>
      <w:r>
        <w:rPr>
          <w:rFonts w:ascii="IRNazanin" w:hAnsi="IRNazanin" w:eastAsia="IRNazanin"/>
          <w:color w:val="111111"/>
          <w:sz w:val="28"/>
          <w:sz w:val="28"/>
          <w:szCs w:val="28"/>
          <w:rtl w:val="true"/>
          <w:lang w:bidi="fa-IR"/>
        </w:rPr>
        <w:t>به همین دو جامه کهنه و از غذاها به دو قرص نان اکتفا کرده 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چنین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مرا در پارسایی و تلاش و پاک‌دامنی و پیمودن راه صحیح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بهترین زهد را دوری از گناه و حرام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زُهدَ کالزُّهدِ فِی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زهدی بهتر از دوری از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دیدگاه امیرالمؤمنین علیه السلام استفاده از لذت‌ها و مواهب حلال دنیا بستری جهت رسیدن به زندگی سعادتمند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اهمیت دارد بهره‌بردن از دنیا برای نیل به عاقبت نیکو در جهان آخرت است نه وابسته و دل‌بسته شدن به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من بخواهم راه به این عسل صاف و مغز گندم و بافته‌های این پرنیان ببرم، 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هیهات اگر هوای من، بر من پیروز شود و حرص و آز من به‌گزینش خوراک‌ها وادارم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4"/>
        <w:numPr>
          <w:ilvl w:val="3"/>
          <w:numId w:val="1"/>
        </w:numPr>
        <w:rPr/>
      </w:pPr>
      <w:bookmarkStart w:id="322" w:name="__RefHeading___Toc601267_1738255347"/>
      <w:bookmarkStart w:id="323" w:name="_Toc125"/>
      <w:bookmarkEnd w:id="322"/>
      <w:r>
        <w:rPr>
          <w:rtl w:val="true"/>
        </w:rPr>
        <w:t>ج</w:t>
      </w:r>
      <w:r>
        <w:rPr>
          <w:rtl w:val="true"/>
        </w:rPr>
        <w:t xml:space="preserve">. </w:t>
      </w:r>
      <w:r>
        <w:rPr>
          <w:rtl w:val="true"/>
        </w:rPr>
        <w:t>عمل‌گرایی، آرزوگریزی</w:t>
      </w:r>
      <w:bookmarkEnd w:id="323"/>
    </w:p>
    <w:p>
      <w:pPr>
        <w:pStyle w:val="BookText"/>
        <w:rPr/>
      </w:pPr>
      <w:r>
        <w:rPr>
          <w:rFonts w:ascii="IRNazanin" w:hAnsi="IRNazanin" w:eastAsia="IRNazanin"/>
          <w:color w:val="111111"/>
          <w:sz w:val="28"/>
          <w:sz w:val="28"/>
          <w:szCs w:val="28"/>
          <w:rtl w:val="true"/>
          <w:lang w:bidi="fa-IR"/>
        </w:rPr>
        <w:t>در قرآن و روایات، تعارض آشکاری بین عمل و آرزو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تعارض از آن‌جا شکل می‌گیرد که مفهوم عمل‌گرایی توجه به واقعیت‌هاست، درحالی‌که آرزوها از توهم و خیال سرچشمه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علی علیه السلام آرزوگرایی انسان را از واقعیت‌های جهان ازجمله محدودیت‌های وجودی خویش دور می‌سازد و درنهایت باعث غوطه‌ور شدن وی در جهالت و گمراهی و نابودی اندیشه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مَصَارِعِ الْعُقُولِ تَحْتَ بُرُوقِ الْمَطَامِع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قربانگاه اندیشه‌ها، زیر برق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آرزوگرا در کسب دنیا می‌کوشد و تمام همتش در این جهت قرار می‌گیرد، درحالی‌که فرد عمل‌گرا هدفش به دست آوردن سعادت اخروی است و در نظر او دنیا تنها معبری است برای نیک‌فرجامی در جهان دیگر؛ بنابراین جهت تعالی لازم است انسان مؤمن به دنبال آرزوهای طولانی نباشد و تلاش خود را برای رسیدن به هدف نهایی یعنی قرب الی الله به کار بندد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324" w:name="pg17023_187527"/>
    </w:p>
    <w:p>
      <w:pPr>
        <w:pStyle w:val="Heading4"/>
        <w:numPr>
          <w:ilvl w:val="3"/>
          <w:numId w:val="1"/>
        </w:numPr>
        <w:rPr/>
      </w:pPr>
      <w:bookmarkStart w:id="325" w:name="__RefHeading___Toc601269_1738255347"/>
      <w:bookmarkStart w:id="326" w:name="_Toc126"/>
      <w:bookmarkEnd w:id="324"/>
      <w:bookmarkEnd w:id="325"/>
      <w:r>
        <w:rPr>
          <w:rtl w:val="true"/>
        </w:rPr>
        <w:t>د</w:t>
      </w:r>
      <w:r>
        <w:rPr>
          <w:rtl w:val="true"/>
        </w:rPr>
        <w:t xml:space="preserve">. </w:t>
      </w:r>
      <w:r>
        <w:rPr>
          <w:rtl w:val="true"/>
        </w:rPr>
        <w:t>امید داشتن و دوری از یأس</w:t>
      </w:r>
      <w:bookmarkEnd w:id="326"/>
    </w:p>
    <w:p>
      <w:pPr>
        <w:pStyle w:val="BookText"/>
        <w:rPr/>
      </w:pPr>
      <w:r>
        <w:rPr>
          <w:rFonts w:ascii="IRNazanin" w:hAnsi="IRNazanin" w:eastAsia="IRNazanin"/>
          <w:color w:val="111111"/>
          <w:sz w:val="28"/>
          <w:sz w:val="28"/>
          <w:szCs w:val="28"/>
          <w:rtl w:val="true"/>
          <w:lang w:bidi="fa-IR"/>
        </w:rPr>
        <w:t>در بینش دینی واژه‌ای تحت عنوان توبه وجود دارد که مفهوم آن بازگشت به‌سوی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این‌جهت که انسان موجودی است که خطاها و اشتباهاتش بسیار و دچار گناه و معصیت می‌شود، خداوند هیچ‌گاه راه توبه را بر او نبسته و همواره انسان را مورد مغفرت و رحمت خویش قرارمی دهد این‌چنین است که توبه سبب امیدواری می‌شود و خداوند با گشودن باب توبه بذر امید را در دل مؤمن کاشته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یَیأَسُ مِنْ رَوْحِ اللَّهِ إِلَّا الْقَوْمُ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کفار از رحمت حق هیچ‌کس ناامید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همین راستا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خداوندی را سزاست که کسی از رحمت او مأیوس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در جهت دمیدن روح امیدواری در وجود 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ارتکاب گناه، درِ توبه را مسدود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کیفر تو شتاب نداشته و در توبه و بازگشت بر تو عیب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رسوایی سزاوار توست، رسوا نساخته و برای بازگشت به خویش شرایط سنگینی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گناهان، تو را به محاکمه نکشیده و از رحمت خویش ناامیدت نکرده، بلکه بازگشت تو را از گناهان،نیکی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 تو را یکی و نیکی تو را ده به حساب آورده و راه بازگشت و توبه را به روی تو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 به خداوند سبب می‌شود انسان با توجه به رحمت الهی هرگز دچار یأس و ناامیدی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از رحمت بی‌پایان او مأیوس شد درحالی‌که خودش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وَرَحْمَتِی وَسِعَتْ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من همه موجودات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زبان حضرت یعقوب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یَقْنَطُ مِنْ رَحْمَةِ رَبِّهِ إِلَّا الضَّالُّونَ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جز گمراهان از رحمت پروردگارش نومید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زبان حضرت ابراهیم آن پیامبر بزرگ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یَیْأَسُ مِنْ رَوْحِ اللَّهِ إِلّا الْقَوْمُ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خدا نومید مباشید؛ زیرا جز گروه کافران،کسی از</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327" w:name="pg17023_187528"/>
    </w:p>
    <w:p>
      <w:pPr>
        <w:pStyle w:val="BookText"/>
        <w:rPr/>
      </w:pPr>
      <w:bookmarkEnd w:id="327"/>
      <w:r>
        <w:rPr>
          <w:rFonts w:ascii="IRNazanin" w:hAnsi="IRNazanin" w:eastAsia="IRNazanin"/>
          <w:color w:val="111111"/>
          <w:sz w:val="28"/>
          <w:sz w:val="28"/>
          <w:szCs w:val="28"/>
          <w:rtl w:val="true"/>
          <w:lang w:bidi="fa-IR"/>
        </w:rPr>
        <w:t>رحمت خدا نومید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در هر شرایطی باشد و هرقدر آلوده به گناه گردد باز باید به‌سوی خدا بازگردد و از رحمتش مأیوس نباشد که یأس، کفر و ضلالت و بزرگ‌ترین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 پیام امام امیرالمؤمنین علیه السلام ،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امید در عمل است که باعث پیروزی و آن‌چه که سبب شکست در دنیا و آخرت می‌شود امید در خیال و توهم است</w:t>
      </w:r>
      <w:r>
        <w:rPr>
          <w:rFonts w:eastAsia="IRNazanin" w:cs="IRNazanin"/>
          <w:color w:val="111111"/>
          <w:sz w:val="28"/>
          <w:szCs w:val="28"/>
          <w:rtl w:val="true"/>
          <w:lang w:bidi="fa-IR"/>
        </w:rPr>
        <w:t>.</w:t>
      </w:r>
    </w:p>
    <w:p>
      <w:pPr>
        <w:pStyle w:val="Heading4"/>
        <w:numPr>
          <w:ilvl w:val="3"/>
          <w:numId w:val="1"/>
        </w:numPr>
        <w:rPr/>
      </w:pPr>
      <w:bookmarkStart w:id="328" w:name="__RefHeading___Toc601271_1738255347"/>
      <w:bookmarkStart w:id="329" w:name="_Toc127"/>
      <w:bookmarkEnd w:id="328"/>
      <w:r>
        <w:rPr>
          <w:rtl w:val="true"/>
        </w:rPr>
        <w:t>ه</w:t>
      </w:r>
      <w:r>
        <w:rPr>
          <w:rtl w:val="true"/>
        </w:rPr>
        <w:t xml:space="preserve">- . </w:t>
      </w:r>
      <w:r>
        <w:rPr>
          <w:rtl w:val="true"/>
        </w:rPr>
        <w:t>اصل پرهیز از رفاه‌زدگی</w:t>
      </w:r>
      <w:bookmarkEnd w:id="329"/>
    </w:p>
    <w:p>
      <w:pPr>
        <w:pStyle w:val="BookText"/>
        <w:rPr/>
      </w:pPr>
      <w:r>
        <w:rPr>
          <w:rFonts w:ascii="IRNazanin" w:hAnsi="IRNazanin" w:eastAsia="IRNazanin"/>
          <w:color w:val="111111"/>
          <w:sz w:val="28"/>
          <w:sz w:val="28"/>
          <w:szCs w:val="28"/>
          <w:rtl w:val="true"/>
          <w:lang w:bidi="fa-IR"/>
        </w:rPr>
        <w:t>در دنیای امروز به‌دست آوردن رفاه اهمیت بسیار زیادی یافته است به‌طوری‌که مفاهیمی همچون بردباری، تقوا، عزت‌نفس رنگ باخته‌اند که این رویداد چون تمام گستره زندگی را در برمی‌گیرد سبب شده تا به دنبال خود زشتی‌هایی مانند حرص، طمع، هواپرستی و تن‌پروری، بی‌تابی و رها کردن خویش را به ارمغان آورد و این خود زمینه انواع فساد و گناه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امیرالمؤمنین علیه السلام انسان متقی هرچند در دنیا باید تلاش نماید و موجبات رفاه خود و افراد تحت تکفلش را فراهم کند، اما نباید این مهم باعث سرخوشی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مَحزُونَة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دل‌های مؤمنین همیشه دارای نوعی حزن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پرهیزکار هیچ‌گاه آن‌چنان سرخوشی و سرمستی و بی‌خودی نمی‌گردد که سبک‌سرانه از یاد آخرت و خسران واقعی غافل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قرائتی، تفسیر نور،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ضعف در ایمان و تقواست که انسان را حریص طماع و هواپرست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انسان متقی دوری از این رذایل اخلاقی است و حرص و طمع او در جهت کسب دانش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وحرصاً فِی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متقی در تحصیل علم حریص است و هیچ‌گاه خود را فارغ‌التحصیل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30" w:name="__RefHeading___Toc601273_1738255347"/>
      <w:bookmarkStart w:id="331" w:name="_Toc128"/>
      <w:bookmarkEnd w:id="330"/>
      <w:r>
        <w:rPr>
          <w:rtl w:val="true"/>
        </w:rPr>
        <w:t>و</w:t>
      </w:r>
      <w:r>
        <w:rPr>
          <w:rtl w:val="true"/>
        </w:rPr>
        <w:t xml:space="preserve">. </w:t>
      </w:r>
      <w:r>
        <w:rPr>
          <w:rtl w:val="true"/>
        </w:rPr>
        <w:t>پرورش عقل</w:t>
      </w:r>
      <w:bookmarkEnd w:id="331"/>
    </w:p>
    <w:p>
      <w:pPr>
        <w:pStyle w:val="BookText"/>
        <w:rPr/>
      </w:pPr>
      <w:r>
        <w:rPr>
          <w:rFonts w:ascii="IRNazanin" w:hAnsi="IRNazanin" w:eastAsia="IRNazanin"/>
          <w:color w:val="111111"/>
          <w:sz w:val="28"/>
          <w:sz w:val="28"/>
          <w:szCs w:val="28"/>
          <w:rtl w:val="true"/>
          <w:lang w:bidi="fa-IR"/>
        </w:rPr>
        <w:t>عقل از ارکان تعلیم و تربیت است؛ چراکه عملی به نتیجه می‌رسد که از روی تعقل و تفکر باشد و کاری که از روی نادانی و به دور از اندیشه صورت گیرد شاید دارای لذتی آنی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332" w:name="pg17023_187529"/>
    </w:p>
    <w:p>
      <w:pPr>
        <w:pStyle w:val="BookText"/>
        <w:rPr/>
      </w:pPr>
      <w:bookmarkEnd w:id="332"/>
      <w:r>
        <w:rPr>
          <w:rFonts w:ascii="IRNazanin" w:hAnsi="IRNazanin" w:eastAsia="IRNazanin"/>
          <w:color w:val="111111"/>
          <w:sz w:val="28"/>
          <w:sz w:val="28"/>
          <w:szCs w:val="28"/>
          <w:rtl w:val="true"/>
          <w:lang w:bidi="fa-IR"/>
        </w:rPr>
        <w:t>باشد، اما به سرانجام مطلوب نخواهد رسید از این‌روی امام علی علیه السلام برای عقل اهمیت فراوانی قائل شده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غِنَی مِثل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حکیمی، الحیاة،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غنا و دارایی همچون عقل نیست</w:t>
      </w:r>
      <w:r>
        <w:rPr>
          <w:rFonts w:eastAsia="IRNazanin" w:cs="IRNazanin"/>
          <w:color w:val="111111"/>
          <w:sz w:val="28"/>
          <w:szCs w:val="28"/>
          <w:rtl w:val="true"/>
          <w:lang w:bidi="fa-IR"/>
        </w:rPr>
        <w:t>».</w:t>
      </w:r>
    </w:p>
    <w:p>
      <w:pPr>
        <w:pStyle w:val="Heading4"/>
        <w:numPr>
          <w:ilvl w:val="3"/>
          <w:numId w:val="1"/>
        </w:numPr>
        <w:rPr/>
      </w:pPr>
      <w:bookmarkStart w:id="333" w:name="__RefHeading___Toc601275_1738255347"/>
      <w:bookmarkStart w:id="334" w:name="_Toc129"/>
      <w:bookmarkEnd w:id="333"/>
      <w:r>
        <w:rPr>
          <w:rtl w:val="true"/>
        </w:rPr>
        <w:t>ز</w:t>
      </w:r>
      <w:r>
        <w:rPr>
          <w:rtl w:val="true"/>
        </w:rPr>
        <w:t xml:space="preserve">. </w:t>
      </w:r>
      <w:r>
        <w:rPr>
          <w:rtl w:val="true"/>
        </w:rPr>
        <w:t>تربیت حول محور تقوی</w:t>
      </w:r>
      <w:bookmarkEnd w:id="334"/>
    </w:p>
    <w:p>
      <w:pPr>
        <w:pStyle w:val="Heading5"/>
        <w:numPr>
          <w:ilvl w:val="4"/>
          <w:numId w:val="1"/>
        </w:numPr>
        <w:rPr/>
      </w:pPr>
      <w:bookmarkStart w:id="335" w:name="__RefHeading___Toc601277_1738255347"/>
      <w:bookmarkStart w:id="336" w:name="_Toc130"/>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جهت تبیین موضوع لازم است مواردی یادآور شود</w:t>
      </w:r>
      <w:r>
        <w:rPr>
          <w:rFonts w:eastAsia="IRNazanin" w:cs="IRNazanin"/>
          <w:color w:val="111111"/>
          <w:sz w:val="28"/>
          <w:szCs w:val="28"/>
          <w:rtl w:val="true"/>
          <w:lang w:bidi="fa-IR"/>
        </w:rPr>
        <w:t>:</w:t>
      </w:r>
    </w:p>
    <w:p>
      <w:pPr>
        <w:pStyle w:val="Heading5"/>
        <w:numPr>
          <w:ilvl w:val="4"/>
          <w:numId w:val="1"/>
        </w:numPr>
        <w:rPr/>
      </w:pPr>
      <w:bookmarkStart w:id="337" w:name="__RefHeading___Toc601279_1738255347"/>
      <w:bookmarkStart w:id="338" w:name="_Toc131"/>
      <w:bookmarkEnd w:id="337"/>
      <w:r>
        <w:rPr>
          <w:rtl w:val="true"/>
        </w:rPr>
        <w:t>یک</w:t>
      </w:r>
      <w:r>
        <w:rPr>
          <w:rtl w:val="true"/>
        </w:rPr>
        <w:t xml:space="preserve">. </w:t>
      </w:r>
      <w:r>
        <w:rPr>
          <w:rtl w:val="true"/>
        </w:rPr>
        <w:t>معنای تقوا از دیدگاه امام علی علیه السلام</w:t>
      </w:r>
      <w:bookmarkEnd w:id="338"/>
    </w:p>
    <w:p>
      <w:pPr>
        <w:pStyle w:val="BookText"/>
        <w:rPr/>
      </w:pPr>
      <w:r>
        <w:rPr>
          <w:rFonts w:ascii="IRNazanin" w:hAnsi="IRNazanin" w:eastAsia="IRNazanin"/>
          <w:color w:val="111111"/>
          <w:sz w:val="28"/>
          <w:sz w:val="28"/>
          <w:szCs w:val="28"/>
          <w:rtl w:val="true"/>
          <w:lang w:bidi="fa-IR"/>
        </w:rPr>
        <w:t>ایشان تقوا را این‌گونه توصیف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تقوا و ترس از خدا، داروی بیماری‌های دل‌ها، روشنایی قلب‌ها و درمان دردهای بدن‌ها، مرهم زخم جان‌ها، پاک‌کننده پلیدی‌های ارواح و روشنایی‌بخش تاریکی‌های چشم‌ها و امنیت در ناآرامی‌ها و روشن‌کننده تاریکی‌های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5"/>
        <w:numPr>
          <w:ilvl w:val="4"/>
          <w:numId w:val="1"/>
        </w:numPr>
        <w:rPr/>
      </w:pPr>
      <w:bookmarkStart w:id="339" w:name="__RefHeading___Toc601281_1738255347"/>
      <w:bookmarkStart w:id="340" w:name="_Toc132"/>
      <w:bookmarkEnd w:id="339"/>
      <w:r>
        <w:rPr>
          <w:rtl w:val="true"/>
        </w:rPr>
        <w:t>دو</w:t>
      </w:r>
      <w:r>
        <w:rPr>
          <w:rtl w:val="true"/>
        </w:rPr>
        <w:t xml:space="preserve">. </w:t>
      </w:r>
      <w:r>
        <w:rPr>
          <w:rtl w:val="true"/>
        </w:rPr>
        <w:t>ارزش تقوا</w:t>
      </w:r>
      <w:bookmarkEnd w:id="340"/>
    </w:p>
    <w:p>
      <w:pPr>
        <w:pStyle w:val="BookText"/>
        <w:rPr/>
      </w:pPr>
      <w:r>
        <w:rPr>
          <w:rFonts w:ascii="IRNazanin" w:hAnsi="IRNazanin" w:eastAsia="IRNazanin"/>
          <w:color w:val="111111"/>
          <w:sz w:val="28"/>
          <w:sz w:val="28"/>
          <w:szCs w:val="28"/>
          <w:rtl w:val="true"/>
          <w:lang w:bidi="fa-IR"/>
        </w:rPr>
        <w:t>امام علی علیه السلام تقوا و پرهیزکاری را شالوده‌ای محکم می‌دانند که هر چه بر آن قرار گیرد نابود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 اساس تقوا پایه‌گذاری شود نابود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زاری که با تقوا آبیاری شود تشنگی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ایشان سبب پذیرش عمل، کیفیت عمل است و معیار سنجش آن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کاری با تقوا اندک نیست و چگونه اندک است آن‌چه که پذیرفته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5"/>
        <w:numPr>
          <w:ilvl w:val="4"/>
          <w:numId w:val="1"/>
        </w:numPr>
        <w:rPr/>
      </w:pPr>
      <w:bookmarkStart w:id="341" w:name="__RefHeading___Toc601283_1738255347"/>
      <w:bookmarkStart w:id="342" w:name="_Toc133"/>
      <w:bookmarkEnd w:id="341"/>
      <w:r>
        <w:rPr>
          <w:rtl w:val="true"/>
        </w:rPr>
        <w:t>سه</w:t>
      </w:r>
      <w:r>
        <w:rPr>
          <w:rtl w:val="true"/>
        </w:rPr>
        <w:t xml:space="preserve">. </w:t>
      </w:r>
      <w:r>
        <w:rPr>
          <w:rtl w:val="true"/>
        </w:rPr>
        <w:t>رابطه تربیت و تقوا</w:t>
      </w:r>
      <w:bookmarkEnd w:id="342"/>
    </w:p>
    <w:p>
      <w:pPr>
        <w:pStyle w:val="BookText"/>
        <w:rPr/>
      </w:pPr>
      <w:r>
        <w:rPr>
          <w:rFonts w:ascii="IRNazanin" w:hAnsi="IRNazanin" w:eastAsia="IRNazanin"/>
          <w:color w:val="111111"/>
          <w:sz w:val="28"/>
          <w:sz w:val="28"/>
          <w:szCs w:val="28"/>
          <w:rtl w:val="true"/>
          <w:lang w:bidi="fa-IR"/>
        </w:rPr>
        <w:t>تربیت در بینش اسلامی بدون تقوا متصور نیست و در حقیقت هدف دین، تربیت انسان متقی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نیرویی که انسان را از رذائل اخلاقی بازمی‌دارد و او را به سعادت در دنیا و آخرت می‌رساند همانا پرهیزکاری است چرا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 رئیسُ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در رأس همه ارزش‌های اخلاقی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تقوا انسان را به سوی بندگی خالص پروردگار رهنمون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این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343" w:name="pg17023_187530"/>
    </w:p>
    <w:p>
      <w:pPr>
        <w:pStyle w:val="BookText"/>
        <w:rPr/>
      </w:pPr>
      <w:bookmarkEnd w:id="343"/>
      <w:r>
        <w:rPr>
          <w:rFonts w:ascii="IRNazanin" w:hAnsi="IRNazanin" w:eastAsia="IRNazanin"/>
          <w:color w:val="111111"/>
          <w:sz w:val="28"/>
          <w:sz w:val="28"/>
          <w:szCs w:val="28"/>
          <w:rtl w:val="true"/>
          <w:lang w:bidi="fa-IR"/>
        </w:rPr>
        <w:t>ملکه درونی، انسان را از بخل و حسد و کینه و عداوت و غیبت و ظلم و ستم و کبر و غرور و مانند آن بازمی‌دارد و به همین دلیل امام علیه السلام آن را رئیس اخلاق شمرده است و نیز به همین دلیل آن‌ها که از تقوای الهی بی‌بهره‌اند آلوده به انواع رذایل اخلاقی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سایت مؤسسه تحقیقاتی اهل‌البیت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http://cdn.ahlolbait.com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این‌چنین است که انسان تربیت‌یافته دین و شریعت و درس‌آموخته مکتب علی ابن ابی‌طالب علیه السلام در زمره پرهیزکاران قرار می‌گیرد که اگر حرص می‌ورزد برای کسب علم است نه به دست آوردن مطاع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خطبه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پرهیزکاران را بدین‌صورت بیان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عَلَامَةِ أَحَدِهِمْ أَنَّکَ تَرَی لَهُ قُوَّةً فِی دِینٍ وَ حَزْماً فِی لِینٍ وَإِیمَاناً فِی یقِینٍ وَحِرْصاً فِی عِلْمٍ وَعِلْماً فِی 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یکی از پرهیزکاران این است که او را این‌گونه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دین‌داری نیرومند، نرمخو و دوراندیش است، دارای ایمانی پر از یقین، حریص در کسب دانش، با داشتن علم،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امام علی علیه السلام تربیت باید حول محور تقوا باشد تا آدمی را به کمال نهایی که همان قرب الی الله و سعادت دنیا و آخرت است برساند</w:t>
      </w:r>
      <w:r>
        <w:rPr>
          <w:rFonts w:eastAsia="IRNazanin" w:cs="IRNazanin"/>
          <w:color w:val="111111"/>
          <w:sz w:val="28"/>
          <w:szCs w:val="28"/>
          <w:rtl w:val="true"/>
          <w:lang w:bidi="fa-IR"/>
        </w:rPr>
        <w:t>.</w:t>
      </w:r>
    </w:p>
    <w:p>
      <w:pPr>
        <w:pStyle w:val="Heading5"/>
        <w:numPr>
          <w:ilvl w:val="4"/>
          <w:numId w:val="1"/>
        </w:numPr>
        <w:rPr/>
      </w:pPr>
      <w:bookmarkStart w:id="344" w:name="__RefHeading___Toc601285_1738255347"/>
      <w:bookmarkStart w:id="345" w:name="_Toc134"/>
      <w:bookmarkEnd w:id="344"/>
      <w:r>
        <w:rPr>
          <w:rtl w:val="true"/>
        </w:rPr>
        <w:t>چهار</w:t>
      </w:r>
      <w:r>
        <w:rPr>
          <w:rtl w:val="true"/>
        </w:rPr>
        <w:t xml:space="preserve">. </w:t>
      </w:r>
      <w:r>
        <w:rPr>
          <w:rtl w:val="true"/>
        </w:rPr>
        <w:t>رابطه تربیت و علم</w:t>
      </w:r>
      <w:bookmarkEnd w:id="345"/>
    </w:p>
    <w:p>
      <w:pPr>
        <w:pStyle w:val="BookText"/>
        <w:rPr/>
      </w:pPr>
      <w:r>
        <w:rPr>
          <w:rFonts w:ascii="IRNazanin" w:hAnsi="IRNazanin" w:eastAsia="IRNazanin"/>
          <w:color w:val="111111"/>
          <w:sz w:val="28"/>
          <w:sz w:val="28"/>
          <w:szCs w:val="28"/>
          <w:rtl w:val="true"/>
          <w:lang w:bidi="fa-IR"/>
        </w:rPr>
        <w:t>آن‌چه مسلّم است علمی در بینش اسلامی ارزشمند است که با تربیت اخلاق انسان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چنین انسانی با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ربانی به معنای دانشمند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مردم را به سه گروه تقسیم فرموده‌اند که اولین آن‌ها دانشمند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الْقُلُوبَ أَوْعِیةٌ فَخَیرُهَا أَوْعَاهَا، فَاحْفَظْ عَنِّی مَا 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رَبَّانِی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قلب‌ها مانند ظرف‌هایی هستند که بهترین آن‌ها فراگیرترین آن‌هاست، پس آن‌چه را می‌گویم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علم بدون تربیت و تقوای الهی، انسان مؤمن را به سرمنزل مقصود نمی‌رساند و همواره دچار شک و تردید است و به حقیقت دست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ارزش دانش‌پژوهان را این‌گونه توصیف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سینه مبارک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فراوانی انباشته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346" w:name="pg17023_187531"/>
    </w:p>
    <w:p>
      <w:pPr>
        <w:pStyle w:val="BookText"/>
        <w:rPr/>
      </w:pPr>
      <w:bookmarkEnd w:id="346"/>
      <w:r>
        <w:rPr>
          <w:rFonts w:ascii="IRNazanin" w:hAnsi="IRNazanin" w:eastAsia="IRNazanin"/>
          <w:color w:val="111111"/>
          <w:sz w:val="28"/>
          <w:sz w:val="28"/>
          <w:szCs w:val="28"/>
          <w:rtl w:val="true"/>
          <w:lang w:bidi="fa-IR"/>
        </w:rPr>
        <w:t>است،ای کاش کسانی را می‌یافتم که می‌توانستند آن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تیزهوشانی می‌یابم،امّا مورد اعتماد نمی‌باشند؛ دین را وسیله دنیا قرار داده و با نعمت‌های خدا بر بندگان و با برهان‌های الهی بر دوستان خدا فخر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گروهی که تسلیم حاملان حق می‌باشند، امّا ژرف‌اندیشی لازم را در شناخت حقیقت ندارند که با اولین شبهه‌ای، شک و تردید در دلشان ریشه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آن‌ها و نه این‌ها، سزاوار آموختن دانش‌های فراوان من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فرد دیگری که سخت در پی لذّت بوده و اختیار خود را به شهوت داده است، یا آن‌که در ثروت‌اندوزی حرص می‌ورزد، هیچ‌کدام از آنان نمی‌توانند از دین پاسداری کنند و بیش‌تر به چهارپایان چرنده شباهت دارند و چنین است که دانش با مرگ دارندگان دانش می‌میرد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347" w:name="__RefHeading___Toc601287_1738255347"/>
      <w:bookmarkStart w:id="348" w:name="_Toc135"/>
      <w:bookmarkEnd w:id="347"/>
      <w:r>
        <w:rPr>
          <w:rtl w:val="true"/>
        </w:rPr>
        <w:t>پنج</w:t>
      </w:r>
      <w:r>
        <w:rPr>
          <w:rtl w:val="true"/>
        </w:rPr>
        <w:t xml:space="preserve">. </w:t>
      </w:r>
      <w:r>
        <w:rPr>
          <w:rtl w:val="true"/>
        </w:rPr>
        <w:t>حلم زیربنای علم و تربیت</w:t>
      </w:r>
      <w:bookmarkEnd w:id="348"/>
    </w:p>
    <w:p>
      <w:pPr>
        <w:pStyle w:val="BookText"/>
        <w:rPr/>
      </w:pPr>
      <w:r>
        <w:rPr>
          <w:rFonts w:ascii="IRNazanin" w:hAnsi="IRNazanin" w:eastAsia="IRNazanin"/>
          <w:color w:val="111111"/>
          <w:sz w:val="28"/>
          <w:sz w:val="28"/>
          <w:szCs w:val="28"/>
          <w:rtl w:val="true"/>
          <w:lang w:bidi="fa-IR"/>
        </w:rPr>
        <w:t>در این‌جا لازم است ابتدا پیرامون معنی و مفهوم حلم و تفاوت آن با صبر توضیحاتی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یکی از فضایل اخلاقی و به معنای تحمل در برابر امور دنیوی است، البته حلم و صبر با یک‌دیگر تفاوت دارند؛ صبر در حقیقت شکیبایی در مقابل مصیبت‌ها و بلاهاست درحالی‌که حلم ایستادگی در مقابل نفسانیاتی همچون خشم و غضب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درحلم نوعی آگاهی وجوددارد که فرد متقی رااز ارتکاب به چنین گناهانی بازمی‌دارد و این آگاهی از راه علم‌آموزی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 و متقی، بردباری و دانش را به هم آمیخته و گفتار را با کردار هم‌آهنگ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آن‌ها از روی آگاهی و آگاهی آن‌ها مبتنی بر حلم است، اگر در جایی بردباری خرج می‌دهد و حوصله می‌کند از روی علم و آگاهی به ثمرات حلم و پاداش‌هایی است که خداوند برای فرد حلیم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فضیلت حلم است که بردباری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خادمی اصفهانی، اخلاق اسلامی در نهج‌البلاغه،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349" w:name="pg17023_187532"/>
    </w:p>
    <w:p>
      <w:pPr>
        <w:pStyle w:val="Heading3"/>
        <w:numPr>
          <w:ilvl w:val="2"/>
          <w:numId w:val="1"/>
        </w:numPr>
        <w:rPr/>
      </w:pPr>
      <w:bookmarkStart w:id="350" w:name="__RefHeading___Toc601289_1738255347"/>
      <w:bookmarkStart w:id="351" w:name="_Toc136"/>
      <w:bookmarkEnd w:id="349"/>
      <w:bookmarkEnd w:id="350"/>
      <w:r>
        <w:rPr>
          <w:rtl w:val="true"/>
        </w:rPr>
        <w:t>نتیجه</w:t>
      </w:r>
      <w:bookmarkEnd w:id="3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تربیتی امام علی علیه السلام بر اساس اصولی شکل گرفته است که هرکدام از ایناصول تربیتی از اهمیت بسیاری برخوردارند و بی‌توجهی به آن‌ها نظام تعلیم و تربیت اسلامی را مورد تهدید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توسط رسول اکرم صلی الله علیه واله و ائمه اطهار به‌ویژه امام علی علیه السلام شیوه عملی تربیت اسلامی را به بشر نمایانده است و حضرات معصومین علیه السلام خود تجسم و مصداق تام این اصول و تربیت اسلامی می‌باشند و بهترین طریق جهت تعالی انسان به‌طور عام و مسلمانان شیعه به‌طور خاص، الگوبرداری از سیره و سبک زندگی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تربیتی حضرت علی علیه السلام نیازمند توجه به مقتضیات روحی افراد دارد که این مهم بر عهده اندیشمندان پرورشی و معلمان می‌باشد که بر اساس شرایط متربیان، عرصه عمل را فراهم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مهم در نظام تربیتی امام علی علیه السلام که همان نظام تربیتی اسلام است، تقوا و پرهیزکاری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تقواست که تربیت حقیقی شکل گرفته و در کنار علم مفید،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بیان‌شده، همه نکات تربیتی سخنان علی علیه السلام را شامل نمی‌شود و نیاز به تحقیقات و پژوهش‌های دقیق‌تر و مفصل‌تری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352" w:name="pg17023_187533"/>
    </w:p>
    <w:p>
      <w:pPr>
        <w:pStyle w:val="Heading3"/>
        <w:numPr>
          <w:ilvl w:val="2"/>
          <w:numId w:val="1"/>
        </w:numPr>
        <w:rPr/>
      </w:pPr>
      <w:bookmarkStart w:id="353" w:name="__RefHeading___Toc601291_1738255347"/>
      <w:bookmarkStart w:id="354" w:name="_Toc137"/>
      <w:bookmarkEnd w:id="352"/>
      <w:bookmarkEnd w:id="353"/>
      <w:r>
        <w:rPr>
          <w:rtl w:val="true"/>
        </w:rPr>
        <w:t>منابع</w:t>
      </w:r>
      <w:bookmarkEnd w:id="354"/>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رضایی اصفهانی و گروهی از اساتید جامعة‌المصطفی، قم، 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حسن بن علی،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جنتی، تهران، مؤسسه امیرکبیر،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احمدیان احمدآبادی، اکرم؛ اخوان، محمد، عبرت‌آموزی و نقش آن در اخلاق و تربیت اسلامی از دیدگاه امام علی علیه السلام،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علوی، سال سوم،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افسر، نقش تربیتی اخلاق فردی امام علی علیه السلام در حکومت دینی،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حقوق خانواده،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حکیمی، محمد؛ حکیمی، علی، الحیاة،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دفتر نشر فرهنگ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خادمی اصفهانی، اکبر، اخلاق اسلامی در نهج‌البلاغه، قم، نسل جوان،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سپهری، محمد، کاوشی در نهج‌البلاغه، تهران، انتشارات بنیاد نهج‌البلاغه،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شریفی، عنایت، روش‌های تربیت اخلاقی در نهج‌البلاغه،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معارف قرآنی،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صفحه،از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محلاتی، محمدعلی؛ رضایی، محمدمهدی، اخلاق و تربیت اسلامی در پرتوی قرآن و نهج‌البلاغه، گلستان، نشر کیسان،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عجمی، هادی؛ داودی، محمد؛ وجدانی، فاطمه، روش‌های زمینه‌ساز تربیت اخلاقی جوانان در نهج‌البلاغه،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حوزه،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تهران، مرکز فرهنگی درس‌هایی از قرآن،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پیام امام امیرالمؤمنین علیه السلام، تهران، دارالکتب الاسلامیه، چاپ چهارم،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بناری، علی، بررسی اولویت‌های تربیت اخلاقی از دیدگاه امام علی علیه السلام در نهج‌البلاغه،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کاربردی تعلیم و تربیت اسلامی،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سایت مؤسسه تحقیقاتی اهل‌البیت، </w:t>
      </w:r>
      <w:r>
        <w:rPr>
          <w:rFonts w:eastAsia="Times New Roman" w:cs="Times New Roman" w:ascii="Times New Roman" w:hAnsi="Times New Roman"/>
          <w:color w:val="111111"/>
          <w:sz w:val="28"/>
          <w:szCs w:val="28"/>
          <w:lang w:val="en-US" w:bidi="en-US"/>
        </w:rPr>
        <w:t>http://cdn.ahlolbait.com</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355" w:name="pg17023_187534"/>
    </w:p>
    <w:p>
      <w:pPr>
        <w:pStyle w:val="Heading2"/>
        <w:numPr>
          <w:ilvl w:val="1"/>
          <w:numId w:val="1"/>
        </w:numPr>
        <w:rPr/>
      </w:pPr>
      <w:bookmarkStart w:id="356" w:name="__RefHeading___Toc601293_1738255347"/>
      <w:bookmarkStart w:id="357" w:name="_Toc138"/>
      <w:bookmarkEnd w:id="355"/>
      <w:bookmarkEnd w:id="356"/>
      <w:r>
        <w:rPr/>
        <w:t>5</w:t>
      </w:r>
      <w:r>
        <w:rPr>
          <w:rtl w:val="true"/>
        </w:rPr>
        <w:t xml:space="preserve">- </w:t>
      </w:r>
      <w:r>
        <w:rPr>
          <w:rtl w:val="true"/>
        </w:rPr>
        <w:t xml:space="preserve">تربیت اخلاقی از دیدگاه حضرت علی </w:t>
      </w:r>
      <w:r>
        <w:rPr>
          <w:rtl w:val="true"/>
        </w:rPr>
        <w:t>(</w:t>
      </w:r>
      <w:r>
        <w:rPr>
          <w:rtl w:val="true"/>
        </w:rPr>
        <w:t>علیه‌السلام</w:t>
      </w:r>
      <w:r>
        <w:rPr>
          <w:rtl w:val="true"/>
        </w:rPr>
        <w:t>)</w:t>
      </w:r>
      <w:bookmarkEnd w:id="357"/>
    </w:p>
    <w:p>
      <w:pPr>
        <w:pStyle w:val="Heading3"/>
        <w:numPr>
          <w:ilvl w:val="2"/>
          <w:numId w:val="1"/>
        </w:numPr>
        <w:rPr/>
      </w:pPr>
      <w:bookmarkStart w:id="358" w:name="__RefHeading___Toc601295_1738255347"/>
      <w:bookmarkStart w:id="359" w:name="_Toc139"/>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زهرا مهدوی</w:t>
      </w:r>
      <w:r>
        <w:rPr>
          <w:rStyle w:val="FootnoteAnchor"/>
          <w:rtl w:val="true"/>
        </w:rPr>
        <w:footnoteReference w:id="7"/>
      </w:r>
      <w:r>
        <w:rPr>
          <w:rFonts w:ascii="IRNazanin" w:hAnsi="IRNazanin" w:eastAsia="IRNazanin"/>
          <w:color w:val="111111"/>
          <w:sz w:val="28"/>
          <w:sz w:val="28"/>
          <w:szCs w:val="28"/>
          <w:rtl w:val="true"/>
          <w:lang w:bidi="fa-IR"/>
        </w:rPr>
        <w:t>، الهه توکلی نژاد</w:t>
      </w:r>
      <w:r>
        <w:rPr>
          <w:rStyle w:val="FootnoteAnchor"/>
          <w:rtl w:val="true"/>
        </w:rPr>
        <w:footnoteReference w:id="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360" w:name="pg17023_187536"/>
    </w:p>
    <w:p>
      <w:pPr>
        <w:pStyle w:val="Heading3"/>
        <w:numPr>
          <w:ilvl w:val="2"/>
          <w:numId w:val="1"/>
        </w:numPr>
        <w:rPr/>
      </w:pPr>
      <w:bookmarkStart w:id="361" w:name="__RefHeading___Toc601297_1738255347"/>
      <w:bookmarkStart w:id="362" w:name="_Toc140"/>
      <w:bookmarkEnd w:id="360"/>
      <w:bookmarkEnd w:id="361"/>
      <w:r>
        <w:rPr>
          <w:rtl w:val="true"/>
        </w:rPr>
        <w:t>چکیده</w:t>
      </w:r>
      <w:bookmarkEnd w:id="362"/>
    </w:p>
    <w:p>
      <w:pPr>
        <w:pStyle w:val="BookText"/>
        <w:rPr/>
      </w:pPr>
      <w:r>
        <w:rPr>
          <w:rFonts w:ascii="IRNazanin" w:hAnsi="IRNazanin" w:eastAsia="IRNazanin"/>
          <w:color w:val="111111"/>
          <w:sz w:val="28"/>
          <w:sz w:val="28"/>
          <w:szCs w:val="28"/>
          <w:rtl w:val="true"/>
          <w:lang w:bidi="fa-IR"/>
        </w:rPr>
        <w:t>تربیت اخلاقی، فرآیند به کارگیری شیوه هایی برای شکوفاسازی، تقویت و ایجاد رفتارها و آداب اخلاقی و اصلاح صفات، رفتارها و آداب غیراخلاقی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اهمیت تربیت اخلاقی، پرداختن به مباحث مربوط به اخلاق و به تبع آن تربیت اخلاقی از جایگاه بس رفیعی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با هدف بررسی و تبیین تربیت اخلاقی از دیدگاه حضرت علی علیه السلام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با بهره گیری از منابع کتابخانه ای و اسنادی، مهم‌ترین مبانی، اصول، اولویت ها و روش های تربیت اخلاقی در نهج البلاغه را موردبررسی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تحقیق نشان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مبانی تربیت اخلاقی از دیدگاه حضرت علی علیه السلام، اعتقاد به خداوند متعال و دین‌داری و مهم‌ترین اصول تربیت اخلاقی، تأکید به رازداری، پرهیز از ستم، لجاجت، کینه جویی و خودپسندی، نهی از دروغ‌گویی، عیب جویی و سخن چینی و توصیه به صبر و وفای به عهد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فضائل اخلاقی سه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زهد و صبر بیش از دیگر مفاهیم مورد تأکید و از میان رذائل اخلاقی نیز سه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 کبر و بخل بیش از همه مورد نکوهش حضرت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میان روش های تربیت اخلاقی، دو روش یادآوری مرگ و قیامت و عبرت گیری، بیش از دیگر روش ها مورد استفاده حضرت علی علیه السلامقرار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اخلاق، تربیت، تربیت اخلاقی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363" w:name="pg17023_187537"/>
    </w:p>
    <w:p>
      <w:pPr>
        <w:pStyle w:val="Heading3"/>
        <w:numPr>
          <w:ilvl w:val="2"/>
          <w:numId w:val="1"/>
        </w:numPr>
        <w:rPr/>
      </w:pPr>
      <w:bookmarkStart w:id="364" w:name="__RefHeading___Toc601299_1738255347"/>
      <w:bookmarkStart w:id="365" w:name="_Toc141"/>
      <w:bookmarkEnd w:id="363"/>
      <w:bookmarkEnd w:id="364"/>
      <w:r>
        <w:rPr>
          <w:rtl w:val="true"/>
        </w:rPr>
        <w:t>مقدمه</w:t>
      </w:r>
      <w:bookmarkEnd w:id="365"/>
    </w:p>
    <w:p>
      <w:pPr>
        <w:pStyle w:val="BookText"/>
        <w:rPr/>
      </w:pPr>
      <w:r>
        <w:rPr>
          <w:rFonts w:ascii="IRNazanin" w:hAnsi="IRNazanin" w:eastAsia="IRNazanin"/>
          <w:color w:val="111111"/>
          <w:sz w:val="28"/>
          <w:sz w:val="28"/>
          <w:szCs w:val="28"/>
          <w:rtl w:val="true"/>
          <w:lang w:bidi="fa-IR"/>
        </w:rPr>
        <w:t>تربیت اخلاقی، بدون تردید از مهم‌ترین وظایف تعلیم و تربیت در هر جامعه است و هدف آن پرورش شهروندانی است که علاوه بر برخورداری از هوش و ذکاوت، افرادی بافضیلت، خیّر و نیکوکار بار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برخی از صاحب نظران تعلیم و تربیت، اصولاً تعلیم و تربیت را اقدامی اخلاقی دانسته و رسالت اخلاقی تعلیم و تربیت را ایجاد شرایط مناسب آموزشی و پرورشی جهت بهزیستی نسل های آینده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 و بهرامی، بررسی مفهوم‌شناختی تربیت اخلاقی، ص</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ابعاد گوناگون تربیت، ساحت تربیت اخلاقی از اهمیت بسزایی برخوردار است؛ تربیت انسان بدون پرورش اخلاق وی، تربیتی ناقص و چه‌بسا زیان بار برای خود و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زیادی هستند که با دارا بودن رتبه علمی و تخصصی، به دلیل بی بهره بودن از فضائل و صفات خوب اخلاقی، در میان مردم مقبولیتی ندارند و منشأ زیان های جبران‌ناپذیر شده اند و خسارت های اجتماعی به بار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وجدانی و شعبانیان، تربیت اخلاقی از دیدگاه محمدمهدی نراقی، ص</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مسائل اخلاقی موجود در جهان، به ویژه در مدارس و جوانان، اخلاق و تربیت اخلاقی، یکی از مهم‌ترین برنامه های جوامع مختلف و نظام های تربیتی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کشورها مانند چین، کره و ژاپن، در برنامه درسی دوره های تحص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یلی مدارس، ماده درسی خاصی به نام اخلاقیات در نظر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رویکردهای نوین در تربیت اخلاقی، ص</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تربیت اخلاقی، شاهراه پیشگیری از آسیب های روانی، اجتماعی و هم‌چنین ریشه تمامی اصلاحات اجتماعی و وسیله مبارزه با مفاسد و ناهنجاری‌های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ارتقای اخلاق‌مندی در جامعه ازجمله آرمان های بزرگ و دیرپای بشری و در طی تاریخ مورد توجه مکاتب گوناگون بشری و الهی بوده است و فیلسوفان تربیتی هیچ‌گاه از تکاپو برای فهم ساز و کار اخلاق و روش های تربیتی بر مبنای آن بازنایستاده‌اند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احمدآبادی آرانی و همکاران، تحلیل مبانی اخلاق 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تربیت اخلاقی از دیدگاه ریچارد روتی و نقد آن از منظر علامه طباطبایی، ص</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اخلاقی فرآیند زمینه سازی و به کارگیری شیوه هایی جهت شکوفاسازی، تقویت و ایجاد صفات، رفتارها و آداب اخلاقی و هم‌چنین اصلاح و از بین بردن صفات، رفتارها و آداب ضدّ اخلاقی در خود یا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این تعریف مشخص می شود که از یک زاویه، تربیت اخلاقی دو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شناخت فضائل و رذائل و رفتارهای اخلاقی و ضدّاخلاقی و دیگری به‌کارگیری شیوه ها و روش هایی جهت تقویت یا تضعیف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تربیت اخلاقی حیطه ای است که وام‌دار دو حوزه اخلاق و تربیت است؛ به این بیان که در رکن اول، از اخلاق و در رکن دوم از تربیت مدد می جوید و از آن‌جا که در اخلاق بیش ترین تأکید بر خودسازی و در تربیت بر دیگرسازی است، بنابراین تربیت اخلاقی نیز خودسازی و دگرسازی را شامل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بناری، بررسی اولویت‌های تربیت اخلاقی از دیدگاه امام علی علیه السلام در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اخلاق و مباحث مرتبط با آن، که پیوندی پایا با تزکیه و تهذیب دارد، دارای جایگاهی بس بلند و رفیع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کاوش در نظام اخلاقی گرایش‌های گوناگون، در این دوران تعامل و ارتباط، امکان تبیین و نمود بیش‌ازپیش حقانیت نظام اخلاقی و فکری کامل اسلام را در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اخلاق در قرآن، ص</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امامت و حکومت‌داری امام علی علیه السلام نشأت‌گرفته از منبع وحی بوده و با توجه به اهداف این حکومت که مهم‌ترین آن احیای دین خدا و سنت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بدیهی است کارگزاران و مردمی که در چنین سامانه ای قرار می  گیرند، باید به آداب تربیت اسلامی مؤدب باشند؛ لذا برای تدوین هدف های تربیت اخلاقی، مبنا باید هدف های تربیت اسلامی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نژاد و همکاران، بررسی تربیت مدنی از دیدگاه امام علی علیه السلام با تأکید بر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اخلاقی از مهم‌ترین اهداف بعثت انبیاء بوده و جایگاه ویژه ای در فرهنگ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366" w:name="pg17023_187539"/>
    </w:p>
    <w:p>
      <w:pPr>
        <w:pStyle w:val="BookText"/>
        <w:rPr/>
      </w:pPr>
      <w:bookmarkEnd w:id="366"/>
      <w:r>
        <w:rPr>
          <w:rFonts w:ascii="IRNazanin" w:hAnsi="IRNazanin" w:eastAsia="IRNazanin"/>
          <w:color w:val="111111"/>
          <w:sz w:val="28"/>
          <w:sz w:val="28"/>
          <w:szCs w:val="28"/>
          <w:rtl w:val="true"/>
          <w:lang w:bidi="fa-IR"/>
        </w:rPr>
        <w:t>اسلامی، به ویژه سیره معصومین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به ویژه مورد توجه خاص امام علی علیه السلام قرار گرفته و کم‌تر خطبه یا نامه ای از نهج‌البلاغه را می توان یافت که در آن سخن از مسائل اخلاقی به میان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سیره امام علی علیه السلام می توان هدف های تربیت اخلاقی را از دیدگاه آن امام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تأکیدی است که امام علی علیه السلام ضمن احادیث، خطبه ها یا نامه ها و هم‌چنین سیره عملی، آن‌ها را بیان و یا در تربیت عملی از آن استفاده کرده‌اند</w:t>
      </w:r>
      <w:r>
        <w:rPr>
          <w:rFonts w:eastAsia="IRNazanin" w:cs="IRNazanin"/>
          <w:color w:val="111111"/>
          <w:sz w:val="28"/>
          <w:szCs w:val="28"/>
          <w:rtl w:val="true"/>
          <w:lang w:bidi="fa-IR"/>
        </w:rPr>
        <w:t>.</w:t>
      </w:r>
    </w:p>
    <w:p>
      <w:pPr>
        <w:pStyle w:val="Heading3"/>
        <w:numPr>
          <w:ilvl w:val="2"/>
          <w:numId w:val="1"/>
        </w:numPr>
        <w:rPr/>
      </w:pPr>
      <w:bookmarkStart w:id="367" w:name="__RefHeading___Toc601301_1738255347"/>
      <w:bookmarkStart w:id="368" w:name="_Toc142"/>
      <w:bookmarkEnd w:id="367"/>
      <w:r>
        <w:rPr>
          <w:rtl w:val="true"/>
        </w:rPr>
        <w:t>پیشینه</w:t>
      </w:r>
      <w:bookmarkEnd w:id="368"/>
    </w:p>
    <w:p>
      <w:pPr>
        <w:pStyle w:val="BookText"/>
        <w:rPr/>
      </w:pPr>
      <w:r>
        <w:rPr>
          <w:rFonts w:ascii="IRNazanin" w:hAnsi="IRNazanin" w:eastAsia="IRNazanin"/>
          <w:color w:val="111111"/>
          <w:sz w:val="28"/>
          <w:sz w:val="28"/>
          <w:szCs w:val="28"/>
          <w:rtl w:val="true"/>
          <w:lang w:bidi="fa-IR"/>
        </w:rPr>
        <w:t>در ارتباط با تربیت اخلاقی پژوهش های مختلفی انجام گرفته است که از آن‌جمله می توان به پژوهش های زیر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فرمهینی فراهانی و همکاران، در پژوهشی تحت عنوان بررسی تربیت اخلاقی از منظر امام صادق علیه السلام نشان دادند که مبنای تربیت از منظر امام صادق شامل شش مبنای خداجویی و بندگی خدا، عقلانیت و اندیشه‌ورزی، کرامت، ضعف، هدایت‌پذیری انسان، جذبه حُسن و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اسدی، در تحقیقی با نام روش های تربیت اخلاقی از دیدگاه امام خمینی قدس سره مشخص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حقیقی تربیتی، روشی است که انسان را در جهت کمال سوق داده و در راستای تحقق فضائل اخلاقی و اجتناب از رذائل اخلاقی 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صمدی و همکاران، در پژوهشی تحت عنوان مبانی، اصول و روش های تربیت اخلاقی در سیره پیامبر و اهل‌بیت علیهم السلام سه مبنا استنباط و از هر مبنا یک اصل و از هر اصل دو روش استخراج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سلحشوری، طی تحقیقی با نام مراحل رشد تربیت اخلاقی از دیدگاه امام علی علیه السلام مشخص نمود که امام علی علیه السلام اخلاق را نوعی امکان در نظر می گیرد و با توجه به مراحل نفس در تبیین مراحل رشد اخلاقی، به چهار مرحله بهیمی، درندگی، شیطانی و الهی اشاره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369" w:name="pg17023_187540"/>
    </w:p>
    <w:p>
      <w:pPr>
        <w:pStyle w:val="BookText"/>
        <w:rPr/>
      </w:pPr>
      <w:bookmarkEnd w:id="369"/>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وجدانی و شعبانیان، در تحقیقی نشان دادند که هدف غایی تربیت اخلاقی از دیدگاه نراقی،تشبه به خداوند است و بر این اساس،پیراستن نفس از رذائل،کسب معارف حقیقی و رسیدن به اعتدال دراخلاق، ازهدف‌های میانی تربیت اخلاقی به‌شمار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درمجموع، به نظر می رسد پژوهش های یادشده، هرکدام به بخشی از مقوله تربیت اخلاقی از دیدگاه اندیشمندان مختلف پرداخته و همه مبانی و عناصر تربیت اخلاقی را در نظر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دست‌یابی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مدل جامع تر تربیت اخلاقی، انجام پژوهشی مستقل، مفید و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پرداختن به موضوع تربیت اخلاقی در هر زمینه ای، امری معقول و در حوزه اندیشه اسلامی نیز امری پسندیده و مورد تأکید است و آثار شگرفی در زندگی مادی و معنوی انسان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جایگاه رفیع تربیت اخلاقی، پرداختن به آن از دیدگاه بزرگان اسلام به‌ویژه حضرت علی علیه السلام ،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این تحقیق با هدف بررسی و تبیین تربیت اخلاقی از دیدگاه حضرت علی علیه السلام به‌دنبال پاسخ‌گویی به سؤالات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مبانی تربیت اخلاقی از دیدگاه حضرت علی علیه السلام کدام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اصول تربیت اخلاقی از دیدگاه حضرت علی علیه السلام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اولویت های تربیت اخلاقی از دیدگاه حضرت علی علیه السلام چه مواردی می‌باشد؟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روش های تربیت اخلاقی از دیدگاه حضرت علی علیه السلام کدام روش‌هاست؟</w:t>
      </w:r>
    </w:p>
    <w:p>
      <w:pPr>
        <w:pStyle w:val="Heading3"/>
        <w:numPr>
          <w:ilvl w:val="2"/>
          <w:numId w:val="1"/>
        </w:numPr>
        <w:rPr/>
      </w:pPr>
      <w:bookmarkStart w:id="370" w:name="__RefHeading___Toc601303_1738255347"/>
      <w:bookmarkStart w:id="371" w:name="_Toc143"/>
      <w:bookmarkEnd w:id="370"/>
      <w:r>
        <w:rPr>
          <w:rtl w:val="true"/>
        </w:rPr>
        <w:t>روش تحقیق</w:t>
      </w:r>
      <w:bookmarkEnd w:id="371"/>
    </w:p>
    <w:p>
      <w:pPr>
        <w:pStyle w:val="BookText"/>
        <w:rPr/>
      </w:pPr>
      <w:r>
        <w:rPr>
          <w:rFonts w:ascii="IRNazanin" w:hAnsi="IRNazanin" w:eastAsia="IRNazanin"/>
          <w:color w:val="111111"/>
          <w:sz w:val="28"/>
          <w:sz w:val="28"/>
          <w:szCs w:val="28"/>
          <w:rtl w:val="true"/>
          <w:lang w:bidi="fa-IR"/>
        </w:rPr>
        <w:t>تحقیق حاضر از نظر هدف؛ بنیادی، از لحاظ ماهیت و روش بررسی؛ توصیفی و از نظر پردازش داده ها نیز جزو تحقیقات کیفی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گردآوری اطلاعات از روش کتابخانه ای و اسنادی بهره گرفته شده است، بدین ترتیب که با مراجعه به منابع و مآخذ</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372" w:name="pg17023_187541"/>
    </w:p>
    <w:p>
      <w:pPr>
        <w:pStyle w:val="BookText"/>
        <w:rPr/>
      </w:pPr>
      <w:bookmarkEnd w:id="372"/>
      <w:r>
        <w:rPr>
          <w:rFonts w:ascii="IRNazanin" w:hAnsi="IRNazanin" w:eastAsia="IRNazanin"/>
          <w:color w:val="111111"/>
          <w:sz w:val="28"/>
          <w:sz w:val="28"/>
          <w:szCs w:val="28"/>
          <w:rtl w:val="true"/>
          <w:lang w:bidi="fa-IR"/>
        </w:rPr>
        <w:t>علمی شامل کتاب ها، مجلات و نشریات ادواری موجود در کتابخانه ها و هم‌چنین پایگاه  های اینترنتی معتبر حاوی تحقیقات و مقالات علمی اطلاعات موردنیاز گردآوری شده است</w:t>
      </w:r>
      <w:r>
        <w:rPr>
          <w:rFonts w:eastAsia="IRNazanin" w:cs="IRNazanin"/>
          <w:color w:val="111111"/>
          <w:sz w:val="28"/>
          <w:szCs w:val="28"/>
          <w:rtl w:val="true"/>
          <w:lang w:bidi="fa-IR"/>
        </w:rPr>
        <w:t>.</w:t>
      </w:r>
    </w:p>
    <w:p>
      <w:pPr>
        <w:pStyle w:val="Heading3"/>
        <w:numPr>
          <w:ilvl w:val="2"/>
          <w:numId w:val="1"/>
        </w:numPr>
        <w:rPr/>
      </w:pPr>
      <w:bookmarkStart w:id="373" w:name="__RefHeading___Toc601305_1738255347"/>
      <w:bookmarkStart w:id="374" w:name="_Toc144"/>
      <w:bookmarkEnd w:id="373"/>
      <w:r>
        <w:rPr>
          <w:rtl w:val="true"/>
        </w:rPr>
        <w:t>تجزیه‌وتحلیل یافته ها</w:t>
      </w:r>
      <w:bookmarkEnd w:id="374"/>
    </w:p>
    <w:p>
      <w:pPr>
        <w:pStyle w:val="Heading4"/>
        <w:numPr>
          <w:ilvl w:val="3"/>
          <w:numId w:val="1"/>
        </w:numPr>
        <w:rPr/>
      </w:pPr>
      <w:bookmarkStart w:id="375" w:name="__RefHeading___Toc601307_1738255347"/>
      <w:bookmarkStart w:id="376" w:name="_Toc145"/>
      <w:bookmarkEnd w:id="375"/>
      <w:r>
        <w:rPr>
          <w:rtl w:val="true"/>
        </w:rPr>
        <w:t>الف</w:t>
      </w:r>
      <w:r>
        <w:rPr>
          <w:rtl w:val="true"/>
        </w:rPr>
        <w:t xml:space="preserve">( </w:t>
      </w:r>
      <w:r>
        <w:rPr>
          <w:rtl w:val="true"/>
        </w:rPr>
        <w:t>مهم‌ترین مبانی تربیت اخلاقی</w:t>
      </w:r>
      <w:bookmarkEnd w:id="376"/>
    </w:p>
    <w:p>
      <w:pPr>
        <w:pStyle w:val="BookText"/>
        <w:rPr/>
      </w:pPr>
      <w:r>
        <w:rPr>
          <w:rFonts w:ascii="IRNazanin" w:hAnsi="IRNazanin" w:eastAsia="IRNazanin"/>
          <w:color w:val="111111"/>
          <w:sz w:val="28"/>
          <w:sz w:val="28"/>
          <w:szCs w:val="28"/>
          <w:rtl w:val="true"/>
          <w:lang w:bidi="fa-IR"/>
        </w:rPr>
        <w:t>سفارش های مؤکد امام علی علیه السلام در باب بندگی خداوند متعال که در تمامی سلوک ایشان مشهود است، نشان می دهد که محور اصلی تربیت اخلاقی از دیدگاه حضرت؛ اعتقاد به خداوند متعال و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محور از تربیت، پنج عامل به همراه مصداق آن‌ها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بهترین بنده خدا را کسی می داند که همواره به یاد خداست و در معرفی چنین انسانی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 همانا محبوب‌ترین بنده نزد خدا بنده ای است که او را در پیکار با نفس یاری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جامه زیرین او اندوه و لباس رویین او ترس از خداست؛ چراغ هدایت در قلبش روشن و وسایل لازم برای روزی او فراهم و دشواری ها را بر خود نزدیک و آسان ساخته است؛ حقایق دنیا را با چشم دل نگریسته؛ همواره به یاد خدا بوده و اعمال نیکو فراوان 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سبحانی‌نژاد و همکاران، بررسی تربیت مدنی از دیدگاه امام علی علیه السلام با تأکید بر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 یعنی واگذاری کارها به خداوند متعال؛ یعنی این‌که امید انسان در هر کاری تنها به‌جانب خداوند متعال باشد و وکالت خدا را در هر کاری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بسیار روشن و صریح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او توکل کند، خداوند او را کفایت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رضایتمندی به رضایت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خصوص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به‌یقین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بنده خود هرچند با سیاست، سخت‌کوش و با طرح و برنامه نیرومند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377" w:name="pg17023_187542"/>
    </w:p>
    <w:p>
      <w:pPr>
        <w:pStyle w:val="BookText"/>
        <w:rPr/>
      </w:pPr>
      <w:bookmarkEnd w:id="377"/>
      <w:r>
        <w:rPr>
          <w:rFonts w:ascii="IRNazanin" w:hAnsi="IRNazanin" w:eastAsia="IRNazanin"/>
          <w:color w:val="111111"/>
          <w:sz w:val="28"/>
          <w:sz w:val="28"/>
          <w:szCs w:val="28"/>
          <w:rtl w:val="true"/>
          <w:lang w:bidi="fa-IR"/>
        </w:rPr>
        <w:t>باشد بیش از آن‌چه در علم خداوند برای او رقم زده حایلی نخواهد گذاشت؛ هر کس این حقیقت را بشناسد و به کار گیرد از همه مردم آسوده تر است و سود بیش‌تری خواهد برد و آن‌که آن را واگذارد و در آن شک کند، از همه مردم گرفتارتر و زیانکارتر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بارها در انجام دادن کارها از خداوند متعال استعانت می کردند و این کار را در پیش مردم و به‌منظور فرهنگ‌سازی برای دعا نزد مردم انجام می‌دادند در سخنانشان نیز به این مهم اشاره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ایمانتان را با صدقه صیانت و حفظ نمایید؛ دارایی‌هایتان را با زکات دادن در پناه آورید و گرفتاری‌های پی‌درپی را با دعا و درخواست دور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جایگاه دین 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مورد حفظ دین و محور قراردادن آن در کارها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خیرخواهی او نسبت به خود بیش‌تر است در برابر خدا از همه کس فرمان‌بردارتر است و آن کس که خویشتن را بیش‌تر می‌فریبد، نزد خدا گناهکارترین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 واقعی کسی است که خود را بفریبد و آن کس مورد غبطه است و بر او رشک می‌برند که دین او سالم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378" w:name="__RefHeading___Toc601309_1738255347"/>
      <w:bookmarkStart w:id="379" w:name="_Toc146"/>
      <w:bookmarkEnd w:id="378"/>
      <w:r>
        <w:rPr>
          <w:rtl w:val="true"/>
        </w:rPr>
        <w:t>ب</w:t>
      </w:r>
      <w:r>
        <w:rPr>
          <w:rtl w:val="true"/>
        </w:rPr>
        <w:t xml:space="preserve">( </w:t>
      </w:r>
      <w:r>
        <w:rPr>
          <w:rtl w:val="true"/>
        </w:rPr>
        <w:t>مهم‌ترین اصول تربیت اخلاقی</w:t>
      </w:r>
      <w:bookmarkEnd w:id="379"/>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که پیامبر عظیم‌الشأن اسلام حضرت محمد صلی الله علیه واله از آن به‌عنوان جهاد اکبر نام برده اند، کلید متخلق شدن به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مورد پیروی از هوای نفس به معاویه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هوای نفس، تو را به بدی ها کشانده و در پرتو گمراهی قرار داده است و تو را به هلاکت انداخته و راه های نجات را نیز بر روی تو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ترجمه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فرایض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واجبات از مهم‌ترین وظایف هر مسلمان است که امام علی علیه السلام در بستر شهادت به فرزندان خود امام حسن و حسین علیهم السلام توصیه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نماز؛ چراکه ستون دین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درباره جهاد با اموال و جان ها و زبان های خویش در راه خدا، بر شما باد به پیوستن با یک‌دیگر؛ مبادا از هم روی گردانید و پیوند دوستی را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را ترک نکنید که بدها بر شما مسلط می گردند آن گاه هر چه خدا را بخوانید جواب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خودپسندی آن‌قدر زشت و مذموم است که حضرت علی علیه السلام درباره آن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سیّئه و بدی که تو را اندوهگین سازد، نزد خدا بهتر است از آن حسنه و خوبی که تو را به خودبینی و خودپسندی وا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نیز یکی از صفات زشت اخلاقی است که امام علی علیه السلام در این خصوص به مالک اشتر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بندگان خدا ستم روا دارد، خدا به‌جای بندگانش دشمن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چنین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توشه برای روز قیامت، ستم بر بندگان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بدترین صفات مردم در قاموس امام علی علیه السلام ، دروغ‌گویی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نامه ای به معاویه در این خصوص به او هشدار می 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ستمگری و درو غ پردازی، انسان را در دین و دنیا رسوا می سازد و عیب او را نزد عیب‌جویان آشکار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زیباترین صفات پسندیده اخلاقی که امام علی علیه السلام نیز بدان عنایت ویژه داشته‌اند،صبر و تحمل و شکیبایی در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دراین خصوص در وصیت‌نامه خود به امام حسن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حق در مشکلات و سختی ها شنا کن؛ شناخت خود را در دین به کمال رسان؛ خود را برای استقامت در برابر مشکلات عادت ده که شکیبایی در راه حق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از زشت‌ترین صفاتی است که باعث ضایع شدن اندیشه و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خصوص عدم لجاجت به مالک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مشکلات از خدا یاری جوی و درشت‌خویی را با اندکی نرمی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مدارا کردن بهتر است مدارا کن و در جایی که جز با درشتی کار انجام نمی گیرد، درشتی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کینه‌جویی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هرگز به‌جز برای خدا کینه به دل نمی گیرد و بخشایش را سرلوحه رفتار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عهدنامه مالک اشتر به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بخشش دیگران پشیمان مباش و از کیفر کردن شادی مکن و از خشمی که توانی از آن رها گردی، شتاب نداشته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عیب‌جویی و سخن‌چینی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زشت و مذموم اخلاقی، عیب‌جویی و سخن‌چینی است که نشان از کمبود ایمان و دل‌مردگی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ضمن تذکر به مردم و کارگزاران در دوری جستن از این رذیله و صفت زشت اخلاقی، صریحاً در عهدنامه مالک اشتر خطاب به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رعیت، آنان که عیب جوتر هستند از خود دور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نشانه ایمان و پرهیزکاری شخص مسلمان و عدم پایبندی به عهد، نشان از ستمکاری 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عهدنامه مالک به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بستن پیمان، دست از بهانه‌جویی بردار؛ مبادا مشکلات پیمانی که بر عهده‌ات قرار گرفته و خدا آن را بر گردنت نهاده، تو را به پیمان‌شکنی وا دارد؛ زیرا شکیبایی تو در مشکلات پیمان‌ها که امید پیروزی در آینده را به همراه دارد، بهتر از پیمان‌شکنی است که از کیفر آن می‌ترسی و در دنیا و آخرت نمی‌توانی پاسخ‌گوی پیمان‌شکنی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امام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همراه راستی است که سپری محکم تر و نگهدارنده تر از آن سراغ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 ازجمله صفات حسنه اخلاقی است که به‌ویژه باید در بین کارگزاران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عهدنامه مالک اشتر به ایشان فرموده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380" w:name="pg17023_187545"/>
    </w:p>
    <w:p>
      <w:pPr>
        <w:pStyle w:val="BookText"/>
        <w:rPr/>
      </w:pPr>
      <w:bookmarkEnd w:id="3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عیوبی دارند که رهبر امت اسلامی در پنهان نگه‌داشتن آن از همه سزاوارتر است؛ پس مبادا آن‌چه بر تو پنهان است، آشکار گردانی و آن‌چه هویدا است، بپوشانی که داوری در آن‌چه از تو پنهان است با خدای جهان است؛ پس چندان که می توانی زشتی ها را بپوسان تا آن را که دوست داری بر رعیت پوشیده ماند، خدا برای تو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4"/>
        <w:numPr>
          <w:ilvl w:val="3"/>
          <w:numId w:val="1"/>
        </w:numPr>
        <w:rPr/>
      </w:pPr>
      <w:bookmarkStart w:id="381" w:name="__RefHeading___Toc601311_1738255347"/>
      <w:bookmarkStart w:id="382" w:name="_Toc147"/>
      <w:bookmarkEnd w:id="381"/>
      <w:r>
        <w:rPr>
          <w:rtl w:val="true"/>
        </w:rPr>
        <w:t>ج</w:t>
      </w:r>
      <w:r>
        <w:rPr>
          <w:rtl w:val="true"/>
        </w:rPr>
        <w:t xml:space="preserve">( </w:t>
      </w:r>
      <w:r>
        <w:rPr>
          <w:rtl w:val="true"/>
        </w:rPr>
        <w:t>مهم‌ترین اولویت های تربیت اخلاقی</w:t>
      </w:r>
      <w:bookmarkEnd w:id="382"/>
    </w:p>
    <w:p>
      <w:pPr>
        <w:pStyle w:val="Heading5"/>
        <w:numPr>
          <w:ilvl w:val="4"/>
          <w:numId w:val="1"/>
        </w:numPr>
        <w:rPr/>
      </w:pPr>
      <w:bookmarkStart w:id="383" w:name="__RefHeading___Toc601313_1738255347"/>
      <w:bookmarkStart w:id="384" w:name="_Toc148"/>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از مهم‌ترین اولویت‌های تربیت اخلاقی می‌توان موارد زیر را برشمرد</w:t>
      </w:r>
      <w:r>
        <w:rPr>
          <w:rFonts w:eastAsia="IRNazanin" w:cs="IRNazanin"/>
          <w:color w:val="111111"/>
          <w:sz w:val="28"/>
          <w:szCs w:val="28"/>
          <w:rtl w:val="true"/>
          <w:lang w:bidi="fa-IR"/>
        </w:rPr>
        <w:t>:</w:t>
      </w:r>
    </w:p>
    <w:p>
      <w:pPr>
        <w:pStyle w:val="Heading5"/>
        <w:numPr>
          <w:ilvl w:val="4"/>
          <w:numId w:val="1"/>
        </w:numPr>
        <w:rPr/>
      </w:pPr>
      <w:bookmarkStart w:id="385" w:name="__RefHeading___Toc601315_1738255347"/>
      <w:bookmarkStart w:id="386" w:name="_Toc149"/>
      <w:bookmarkEnd w:id="385"/>
      <w:r>
        <w:rPr>
          <w:rtl w:val="true"/>
        </w:rPr>
        <w:t>یک</w:t>
      </w:r>
      <w:r>
        <w:rPr>
          <w:rtl w:val="true"/>
        </w:rPr>
        <w:t xml:space="preserve">. </w:t>
      </w:r>
      <w:r>
        <w:rPr>
          <w:rtl w:val="true"/>
        </w:rPr>
        <w:t>اولویت های مهم در فضائل اخلاقی</w:t>
      </w:r>
      <w:bookmarkEnd w:id="386"/>
    </w:p>
    <w:p>
      <w:pPr>
        <w:pStyle w:val="BookText"/>
        <w:rPr/>
      </w:pPr>
      <w:r>
        <w:rPr>
          <w:rFonts w:ascii="IRNazanin" w:hAnsi="IRNazanin" w:eastAsia="IRNazanin"/>
          <w:color w:val="111111"/>
          <w:sz w:val="28"/>
          <w:sz w:val="28"/>
          <w:szCs w:val="28"/>
          <w:rtl w:val="true"/>
          <w:lang w:bidi="fa-IR"/>
        </w:rPr>
        <w:t xml:space="preserve">از مهم‌ترین واژه های اخلاقی در نهج‌البلاغه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و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و مدارا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سه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دیگر مفاهیم مورد تأکید امام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بناری، بررسی اولویت‌های تربیت اخلاقی از دیدگاه امام علی علیه السلام در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یک مفهوم عام اخلاقی است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و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نگهداشتن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نهج‌البلاغه نیز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زمینه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تقوا در نهج‌البلاغه، مرادف با مفهوم پرهیز حتی به مفهوم منطقی آن نیست؛ تقوا در نهج‌البلاغه، نیرویی است روحانی که بر اثر تمرین های زیاد پدید می‌آید و پرهیزهای معقول و منطقی، از یک‌طرف سبب و مقدمه پدید آمدن این حالت روحانی است و از طرف دیگر، معلول و نتیجه آن است و از لوازم آن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تقوا؛ هم به لحاظ معیار کمی قابل‌اثبات است و هم به لحاظ معیار کیفی؛ از نظر کمی این مفهوم بسیار مورد توجه امام علی علیه السلام بوده است و در سه بخش خطبه‌ها، نامه‌ها و حکمت‌های نهج‌البلاغه کاربرد فراوانی دارد؛ طوری که این مفهوم و مشتقات آن، حدود یکصد بار در نهج‌البلاغه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سیری در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مهم‌ترین توصیه امام علی علیه السلام در وصیت و مواعظ به فرزندان و خویشان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متکلم، حداقل هیجده بار در نهج‌البلاغه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در وصیت به فرزندش، تقوا را محبوب‌ترین وصیت خود قلمداد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ای فرزندم نزد من محبوب‌ترین چیزی که از این وصیت فرامی‌گیری تقوای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شهیدی، ترجمه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مرکز عواطف و جایگاه ویژه ای در تربیت اخلاقی و دینی دارد و در صورت بیماری، زمینه خودسازی و کسب فضائل اخلاقی نیز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برجسته تقوا تأثیر آن در سلامت قلب و جسم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شیوه های تقویت تقوا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از حوادث گذشته، یکی از روش های تقویت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زمینه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اگر برای کسی حوادث تاریخ که فراروی اوست عریان شود، حاصلش تقوایی خواهد بود که او را از ناسنجیده به آب زدن و در امواج فتنه فروافتادن باز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آثار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موارد متعدد به بیان آثار و نتایج تقوا پرداخته است؛ به‌طور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الهی کلید درست‌کرداری، اندوخته قیامت، موجب رهایی از هر بندگی و نجات از هر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گورستان کوفه رسید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اهالی خانه‌های وحشت‌زا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 خشک و گورهای تاریک، ای خاکیان، ای غریبان، ای تنها ماندگان و ای وحشت‌زدگان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از ما درگذشتید و ما به‌دنبال شما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اشغال شد، همسران جفتی دیگر گرفتند و دارایی‌ها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است که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خبر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حضرت رو به یاران کرد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اجازه سخن گفتن می داشتند بی گمان شما را خبر می دادند که بهترین توشه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معنای دل نبستن به دنیا و رها شدن از اسارت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دو جای نهج‌البلاغه حقیقت زهد را بیان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زهد در دو کلمه از قرآن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دست داده اید، اندوهگین نشوید و بر آن‌چه به‌دست آورده‌اید، شاد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گذشته اندوه نخورد و برای آینده شادمان نشود بر هر دو جانبِ زهد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آرزو، سپاس‌گزاری هنگام نعمت و پارسایی نسبت به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کمّی، این مفهوم پس از تقوا، بیش‌ترین کاربرد را در نهج‌البلاغه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بیش از بیست و پنج بار در نهج‌البلاغه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سیری در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بررسی معیار کمّی، اکتفا به ماده زهد و مشتقات آن کافی نیست؛ چراکه زهد از مفاهیمی است که دارای واژه مترادف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ترک دنیا در تعبیرات نهج‌البلاغه مرادف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اساس صبر و موجب آسان شدن مصیبت‌ها معرفی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بر چهار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هراس، زهد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دنیا زهد ورزد مصیبت ها را آسان انگارد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عزیزی، نهج‌البلاغه موضوعی، ص</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شیوه های تقویت زهد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بینش انسان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مفهومی است که با دنیاپرستی و وابستگی به آن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مهم‌ترین روش برای تقویت زهد، اصلاح بینش نسبت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دنیا و مظاهر آن سخن به میان آورده و با تعابیر زیبا و متنوع، حقیقت دنیا و سرانجام آن را تصویر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ترجمه و شرح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منزلت انسان و ضرورت حفظ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مورد توجه نهج‌البلاغه در جهت تقویت ارزش اخلاقی زهد؛ توجه دادن انسان نسبت به منزلت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آزاده ای نیست که این نیم‌خورده لقمه را به اهلش وانهد؟ بی گمان خویشتن شما را کم‌تر از بهشت بهایی نیست، پس خود را جز به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مفروشید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عزیزی، نهج‌البلاغه موضوعی، ص</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از مهم ترین فضائل اخلاقی و مقدمه موفقیت انسان در همه جنبه‌های مادی، معنوی و اخلاقی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به معنای حفظ نفس از اضطراب و جزع و سکون و آرامش یافتن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مصطفوی، التحقیق فی کلمات قرآن الکریم، ص</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گستره عظیمی دارد و از دیدگاه امام علی علیه السلام در سه حوزه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و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واژه تقوا و زهد، واژه صبر بیش از سایر مفاهیم اخلاقی در نهج‌البلاغه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و مشتقات آن حدود هفتاد و پنج بار در نهج‌البلاغه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علی علیه السلام ، صبر نخستین پایه ایمان به‌حساب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بر چهار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یقین، عدالت و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شهیدی، ترجمه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شیوه های تقویت صبر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دادن به آثار و ثمرات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مواردی به آثار صبر اشاره و از این راه دیگران را به تقویت این فضیلت اخلاقی فراخوانده‌اند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صبر که در نهج‌البلاغه به آن‌ها اشاره شده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و امنیت درازمدت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پرهیزکاران ایام کوتاهی صبر نمودند و به دنبال آن، به راحتی درازمدت رسیده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دشتی، ترجمه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زداینده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فرزند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اندوه چون بر دل نشیند آن را به نیروی شکیبایی و حُسن یقین از دل بزدای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شهیدی، ترجمه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مقدمه پیروزی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صبور و شکیبا هیچ گاه پیروزی خود را از دست نمی دهد، هرچند این پیروزی به طول بینجامد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دادن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 هایی که در تحصیل و تقویت صبر مؤثر است، عادت دادن نفس به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وصیت به فرزندش امام حسن علیه السلام فرموده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387" w:name="pg17023_187549"/>
    </w:p>
    <w:p>
      <w:pPr>
        <w:pStyle w:val="BookText"/>
        <w:rPr/>
      </w:pPr>
      <w:bookmarkEnd w:id="3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خود را به شکیبایی در آن‌چه ناخوشایند است عادت ده و چه نیکو خویی است شکیبایی در راه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دشتی، ترجمه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Heading5"/>
        <w:numPr>
          <w:ilvl w:val="4"/>
          <w:numId w:val="1"/>
        </w:numPr>
        <w:rPr/>
      </w:pPr>
      <w:bookmarkStart w:id="388" w:name="__RefHeading___Toc601317_1738255347"/>
      <w:bookmarkStart w:id="389" w:name="_Toc150"/>
      <w:bookmarkEnd w:id="388"/>
      <w:r>
        <w:rPr>
          <w:rtl w:val="true"/>
        </w:rPr>
        <w:t>دو</w:t>
      </w:r>
      <w:r>
        <w:rPr>
          <w:rtl w:val="true"/>
        </w:rPr>
        <w:t xml:space="preserve">. </w:t>
      </w:r>
      <w:r>
        <w:rPr>
          <w:rtl w:val="true"/>
        </w:rPr>
        <w:t>اولویت های مهم در رذائل اخلاقی</w:t>
      </w:r>
      <w:bookmarkEnd w:id="389"/>
    </w:p>
    <w:p>
      <w:pPr>
        <w:pStyle w:val="BookText"/>
        <w:rPr/>
      </w:pPr>
      <w:r>
        <w:rPr>
          <w:rFonts w:ascii="IRNazanin" w:hAnsi="IRNazanin" w:eastAsia="IRNazanin"/>
          <w:color w:val="111111"/>
          <w:sz w:val="28"/>
          <w:sz w:val="28"/>
          <w:szCs w:val="28"/>
          <w:rtl w:val="true"/>
          <w:lang w:bidi="fa-IR"/>
        </w:rPr>
        <w:t xml:space="preserve">از جمله رذائل و رفتارهای ضد اخلاقی که در نهج‌البلاغه به آن‌ها اشاره شده است،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 و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موارد،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 کبر و بخل از نظر معیارهای کمی و کیفی بیش از سایر موارد در نهج‌البلاغه مورد نکوهش و تحذیر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 به معنای وابستگی به دنیا و مظاهر آن و همه‌چیز پنداشتن آن و به اسارت آن درآمدن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این است که منظور از علاقه به دنیا تمایلات طبیعی و فطری نیست؛ مقصود از علاقه و تعلق، بسته بودن به امور مادی و دنیایی و در اسارت آن‌ها بودن است که توقف و رکود و باز ایستادن از حرکت و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دنیاپرستی نام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 سیری در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میراندن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وصف نافرمانان و دنیادوستان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دنیا دلش را میرانده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ترجمه نهج‌البلاغه،ص</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 آزادگی انسان را می گیرد و او را بنده خود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دلش را میرانده، جان او شیفته دنیاست، بنده دنیاست و بنده هر که از دنیا چیزی در دست دارد، هر جا دنیا باشد در پی آن رود و هر جا روی آرد روی بدان‌جا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آرامش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دنیادوستی و دنیاپرستی، آرامش و راحتی را از انسان می گیرد و امام علی علیه السلام در این زمینه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دلش به دوستی دنیا شیفته است، دل او به سه چیز دنیا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که از او دست برندارد، حرصی که او را نگذارد و</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آرزویی که آن را به چنگ نیارد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شیوه های درمان دنیادوستی و دنیاپرستی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فناپذیری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بی‌ارزشی و ناچیز بودن دنیا تعابیر و روایات مختلفی در نهج‌البلاغه ارائه شده است که از آن جمله می توان به این موارد اشاره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خانه‌ای ناپایدار است و مردم آن ناچار از گذشتن از شهر و دیار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شهیدی، ترجمه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ارجمندی و سربلندی دنیا دل مبندید و برای آن مبارزه نکنید و به آرایش و ناز و نعمتش شگفتی نکنید و شاد مباشید و از دشواری آن منالید که عزت و سربلندی آن رو به پایان دارد و زیور نعمت‌هایش رو به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ترجمه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شادی های آن با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در نهج‌البلاغه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شادی آن آمیخته با اندوه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از دنیا شادمان نشد،مگر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وی را روان ساخت و هیچ‌کس در دنیا از شادخواری به اقبالی نرسید، مگر آن‌که دنیا او را به ادباری کشانید و به هیچ‌کس باران نرم و گیاه‌پرور و فراگیر نبارید، مگر آن‌که بارانی بلاخیز و سیل‌آسا بر او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بی‌وفایی دنیا همین بس که اگر بامدادان یار کسی باشد، شبانگاه به دشمنی او برمی‌خیزد و زندگی را بر او ناخوشایند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شهیدی، ترجمه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از سرانجام دنیاپرستان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شیوه عبرت گیری جهت درمان دنیاپرستی بهره گرفته و سرانجام دنیاپرستان را مایه عبرت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پس از وصف دنیا و توجه به زوال‌پذیری و زودگذری نعمت های آن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بیندیشید و خود را به کار اندازید، در نظر شما از آثار پیشینیان چیزی نیست که شما را از دنیا بازدارد و درگذشته شما امر دیدنی و عبرت‌گرفتنی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 بناری، بررسی اولویت‌های تربیت اخلاقی از دیدگاه امام علی علیه السلام در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عبارت است از حالتی که انسان خود را بالاتر از شخصی دیگر ببیند و به برتری خود بر دیگران معتقد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 جامع السعادات، ص</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آثار سوء و کاربرد مکرر این رذیله در نهج‌البلاغه، می‌توان ادعا نمود که این مفهوم پس از دنیاپرستی بیش از دیگر رذائل اخلاقی مورد نکوهش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کبر و مشتقات آن هم حدود سی‌بار در نهج‌البلاغه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نهج‌البلاغه تعابیر و آثار سوئی برای این رذیله بیان شده که اهمیت آن را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حرص، کبر و حسد، انسان را به فرو افتادن در گناهان برمی‌انگیزانند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شهیدی، ترجمه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کبر با عنوان دام بزرگ ابلیس یاد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را بپرهیزید از سرکشی در این جهان و بترسید از کیفر ناخوشایند ستم در آن جهان و پایان زشت خودبینی که دام بسیار عظیم و فریفتن بسیار بزرگ، اوست؛ دامی که بر دل مردان راه یابد، چون زهر کشنده که در اندام‌ها شتابد، هیچ‌گاه از کار باز نماند و به خطا کسی را از مکر خود نرهاند؛ نه دانشمندی را به‌خاطر دانشش و نه مستمند را به خاطر لباس فرسوده‌اش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دشتی، ترجمه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راه های درمان کبر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عمل به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هایی که برای پیشگیری و درمان خودبزرگ‌بینی در نهج‌البلاغه ارائه شده است، انجام عبادت و عمل به برخی واجبات است که از آن جمله می‌توان به نماز، زکات و روزه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زمینه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آن‌چه در این کارهاست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زکات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از سرکوبی جوانه های فخر و بازداشتن نهال‌های 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واجبی که بیش از همه در نهج‌البلاغه به تأثیر آن در از بین بردن کبر تأکید شده، نماز است؛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مشتمل بر افعال و حرکاتی چون رکوع، سجده، قیام و قعود است؛ نمازگزار برای رکوع در نماز خم می‌شود، برای سجده بر زمین می‌افتد و هفت عضو بدنش با آن تماس می‌یابد و عضو برجسته خود یعنی پیشانی را بر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خاک می‌ساید؛ برمی‌خیزد، می‌نشیند، دست به دعا و نیایش برمی‌دارد و همه این اعمال در فروتنی او مؤثر بوده و از کبر و خودپسندی او جلوگیری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از سرنوشت متکبران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موارد متعددی در نهج‌البلاغه از سرنوشت متکبران سخن به میان آورده و با ترسیم سرانجام آن‌ها، دیگران را از این رذیله مهلک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 ابلیس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نمی‌بینید که چگونه خداوند او را به‌خاطر تکبرش کوچک ساخت و به سبب بلندپروازی‌اش پست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دنیا از خود دور کرد و برای او در آخرت، آتشِ افروخته آماده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ضعف و ناتوانی‌های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مؤثر در دوری انسان از تکبر و خودبزرگ‌بینی، توجه کردن به نقاط ضعف و ناتوانی‌های قبل و بعد از تولد و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نهج‌البلاغه این نکته را همواره در نظر داشته و بر آن تأکید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بندگانش را به سختی های گوناگون می‌آزماید و با مجاهدت ها به بندگی وادارشان می‌نماید و به ناخوشایندها آزمایش می کند تا خودپسندی را از دل‌هایشان بزداید و خواری و فروتنی را در جان‌هایشان جایگزین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شهیدی، ترجمه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یکی از کلمات قصار، وقتی‌که سخن از دور کردن فخر و کبر به میان می آورند، بلافاصله یادآوری مرگ و قبر را توصیه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فخرفروشی را رها کن و کبر را از خود دور کن و گور خود را به یاد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معنایی 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به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نفسانی است که سبب منع جود و بخشش می گردد، ولی بخل، همان منع و بخشش ننمودن است؛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التحقیق فی کلمات قرآن الکریم، ص</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بخل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ورزیدن به مال خود بر خود، بخل ورزیدن به مال خود بر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دیگری و بخل ورزیدن به مال دیگری بر خود و مذموم‌ترین آن‌ها نوع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از آن گروه مفاهیم اخلاقی است که بسیار مورد مذمت امام علی علیه السلام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و مشتقات آن، حدود هیجده مورد در نهج‌البلاغه به کار رفته است و اگر موارد کاربرد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آن اضافه کنیم، مجموع آن‌ها به حدود بیست و پنج مورد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بناری، بررسی اولویت‌های تربیت اخلاقی از دیدگاه امام علی علیه السلام در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مفهوم نیز تعابیر و آثار سوء زیادی بیان شده که شدت زشتی و پلیدی آن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سرچشمه 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بخل را مجمع وسرچشمه همه بدی هامعرفی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جَامِعٌ لِمَسَاوِئِ الْعُیُوبِ وَهُوَ زِمَامٌ یُقَادُ بِهِ إِلَی کُلِّ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سرچشمه همه زشت‌کاری‌ها است و مهاری است که انسان را به‌سوی همه بدی ها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مایه عار و پستی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پستی مهم‌ترین اثر بخل‌ورزیدن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مایه ننگ و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شیوه‌های درمان بخل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آثار سوء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شیوه ای که در نهج‌البلاغه برای دوری از بخل مورد توجه قرار گرفته، بیان آثار منفی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موارد متعددی به بیان آثار سوء بخل پرداخته اند و به نظر می رسد مهم‌ترین آثار سوء آن، در دو جنبه فردی و اجتماعی باشد که یکی به فرد و دیگری به افراد جامعه مربوط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جود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شیوه، از آن جهت است که بخشش یک شیوه عمل و رفتاری است و اگر انسان به‌طور عملی، هرچند از روی بی میلی و یا به‌خاطر انگیزه  های دیگر، چیزی را به دیگری ببخشد، به‌تدریج حالت شُحّ در او تضعیف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های خویش را در راه خدا انفاق کنید، از تن ها بگیرید و به جان هایتان ببخشید و در بخشیدن از این به آن، بخل نورزید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390" w:name="pg17023_187554"/>
    </w:p>
    <w:p>
      <w:pPr>
        <w:pStyle w:val="Heading4"/>
        <w:numPr>
          <w:ilvl w:val="3"/>
          <w:numId w:val="1"/>
        </w:numPr>
        <w:rPr/>
      </w:pPr>
      <w:bookmarkStart w:id="391" w:name="__RefHeading___Toc601319_1738255347"/>
      <w:bookmarkStart w:id="392" w:name="_Toc151"/>
      <w:bookmarkEnd w:id="390"/>
      <w:bookmarkEnd w:id="391"/>
      <w:r>
        <w:rPr>
          <w:rtl w:val="true"/>
        </w:rPr>
        <w:t>د</w:t>
      </w:r>
      <w:r>
        <w:rPr>
          <w:rtl w:val="true"/>
        </w:rPr>
        <w:t xml:space="preserve">) </w:t>
      </w:r>
      <w:r>
        <w:rPr>
          <w:rtl w:val="true"/>
        </w:rPr>
        <w:t>مهم‌ترین روش های تربیت اخلاقی</w:t>
      </w:r>
      <w:bookmarkEnd w:id="392"/>
    </w:p>
    <w:p>
      <w:pPr>
        <w:pStyle w:val="BookText"/>
        <w:rPr/>
      </w:pPr>
      <w:r>
        <w:rPr>
          <w:rFonts w:ascii="IRNazanin" w:hAnsi="IRNazanin" w:eastAsia="IRNazanin"/>
          <w:color w:val="111111"/>
          <w:sz w:val="28"/>
          <w:sz w:val="28"/>
          <w:szCs w:val="28"/>
          <w:rtl w:val="true"/>
          <w:lang w:bidi="fa-IR"/>
        </w:rPr>
        <w:t>نهج‌البلاغه کتابی اخلاقی است که مباحثی از تربیت اخلاقی ازجمله بحث روش ها را دربردارد؛ هرچند که این مباحث غیر مدوّن است و به‌صورت پراکنده در متن سخنان حضرت وجود دارد و تنها با تأمل و دقت قابل استنباط و عرضه است؛ اما آن‌چه در این بحث مهم است که بدانیم کدام‌یک از روش های تربیت اخلاقی، بیش‌تر مورد تأکید امام علی علیه السلام بوده و چگونه در نهج‌البلاغه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مرگ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مرگ و قیامت، ازجمله روش هایی است که مربی می تواند با به‌کارگیری آن، نقش مهمی را در پرورش اخلاقی متربی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 چنان به دنیا و مظاهر آن دل می‌بندد و لذت های دنیوی چنان او را مسرور می نماید که از فضائل اخلاقی و کمالات انسانی بی‌بهره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او نیازمند عامل نیرومندی است که زنگ خطر را برایش بنوازد، زنگارهای رذائل اخلاقی را از قلبش بزداید و او را به کسب فضائل و انجام رفتارهای اخلاقی ترغیب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نهج‌البلاغه از این شیوه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به‌عنوان یک مربی بزرگ، گاه چنان این شیوه را عملاً ترسیم کرده است که با مطالعه نهج‌البلاغه، هر خواننده منصف و هوشیاری را به وجد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می‌توان ادعا نمود که مهم‌ترین روش عام تربیت اخلاقی در سیره و کلام امام علی علیه السلام ، یادآوری مرگ و جهانِ پس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حدود یکصد و بیست و پنج بار در نهج‌البلاغه آمده است و اگر تعابیر گوناگونی که از قیامت شده را نیز به آن ضمیمه نماییم، آن‌گاه اهمیت و اولویت این روش، از نظر معیار کمّی، بیش‌تر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کیفی نیز تعابیر گوناگون و آثار مهم این روش، حکایت از اهمیت و اولویت به‌کارگیری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مرگ، شکننده لذت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پی کارهای زشت برمی‌جهید، شکننده لذت را به یاد آورید و آن را که شهوات را ناخوش می‌سازد و رشته آرزوها را می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مرگ، سبب دنیاپرستی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مرگ از صحنه قلب‌های شما پنهان گردیده و به جای آن آرزوهای دروغین حضور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دنیا بیش از آخرت شما را در تملک خود دارد و در انگیزه تان، ارزش های گذرا بیش‌تر از ارزش های ماندگار مؤثرند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قیامت و کسب 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خود را به تقوا ریاضت می دهم تا در روزی که پُر بیم‌ترین روزهاست در امان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روش های تربیتی پیشوایان معصوم، عبرت‌گرفتن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و عبرت به حالتی گفته می شود که انسان به‌واسطه آن از شناخت و مشاهده امری به چیز دیگری که مشهود نیست منتقل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عبر و مشتقات آن حدود شصت بار در نهج‌البلاغه به کار رفته است و آثاری نیز برای آن بیان شده که نشانه اهمیت آن بر دیگر روش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بصیرت و 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بیامرزد کسی را که بیندیشد تا عبرت بگیرد و عبرت بگیرد تا بصیرت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قائمی مقدم، عبرت و تربیت در قرآن و نهج 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آینه ای تابناک و پند و عبرت، انذار دهنده‌ای خیرخواه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شهیدی، ترجمه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خودمیزانی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روش هایی که برای تربیت اخلاقی در بُعد اجتماعی وجود دارد و علی علیه السلام بر این روش تأکید بیش تری دارد خودمیزانی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وصیت به امام حسن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خود را میان خویش و دیگری میزان قرار ده؛ پس آن‌چه برای خود دوست داری برای دیگران نیز دوست بدار و آن‌چه را خوش نداری برای دیگران نیز خوش مدار؛ ستم نکن چنان‌که دوست نداری بر تو ستم رود و نیکی کن چنان‌که دوست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393" w:name="pg17023_187556"/>
    </w:p>
    <w:p>
      <w:pPr>
        <w:pStyle w:val="BookText"/>
        <w:rPr/>
      </w:pPr>
      <w:bookmarkEnd w:id="393"/>
      <w:r>
        <w:rPr>
          <w:rFonts w:ascii="IRNazanin" w:hAnsi="IRNazanin" w:eastAsia="IRNazanin"/>
          <w:color w:val="111111"/>
          <w:sz w:val="28"/>
          <w:sz w:val="28"/>
          <w:szCs w:val="28"/>
          <w:rtl w:val="true"/>
          <w:lang w:bidi="fa-IR"/>
        </w:rPr>
        <w:t>داری به تو نیکی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دشتی، ترجمه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Heading3"/>
        <w:numPr>
          <w:ilvl w:val="2"/>
          <w:numId w:val="1"/>
        </w:numPr>
        <w:rPr/>
      </w:pPr>
      <w:bookmarkStart w:id="394" w:name="__RefHeading___Toc601321_1738255347"/>
      <w:bookmarkStart w:id="395" w:name="_Toc152"/>
      <w:bookmarkEnd w:id="394"/>
      <w:r>
        <w:rPr>
          <w:rtl w:val="true"/>
        </w:rPr>
        <w:t>نتیجه</w:t>
      </w:r>
      <w:bookmarkEnd w:id="395"/>
    </w:p>
    <w:p>
      <w:pPr>
        <w:pStyle w:val="BookText"/>
        <w:rPr/>
      </w:pPr>
      <w:r>
        <w:rPr>
          <w:rFonts w:ascii="IRNazanin" w:hAnsi="IRNazanin" w:eastAsia="IRNazanin"/>
          <w:color w:val="111111"/>
          <w:sz w:val="28"/>
          <w:sz w:val="28"/>
          <w:szCs w:val="28"/>
          <w:rtl w:val="true"/>
          <w:lang w:bidi="fa-IR"/>
        </w:rPr>
        <w:t>تربیت اخلاقی، مجموعه اقداماتی است که به‌منظور آموزش اصول اخلاقی و پرورش فضیلت های اخلاقی مطلوب اسلام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دقیق اخلاقیات و روش های مربوط به آن‌ها، از اساسی ترین عناصر تربیت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تربیت در اسلام، پرورش عبد صالح برای قرب الهی بوده و طبعاً هدف غایی تربیت اخلاقی نیز همان مقصد نهایی تربیت اسلامی یعنی قرب الهی و رسیدن 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حاضر با هدف بررسی و تبیین تربیت اخلاقی از دیدگاه حضرت علی علیه السلام با روش توصیفی و با بهره گیری از منابع کتابخانه ای و اسنادی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نتایج و یافته های به‌دست آمده، سؤالات اصلی تحقیق نیز بررسی و به‌صورت زیر پاسخ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مبانی تربیت اخلاقی از دیدگاه حضرت علی علیه السلام کدام است؟ نتایج حاصل از بررسی های صورت‌پذیرفته نشان می دهد که مهم‌ترین مبانی تربیت اخلاقی از دیدگاه حضرت علی علیه السلام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آن چه از بررسی نهج‌البلاغه به دست می آید این است که محور اصلی تربیت اخلاقی از دیدگاه حضرت علی علیه السلام ؛ اعتقاد به خداوند متعال و دین‌داری بوده و سفارش های مؤکد ایشان در باب بندگی خداوند متعال نیز در سیر و سلوک زندگی ایشان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اصول تربیت اخلاقی از دیدگاه حضرت علی علیه السلام چیست؟ امام علی علیه السلام در کتاب شریف نهج‌البلاغه، به اصول تربیت اخلاقی توجه نموده و به‌طور گسترده از مفاهیم اخلاقی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نهج‌البلاغه مشخص گردید که مهم‌ترین اصول تربیت اخلاقی از دیدگاه حضرت علی علیه السلام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به رازداری، پرهیز از ستم، لجاجت، کینه‌جویی و خودپسندی، نهی از دروغ‌گویی، عیب‌جویی و سخن‌چینی و توصیه به صبر و وفای به عهد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اولویت های تربیت اخلاقی از دیدگاه حضرت علی علیه السلام چه مواردی می‌باشد؟</w:t>
      </w:r>
    </w:p>
    <w:p>
      <w:pPr>
        <w:pStyle w:val="BookText"/>
        <w:rPr/>
      </w:pPr>
      <w:r>
        <w:rPr>
          <w:rFonts w:ascii="IRNazanin" w:hAnsi="IRNazanin" w:eastAsia="IRNazanin"/>
          <w:color w:val="111111"/>
          <w:sz w:val="28"/>
          <w:sz w:val="28"/>
          <w:szCs w:val="28"/>
          <w:rtl w:val="true"/>
          <w:lang w:bidi="fa-IR"/>
        </w:rPr>
        <w:t>از میان اخلاقیات مثبت، به ترتیب سه مفهوم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 مفاهیم مورد تأکید حضرت علی علیه السلام و از میان اخلاقیات منفی، به ترتیب سه مفهوم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مورد نکوهش و تحذیر ایشان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اولویت تربیت اخلاقی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دنیاپرستی و وابستگی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حتی مقدم بر کسب تقواست؛ چراکه اولاً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مقدمه این مفهوم بوده؛ ثانیاً واژه دنیا و دنیاپرستی، از همه مفاهیم اخلاقی نهج‌البلاغه بیش‌تر به کار رفته است و ثالثاً در همه عرصه ها، به‌ویژه تربیت، رفع موانع، نخستین گام موفقیت است و بدون خارج نمودن دوستی دنیا و مظاهر آن از قلب، دوستی فضائل و خوبی ها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روش های تربیت اخلاقی از دیدگاه حضرت علی علیه السلام کدام روش‌هاست؟ روش ها مهم‌ترین و اساسی ترین عناصر تربیت اخلاقی هستند و میزان تأثیر آن‌ها در تربیت اخلاقی نیز متفاوت است؛ بنابراین ضروری است روش های مهم‌تر و اساسی تر شناخته شده و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اخلاقیات مثبت و منفی، روش های مختلفی در نهج‌البلاغه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روش های تربیت اخلاقی، دو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مرگ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 روش ها مورد استفاده حضرت علی علیه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خصوص جنبه اجتماعی تربیت اخلاقی،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خودمیزانی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جای دیگری انگاشتن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روش موردنظر حضرت علی علیه السلام بوده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396" w:name="pg17023_187558"/>
    </w:p>
    <w:p>
      <w:pPr>
        <w:pStyle w:val="Heading3"/>
        <w:numPr>
          <w:ilvl w:val="2"/>
          <w:numId w:val="1"/>
        </w:numPr>
        <w:rPr/>
      </w:pPr>
      <w:bookmarkStart w:id="397" w:name="__RefHeading___Toc601323_1738255347"/>
      <w:bookmarkStart w:id="398" w:name="_Toc153"/>
      <w:bookmarkEnd w:id="396"/>
      <w:bookmarkEnd w:id="397"/>
      <w:r>
        <w:rPr>
          <w:rtl w:val="true"/>
        </w:rPr>
        <w:t>منابع</w:t>
      </w:r>
      <w:bookmarkEnd w:id="3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احمدآبادی آرانی، نجمه؛ احمدی، هدایت؛ حمید؛ رهنما، اکبر، تحلیل مبانی اخلاق و تربیت اخلاقی از دیدگاه ریچارد روتی و نقد آن از منظر علامه طباطبایی قدس سره ، اندیشه های نوین تربیتی، دوره سیزدهم،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اسدی، اکبر، روش های تربیت اخلاقی از دیدگاه امام خمینی قدس سره ، کنگره ملی بررسی اندیشه‌های فرهنگی و اجتماعی حضرت امام خمینی قدس سره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محمد، رویکردهای نوین در تربیت اخلاقی، تهران، انتشارات مدرسه،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ترجمه نهج‌البلاغه، قم، انتشارات مؤسسه فرهنگی تحقیقاتی امیرالمؤمنین علیه السلام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مصطفی، ترجمه و شرح نهج‌البلاغه، قم، انتشارات الزهراء،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سبحانی‌نژاد، مهدی و همکاران، بررسی تربیت مدنی از دیدگاه امام علی علیه السلام با تأکید بر نهج‌البلاغه، پژوهش در مسائل تعلیم و تربیت اسلامی، سال بیست و یکم، دوره جدید،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سلحشوری، احمد، مراحل رشد تربیت اخلاقی از دیدگاه حضرت علی علیه السلام ، فصلنامه پژوهشنامه نهج‌البلاغه، سال اول، شماره سوم، پاییز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سید جعفر، ترجمه نهج‌البلاغه، تهران، شرکت انتشارات علمی و فرهنگی،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صمدی، معصومه؛ دوایی، مهدی؛ اقبالیان، طاهره، مبانی، اصول و روش های تربیت اخلاقی در سیره پیامبر صلی الله علیه واله و اهل‌بیت علیهم السلام ، پژوهش در مسائل تعلیم و تربیت اسلامی، سال بیستم، دوره جدید،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عباس، نهج‌البلاغه موضوعی، اصفهان، انتشارات صلاة، مرکز تحقیقات رایانه ای قائمه اصفهان،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فرمهینی فراهانی، محسن؛ میرزامحمدی، محمدحسن؛ امیرسالاری، علی، بررسی تربیت اخلاقی از منظر امام صادق علیه السلام مبانی، اصول و روش‌های تربیتی، تهران، دو ماهنامه دانشگاه شاهد، سال شانزدهم،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 مقدم، محمدرضا، عبرت و تربیت در قرآن و نهج‌البلاغه، قم، مجله حوزه و دانشگاه،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 محمود؛ بهرامی، بهرام، بررسی</w:t>
      </w:r>
    </w:p>
    <w:p>
      <w:pPr>
        <w:pStyle w:val="BookText"/>
        <w:rPr/>
      </w:pPr>
      <w:r>
        <w:rPr>
          <w:rFonts w:ascii="IRNazanin" w:hAnsi="IRNazanin" w:eastAsia="IRNazanin"/>
          <w:color w:val="111111"/>
          <w:sz w:val="28"/>
          <w:sz w:val="28"/>
          <w:szCs w:val="28"/>
          <w:rtl w:val="true"/>
          <w:lang w:bidi="fa-IR"/>
        </w:rPr>
        <w:t>مفهوم‌شناختی تربیت اخلاقی، سومین همایش ملی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بزرگداشت سهروردی با موضوع اخلاق کاربردی، زنجان، دانشگاه زنجان،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اخلاق در قرآن، چاپ هشتم، قم، مؤسسه آموزشی و پژوهشی امام خمینی، چاپ پنجم،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قرآن الکریم، تهران، بنگاه نشر و ترجمه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سیری در نهج‌البلاغه، قم، مرکز مطبوعاتی دارالتبلیغ اسلامی،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محمدمهدی، جامع السعادات،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فیضی، قم، انتشارات قائم آل محمد،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وجدانی، فاطمه؛ شعبانیان، محمدرضا، تربیت اخلاقی از دیدگاه محمدمهدی نراقی، مجله اخلاق وحیانی، سال ششم، شماره دوم، پیاپی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قم، اسراء، بهار و تابستان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همت بناری، علی، بررسی اولویت‌های تربیت اخلاقی از دیدگاه امام علی علیه السلام در نهج‌البلاغه، مجموعه مقالات همایش تربیت در سیره و کلام امام علی علیه السلام ، قم، تربیت اسلامی،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399" w:name="pg17023_187560"/>
    </w:p>
    <w:p>
      <w:pPr>
        <w:pStyle w:val="Heading2"/>
        <w:numPr>
          <w:ilvl w:val="1"/>
          <w:numId w:val="1"/>
        </w:numPr>
        <w:rPr/>
      </w:pPr>
      <w:bookmarkStart w:id="400" w:name="__RefHeading___Toc601325_1738255347"/>
      <w:bookmarkStart w:id="401" w:name="_Toc154"/>
      <w:bookmarkEnd w:id="399"/>
      <w:bookmarkEnd w:id="400"/>
      <w:r>
        <w:rPr/>
        <w:t>6</w:t>
      </w:r>
      <w:r>
        <w:rPr>
          <w:rtl w:val="true"/>
        </w:rPr>
        <w:t xml:space="preserve">- </w:t>
      </w:r>
      <w:r>
        <w:rPr>
          <w:rtl w:val="true"/>
        </w:rPr>
        <w:t>تأثیر ساحت‌شناختی بر ساحات عاطفی و ارادی نفس از منظر نهج‌البلاغه</w:t>
      </w:r>
      <w:bookmarkEnd w:id="401"/>
    </w:p>
    <w:p>
      <w:pPr>
        <w:pStyle w:val="Heading3"/>
        <w:numPr>
          <w:ilvl w:val="2"/>
          <w:numId w:val="1"/>
        </w:numPr>
        <w:rPr/>
      </w:pPr>
      <w:bookmarkStart w:id="402" w:name="__RefHeading___Toc601327_1738255347"/>
      <w:bookmarkStart w:id="403" w:name="_Toc155"/>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جمیله امینی سولاری</w:t>
      </w:r>
      <w:r>
        <w:rPr>
          <w:rStyle w:val="FootnoteAnchor"/>
          <w:rtl w:val="true"/>
        </w:rPr>
        <w:footnoteReference w:id="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404" w:name="pg17023_187562"/>
    </w:p>
    <w:p>
      <w:pPr>
        <w:pStyle w:val="Heading3"/>
        <w:numPr>
          <w:ilvl w:val="2"/>
          <w:numId w:val="1"/>
        </w:numPr>
        <w:rPr/>
      </w:pPr>
      <w:bookmarkStart w:id="405" w:name="__RefHeading___Toc601329_1738255347"/>
      <w:bookmarkStart w:id="406" w:name="_Toc156"/>
      <w:bookmarkEnd w:id="404"/>
      <w:bookmarkEnd w:id="405"/>
      <w:r>
        <w:rPr>
          <w:rtl w:val="true"/>
        </w:rPr>
        <w:t>چکیده</w:t>
      </w:r>
      <w:bookmarkEnd w:id="406"/>
    </w:p>
    <w:p>
      <w:pPr>
        <w:pStyle w:val="BookText"/>
        <w:rPr/>
      </w:pPr>
      <w:r>
        <w:rPr>
          <w:rFonts w:ascii="IRNazanin" w:hAnsi="IRNazanin" w:eastAsia="IRNazanin"/>
          <w:color w:val="111111"/>
          <w:sz w:val="28"/>
          <w:sz w:val="28"/>
          <w:szCs w:val="28"/>
          <w:rtl w:val="true"/>
          <w:lang w:bidi="fa-IR"/>
        </w:rPr>
        <w:t xml:space="preserve">انسان از دیدگاه اسلام ، دارای دو بُعد یا دو ساحت نفس و بدن می‌باشد و بُعد نفسانی انسان، دارای سه زیر مجموعه؛ ساحت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ساحت احساسی، هیجانی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ساحت ارادی است که پس از تحقّق حالت‌های سه‌گانه نفسانی یادشده در انسان، فعلی در قالب گفتار یا کردار از آدمی صادر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بدین‌وسیله می‌تواند بیانگر منش و شخصیت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ایمان، به عنوان اساسی‌ترین شاخص در اخلاق بندگی یا نحوه ارتباط انسان با خداوند به قلب نسبت داده می‌شود اما قلب تنها به ساحت شناختی و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ندارد و علاوه بر آن، شامل دو ساحت عاطفی و ارادی نیز می‌گردد که ارتباط این ساحات با یک‌دیگر و تأثیر و تأثر آن‌ها بر یک‌دیگر قابل تأمل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بررسی جایگاه قلب به‌عنوان نقطه تلاقی ساحت‌های شناختی، عاطفی و ارادی در ساحات وجودی انسان و ارتباط آن با اخلاق بندگی و تأثیر ایمان در ساحات عاطفی و ارادی انسان همانند محبت، رضا و تسلیم، خوف و رجا، صبر، توکل، شکر و سپاس و عبادت و بندگی از منظر نهج‌البلاغه پرداخته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ساحات وجودی،قلب،اخلاق بندگی،ایمان،نهج‌البلاغه</w:t>
      </w:r>
      <w:r>
        <w:rPr>
          <w:rFonts w:eastAsia="IRNazanin" w:cs="IRNazanin"/>
          <w:color w:val="111111"/>
          <w:sz w:val="28"/>
          <w:szCs w:val="28"/>
          <w:rtl w:val="true"/>
          <w:lang w:bidi="fa-IR"/>
        </w:rPr>
        <w:t>.</w:t>
      </w:r>
    </w:p>
    <w:p>
      <w:pPr>
        <w:pStyle w:val="Heading3"/>
        <w:numPr>
          <w:ilvl w:val="2"/>
          <w:numId w:val="1"/>
        </w:numPr>
        <w:rPr/>
      </w:pPr>
      <w:bookmarkStart w:id="407" w:name="__RefHeading___Toc601331_1738255347"/>
      <w:bookmarkStart w:id="408" w:name="_Toc157"/>
      <w:bookmarkEnd w:id="407"/>
      <w:r>
        <w:rPr>
          <w:rtl w:val="true"/>
        </w:rPr>
        <w:t>مقدمه</w:t>
      </w:r>
      <w:bookmarkEnd w:id="408"/>
    </w:p>
    <w:p>
      <w:pPr>
        <w:pStyle w:val="BookText"/>
        <w:rPr/>
      </w:pPr>
      <w:r>
        <w:rPr>
          <w:rFonts w:ascii="IRNazanin" w:hAnsi="IRNazanin" w:eastAsia="IRNazanin"/>
          <w:color w:val="111111"/>
          <w:sz w:val="28"/>
          <w:sz w:val="28"/>
          <w:szCs w:val="28"/>
          <w:rtl w:val="true"/>
          <w:lang w:bidi="fa-IR"/>
        </w:rPr>
        <w:t xml:space="preserve">مفهوم و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 فلسفی و کلامی است که نه تنها مورد توجه فلاسفه و متکلمین اسلامی بوده، بلکه توجه بسیاری از اندیشمندان اسلامی، مسیحی و</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409" w:name="pg17023_187563"/>
    </w:p>
    <w:p>
      <w:pPr>
        <w:pStyle w:val="BookText"/>
        <w:rPr/>
      </w:pPr>
      <w:bookmarkEnd w:id="409"/>
      <w:r>
        <w:rPr>
          <w:rFonts w:ascii="IRNazanin" w:hAnsi="IRNazanin" w:eastAsia="IRNazanin"/>
          <w:color w:val="111111"/>
          <w:sz w:val="28"/>
          <w:sz w:val="28"/>
          <w:szCs w:val="28"/>
          <w:rtl w:val="true"/>
          <w:lang w:bidi="fa-IR"/>
        </w:rPr>
        <w:t>یهودی را نیز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ایزوتسو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اسلام‌شناس معروف ژاپنی،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به‌لحاظ تاریخی مهم‌ترین مفهوم کلامی در اسلام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ایزوتسو، مفهوم ایمان در کلام اسلامی،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آموزه‌های دین اسلام، ایمان حقیقی حاصل نمی‌شود مگر با رسوخ در قلب انسان، همان                 ‌گونه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 لکِنْ قُولُوا أَسْلَمْنا وَ لَمَّا یدْخُلِ الْإیمانُ فی قُلُوبِکُمْ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بادیه‌نشینان گفتند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ایمان نیاورده‌اید لیکن بگویید اسلام آوردیم و ایمان هنوز در دل‌های شما داخل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ایمان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زندگی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رقم می‌زند و محور ارزش‌گذاری برای اندیشه‌ها و عمل‌کردهای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 قلبی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مَعْرِفَةٌ بِالْقَلْبِ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رضی،نهج‌البلاغه، حکمت</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به‌صورت نقطه‌ای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قلب پدید می‌آید و هرچه ایمان رشد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معرفت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نورانیت نیز فزونی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الْإِیمَانَ یبْدُوا لُمْظَةً فِی الْقَلْبِ؛ کُلَّمَا ازْدَادَ الْإِیمَانُ، اِزْدَادَتِ اللُّمْظَةُ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جای دیگر امیرالمؤمنین علیه السلام از رسول خدا صلی الله علیه واله نقل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یسْتَقِیمُ إِیمَانُ عَبْدٍ حَتَّی یسْتَقِیمَ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بنده، مستقیم و استوار نخواهد شد تا این‌که دل او استوار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پژوهش با بررسی و تحلیل آموزه‌های امیرالمؤمنین علیه السلام در نهج‌البلاغه پیرامون ایمان و معرفت قلبی، به مسئله تأثیرگذاری ساحت معرفتی قلب بر ساحت عاطفی و ساحت ارادی نفس در ارتباط با اخلاق بندگی پرداخته خواهد شد</w:t>
      </w:r>
      <w:r>
        <w:rPr>
          <w:rFonts w:eastAsia="IRNazanin" w:cs="IRNazanin"/>
          <w:color w:val="111111"/>
          <w:sz w:val="28"/>
          <w:szCs w:val="28"/>
          <w:rtl w:val="true"/>
          <w:lang w:bidi="fa-IR"/>
        </w:rPr>
        <w:t>.</w:t>
      </w:r>
    </w:p>
    <w:p>
      <w:pPr>
        <w:pStyle w:val="Heading3"/>
        <w:numPr>
          <w:ilvl w:val="2"/>
          <w:numId w:val="1"/>
        </w:numPr>
        <w:rPr/>
      </w:pPr>
      <w:bookmarkStart w:id="410" w:name="__RefHeading___Toc601333_1738255347"/>
      <w:bookmarkStart w:id="411" w:name="_Toc158"/>
      <w:bookmarkEnd w:id="410"/>
      <w:r>
        <w:rPr>
          <w:rtl w:val="true"/>
        </w:rPr>
        <w:t>ساحات وجودی انسان</w:t>
      </w:r>
      <w:bookmarkEnd w:id="411"/>
    </w:p>
    <w:p>
      <w:pPr>
        <w:pStyle w:val="BookText"/>
        <w:rPr/>
      </w:pPr>
      <w:r>
        <w:rPr>
          <w:rFonts w:ascii="IRNazanin" w:hAnsi="IRNazanin" w:eastAsia="IRNazanin"/>
          <w:color w:val="111111"/>
          <w:sz w:val="28"/>
          <w:sz w:val="28"/>
          <w:szCs w:val="28"/>
          <w:rtl w:val="true"/>
          <w:lang w:bidi="fa-IR"/>
        </w:rPr>
        <w:t>بر اساس اعتقاد رایج نزد فلاسفه و نفس‌شناسان گذشته، ساحت نفس، فقط ترکیبی از</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ساحت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است و احوال نفسانی انسان در نزد آن‌ها یا از مقوله علم دانسته می‌شد یا از مقوله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سراج‌زاده، درآمدی بر نظام اخلاقی قرآن، ص</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نظریه‌ای که امروزه نزد فیلسوفان و روان‌شناسان در خصوص ساحت‌های نفس پذیرفته شده، نظریه‌ای است که انسان را دارای سه ساحت معرفتی، عاطفی و ارادی می‌داند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در انسان علاوه بر ساحت معرفتی و ارادی، ساحت مستقل دیگری به‌نام ساحت عاطفی وجود دارد که قابل تحویل و ارجاع به دو ساحت دیگر نیست؛ زیرا ساحت معرفت، جنبه عقلانی و شناختی روان آدمی را تشکیل می‌دهد، عاطفه، جنبه تأثّری و انفعالی روان است و اراده، جنبه ارادی و کنشی آن را دربر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412" w:name="pg17023_187565"/>
    </w:p>
    <w:p>
      <w:pPr>
        <w:pStyle w:val="BookText"/>
        <w:rPr/>
      </w:pPr>
      <w:bookmarkEnd w:id="412"/>
      <w:r>
        <w:rPr>
          <w:rFonts w:ascii="IRNazanin" w:hAnsi="IRNazanin" w:eastAsia="IRNazanin"/>
          <w:color w:val="111111"/>
          <w:sz w:val="28"/>
          <w:sz w:val="28"/>
          <w:szCs w:val="28"/>
          <w:rtl w:val="true"/>
          <w:lang w:bidi="fa-IR"/>
        </w:rPr>
        <w:t>در توضیح سه ساحت درونی می‌توان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شناختی، شامل معارف، باورها، عقاید، تخمین‌ها، استدلال‌ها، شک‌ها و یقین‌ها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ساحت عاطفی، شامل هیجانات و احساسات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نفرت، دشمنی، دوستی، آرامش، نگرانی، امید، ناامیدی، رنج، شادی، خشنودی و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ساحت ارادی، در برگیرنده آرزوها، آرمان‌ها، انگیزه‌ها، مقاصد و اهداف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تفکیک ساحت معرفتی و عاطفی از یک‌دیگر، بسیار کانون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معرفتی با مجموعه افکار و باورهای انسان سر و کار دارد، در حالی‌که ساحت عواطف با تأثرات و انفعالات آدمی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ساحت، آدمی با خوشی‌ها و ناخوشی‌ها و مانند آن روبه‌روست که حالاتی مانند ترس، غم، شادی، امید، محبت، عشق، نفرت، دوستی و دشمنی در این ساحت مورد بررسی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کشش‌های عاطفی و عقلانی ایمان و باور دینی از دیدگاه شهید ثانی،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ارتباط این ساحات و تأثیر و تأثر از یک‌دیگر امروزه از مباحث مهم انسان‌شناسی و روان‌شناسی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توجه به این مطلب که هرﭼﻪ ﻣﻌﺮﻓﺖ ﻧﺴﺒﺖ به آن اﻓﺰون ﮔﺮدد، میل و ﺗﻮﺟﻪ نیز ﻧﺴﺒﺖ به آن ﺷﺪت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صدد این است که بر اساس آموزه‌های نهج‌البلاغه، ساحت معرفت چگونه ساحات دیگر را تحت تأثیر خود قرار می‌دهد و ﺗﺄثیر ساحت ﻣﻌﺮﻓﺖ ﺑﺮ ساحات ﻋﻮاﻃﻒ و اراده در اخلاق بندگی تا چه حد است؟</w:t>
      </w:r>
    </w:p>
    <w:p>
      <w:pPr>
        <w:pStyle w:val="Heading3"/>
        <w:numPr>
          <w:ilvl w:val="2"/>
          <w:numId w:val="1"/>
        </w:numPr>
        <w:rPr/>
      </w:pPr>
      <w:bookmarkStart w:id="413" w:name="__RefHeading___Toc601335_1738255347"/>
      <w:bookmarkStart w:id="414" w:name="_Toc159"/>
      <w:bookmarkEnd w:id="413"/>
      <w:r>
        <w:rPr>
          <w:rtl w:val="true"/>
        </w:rPr>
        <w:t>چیستی ایمان</w:t>
      </w:r>
      <w:bookmarkEnd w:id="414"/>
    </w:p>
    <w:p>
      <w:pPr>
        <w:pStyle w:val="BookText"/>
        <w:rPr/>
      </w:pPr>
      <w:r>
        <w:rPr>
          <w:rFonts w:ascii="IRNazanin" w:hAnsi="IRNazanin" w:eastAsia="IRNazanin"/>
          <w:color w:val="111111"/>
          <w:sz w:val="28"/>
          <w:sz w:val="28"/>
          <w:szCs w:val="28"/>
          <w:rtl w:val="true"/>
          <w:lang w:bidi="fa-IR"/>
        </w:rPr>
        <w:t>درباره ماهیت و حقیقت ایمان دیدگاه‌های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مدرن امروز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رویکردهای مهم فلسفه دین و کلام جدید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ایمان‌گرایانه، حقایق دینی بر امر ایمان استوار است و نمی‌توان از راه خردورزی و استدلال به آن حقایق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تاریخی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مسیحیت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 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معتقد بود که آموزه اصلی مسیحیت با قواعد فلسفی یونان تباه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ایمان می‌آورم تا بفهمم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عباسی، فدئیسم، ص</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دیگر اراده‌گرایان معتقدند، انسان باید فقدان شواهد کافی برای ایمان به چیزی را به‌وسیله شوق و اراده به‌سوی مقصود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از روزن دیدگاه اراده‌گرایانه، وحی وسیله‌ای نیست که خدا به‌وسیله آن گزاره‌هایی را به ما القاء کند؛ بلکه وحی تجلی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نشان می‌دهد و بشر با او مواجهه مستقیم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ایمان را به اموری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سرسپردگی و تسلیم، اطمینان و توکل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تیلیخ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قائلان به این نحوه نگرش به‌شمار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 ایمان دینی در اسلام و مسیحیت، ص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باید توجه داشت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شکل عمده افراطی و اعتدالی تقسیم می‌کنند که پیروان شکل افراطی آن خِردستیز و ضد عقل و پیروان شکل اعتدالی آن خِردگریز و غیرعقلی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یرکگور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داستایوفسکی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شتستوف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ایمان‌گرایان افراطی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جیمز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تیلیخ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ویتگنشتاین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ایمان‌گرایان اعتدالی به‌شمار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 فدئیسم،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اسلامی درباره مسئله ایمان و رابطه آن با عمل نظریات متفاوتی وجود دارد؛ گروهی چون معتزله بر آن باورند که ایمان عین عمل است و عمل تمام ماهیت ایمان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بر آن‌اند که عمل خارج از ماهیت ایمان است و لو این‌که این دو در تعامل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دیگری از متکلمان معتقدند که عمل جزئی از ایمان است؛ یعنی ایمان اجزاء و ارکانی دارد که عمل یکی از آن‌ها می‌باشد و هر یک از این گروه‌ها برای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415" w:name="pg17023_187567"/>
    </w:p>
    <w:p>
      <w:pPr>
        <w:pStyle w:val="BookText"/>
        <w:rPr/>
      </w:pPr>
      <w:bookmarkEnd w:id="415"/>
      <w:r>
        <w:rPr>
          <w:rFonts w:ascii="IRNazanin" w:hAnsi="IRNazanin" w:eastAsia="IRNazanin"/>
          <w:color w:val="111111"/>
          <w:sz w:val="28"/>
          <w:sz w:val="28"/>
          <w:szCs w:val="28"/>
          <w:rtl w:val="true"/>
          <w:lang w:bidi="fa-IR"/>
        </w:rPr>
        <w:t xml:space="preserve">اثبات نظر خود به برخی از آیات و احادیث استناد می‌کنند ولی آن‌چه بیش‌تر طایفه امامیه اعم از پیشینیان و متأخرین آن‌ها معتقدند این است که ایمان تصدیق قلبی همراه با اقرار زبانی است و عمل را از لوازم ایمان می‌دانند و عمل به طاعات و ترک محرمات را از آثار ایمان و مترتب بر آن می‌شمارند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الایمان و الکفر فی الکتاب و السنة،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416" w:name="__RefHeading___Toc601337_1738255347"/>
      <w:bookmarkStart w:id="417" w:name="_Toc160"/>
      <w:bookmarkEnd w:id="416"/>
      <w:r>
        <w:rPr>
          <w:rtl w:val="true"/>
        </w:rPr>
        <w:t>حقیقت ایمان در نهج‌البلاغه</w:t>
      </w:r>
      <w:bookmarkEnd w:id="417"/>
    </w:p>
    <w:p>
      <w:pPr>
        <w:pStyle w:val="BookText"/>
        <w:rPr/>
      </w:pPr>
      <w:r>
        <w:rPr>
          <w:rFonts w:ascii="IRNazanin" w:hAnsi="IRNazanin" w:eastAsia="IRNazanin"/>
          <w:color w:val="111111"/>
          <w:sz w:val="28"/>
          <w:sz w:val="28"/>
          <w:szCs w:val="28"/>
          <w:rtl w:val="true"/>
          <w:lang w:bidi="fa-IR"/>
        </w:rPr>
        <w:t>از امیرالمؤمنین علیه السلام درباره معنای ایمان پرسیده 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مَعْرِفَةٌ بِالْقَلْبِ، وَإِقْرَارٌ بِاللِّسَانِ، وَعَمَلٌ بِالْأَرْکَانِ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علیه السلام اما در حکمت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ایمان را بر چهار پایه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الْإِیمَانُ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ادامه حضرت یقین را دارای چهار شعبه می‌داند که یکی از آن‌ها تَأوُلِ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حکیمانه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به‌نوعی اشاره به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ابتدای خطبه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به انواع ایمان اشاره می‌کنند ایمان واقعی را چنین توصیف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ایمان‌ها در دل‌ها ثابت 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امام علی علیه السلام ایمان نقطه‌ای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قلب پدید می‌آید و هرچه ایمان رشد کند آن نیز فزونی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یَبْدُوا لُمْظَةً فِی الْقَلْبِ؛ کُلَّمَا ازْدَادَ الْإِیمَانُ، ازْدَادَتِ اللُّمْظَةُ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ایمان با ساحتی از انسان در ارتباط است که قلب نام دارد و به‌عبارت‌دیگر؛ قلب به‌منزله جایگاه و قرارگاه ایمان است؛ چنان‌که 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یَسْتَقِیمُ إِیمَانُ عَبْدٍ حَتَّی یَسْتَقِیمَ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استواری ایمان بنده به استواری قلب اوست</w:t>
      </w:r>
      <w:r>
        <w:rPr>
          <w:rFonts w:eastAsia="IRNazanin" w:cs="IRNazanin"/>
          <w:color w:val="111111"/>
          <w:sz w:val="28"/>
          <w:szCs w:val="28"/>
          <w:rtl w:val="true"/>
          <w:lang w:bidi="fa-IR"/>
        </w:rPr>
        <w:t>».</w:t>
      </w:r>
    </w:p>
    <w:p>
      <w:pPr>
        <w:pStyle w:val="Heading3"/>
        <w:numPr>
          <w:ilvl w:val="2"/>
          <w:numId w:val="1"/>
        </w:numPr>
        <w:rPr/>
      </w:pPr>
      <w:bookmarkStart w:id="418" w:name="__RefHeading___Toc601339_1738255347"/>
      <w:bookmarkStart w:id="419" w:name="_Toc161"/>
      <w:bookmarkEnd w:id="418"/>
      <w:r>
        <w:rPr>
          <w:rtl w:val="true"/>
        </w:rPr>
        <w:t>کاربرد واژه قلب در نهج‌البلاغه</w:t>
      </w:r>
      <w:bookmarkEnd w:id="419"/>
    </w:p>
    <w:p>
      <w:pPr>
        <w:pStyle w:val="BookText"/>
        <w:rPr/>
      </w:pPr>
      <w:r>
        <w:rPr>
          <w:rFonts w:ascii="IRNazanin" w:hAnsi="IRNazanin" w:eastAsia="IRNazanin"/>
          <w:color w:val="111111"/>
          <w:sz w:val="28"/>
          <w:sz w:val="28"/>
          <w:szCs w:val="28"/>
          <w:rtl w:val="true"/>
          <w:lang w:bidi="fa-IR"/>
        </w:rPr>
        <w:t>با بررسی در موارد کاربرد واژه قلب در نهج‌البلاغه می‌توان گفت که این واژه در سه ساحت درونی آدمی یعنی ساحت شناختی و عقیدتی، ساحت عاطفی و احساسی و ساحت ارادی به کار رفته است و این امر حکایت از پیچیدگی معنای این واژه دارد که به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420" w:name="pg17023_187568"/>
    </w:p>
    <w:p>
      <w:pPr>
        <w:pStyle w:val="BookText"/>
        <w:rPr/>
      </w:pPr>
      <w:bookmarkEnd w:id="420"/>
      <w:r>
        <w:rPr>
          <w:rFonts w:ascii="IRNazanin" w:hAnsi="IRNazanin" w:eastAsia="IRNazanin"/>
          <w:color w:val="111111"/>
          <w:sz w:val="28"/>
          <w:sz w:val="28"/>
          <w:szCs w:val="28"/>
          <w:rtl w:val="true"/>
          <w:lang w:bidi="fa-IR"/>
        </w:rPr>
        <w:t>تعبیر امام علی علیه السلام شگفت‌ترین امری است که در انسان سراغ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عُلِّقَ بِنِیاطِ هَذَا الْإِنْسَانِ بَضْعَةٌ هِی أَعْجَبُ مَا فِیهِ وَ ذَلِکَ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پاره گوشتی آویخته شده که آن شگفت‌ترین چیزی است که در آدمی یافت می‌شود و آن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دقیق در موارد گسترده کاربرد واژه قلب در نهج‌البلاغه نشان می‌دهد که بیش‌تر موارد کاربرد این واژه از یک‌سو در مورد ساحات سه‌گانه درونی آدمی است و از سوی دیگر به اخلاق بندگی یعنی رابطه و نسبت میان انسان و خداوند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تحلیل از طریق قرائن و شواهد می‌توان نتیجه گرفت که در پاره‌ای از موارد یک ساحت خاص مراد است و در پاره‌ای موارد دو یا سه ساحت درونی می‌تواند منظور نظر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به‌طور مختصر می‌توان گفت گذشته از مواردی که این واژه در معنایی غیر از ساحات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شاهد کاربرد این واژه در موارد زیر هستیم</w:t>
      </w:r>
      <w:r>
        <w:rPr>
          <w:rFonts w:eastAsia="IRNazanin" w:cs="IRNazanin"/>
          <w:color w:val="111111"/>
          <w:sz w:val="28"/>
          <w:szCs w:val="28"/>
          <w:rtl w:val="true"/>
          <w:lang w:bidi="fa-IR"/>
        </w:rPr>
        <w:t>:</w:t>
      </w:r>
    </w:p>
    <w:p>
      <w:pPr>
        <w:pStyle w:val="Heading3"/>
        <w:numPr>
          <w:ilvl w:val="2"/>
          <w:numId w:val="1"/>
        </w:numPr>
        <w:rPr/>
      </w:pPr>
      <w:bookmarkStart w:id="421" w:name="__RefHeading___Toc601341_1738255347"/>
      <w:bookmarkStart w:id="422" w:name="_Toc162"/>
      <w:bookmarkEnd w:id="421"/>
      <w:r>
        <w:rPr>
          <w:rtl w:val="true"/>
        </w:rPr>
        <w:t>کارکرد قلب در ساحت شناختی و اعتقادی اخلاق بندگی</w:t>
      </w:r>
      <w:bookmarkEnd w:id="422"/>
    </w:p>
    <w:p>
      <w:pPr>
        <w:pStyle w:val="BookText"/>
        <w:rPr/>
      </w:pPr>
      <w:r>
        <w:rPr>
          <w:rFonts w:ascii="IRNazanin" w:hAnsi="IRNazanin" w:eastAsia="IRNazanin"/>
          <w:color w:val="111111"/>
          <w:sz w:val="28"/>
          <w:sz w:val="28"/>
          <w:szCs w:val="28"/>
          <w:rtl w:val="true"/>
          <w:lang w:bidi="fa-IR"/>
        </w:rPr>
        <w:t>ادراک قلبی و ایمانی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الْعُیونُ بِمُشَاهَدَةِ الْعِیانِ، وَلَکِنْ تُدْرِکُهُ الْقُلُوبُ بِحَقَائِقِ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استقرار یافته و عاریتی در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الْإِیمَانِ مَا یکُونُ ثَابِتاً مُسْتَقِرّاً فِی الْقُلُوبِ، وَ مِنْهُ مَا یَکُونُ عَوَارِی بَینَ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یقین به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شَبَّهَکَ بِتَبَایُنِ أَعْضَاءِ خَلْقِکَ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یُبَاشِرْ قَلْبَهُ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رَمَیتَ بِبَصَرِ قَلْبِکَ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جلای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وَ تَعَالَی جَعَلَ الذِّکْرَ جِلاءً لِلْقُلُوبِ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قلب با 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 قَلْبَکَ بِالْمَوْعِظَةِ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وَنَوِّرْهُ بِالْحِکْمَةِ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علمی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الْقُلُوبَ أَوْعِیةٌ فَخَیرُهَا أَوْعَاهَا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دلی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أُنَاسٌ مِنْ أَهْلِ الشَّامِ، الْعُمْی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قُلُوبٍ 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یُوَافِقُ فِیهَا السِّرُّ الْإِعْلَانَ وَ الْقَلْبُ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423" w:name="pg17023_187569"/>
    </w:p>
    <w:p>
      <w:pPr>
        <w:pStyle w:val="BookText"/>
        <w:rPr/>
      </w:pPr>
      <w:bookmarkEnd w:id="423"/>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تیرگی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اَلْمَرِینُ عَلَی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دیدن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جَلَالُ اللَّهِ سُبْحَانَهُ فِی نَفْسِهِ وَجَلَّ مَوْضِعُهُ مِنْ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ایمان به معرفت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مَعْرِفَةٌ بِالْقَلْبِ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نشاندن حجت‌های الهی در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یَزْرَعُوهَا فِی قُلُوبِ أَشْبَاهِهِمْ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سپیدی ایمان در قلب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الْإِیمَانَ یَبْدُوا لُمْظَةً فِی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عظمت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تَوَلَّهَتِ الْقُلُوبُ إِلَیهِ لِتَجْرِی فِی کَیفِیةِ صِفَاتِهِ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3"/>
        <w:numPr>
          <w:ilvl w:val="2"/>
          <w:numId w:val="1"/>
        </w:numPr>
        <w:rPr/>
      </w:pPr>
      <w:bookmarkStart w:id="424" w:name="__RefHeading___Toc601343_1738255347"/>
      <w:bookmarkStart w:id="425" w:name="_Toc163"/>
      <w:bookmarkEnd w:id="424"/>
      <w:r>
        <w:rPr>
          <w:rtl w:val="true"/>
        </w:rPr>
        <w:t>کاربرد قلب در ساحت عاطفی و احساسی</w:t>
      </w:r>
      <w:bookmarkEnd w:id="425"/>
    </w:p>
    <w:p>
      <w:pPr>
        <w:pStyle w:val="BookText"/>
        <w:rPr/>
      </w:pPr>
      <w:r>
        <w:rPr>
          <w:rFonts w:ascii="IRNazanin" w:hAnsi="IRNazanin" w:eastAsia="IRNazanin"/>
          <w:color w:val="111111"/>
          <w:sz w:val="28"/>
          <w:sz w:val="28"/>
          <w:szCs w:val="28"/>
          <w:rtl w:val="true"/>
          <w:lang w:bidi="fa-IR"/>
        </w:rPr>
        <w:t>خوف از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الْقُلُوبُ مِنْ مَخَافَتِهِ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الزَّاهِدِینَ فِی الدُّنْیا تَبْکِی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ملالت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الْقُلُوبَ تَمَلُّ کَمَا تَمَلُّ الْأَبْدَانُ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إلَیکَ مَلهُوفَة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قلب در ساحت ارادی تعلق قلب به خدا و پیمان بندگی با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الْقُلُوبُ الَّتِی وُهِبَتْ لِلَّهِ وَ عُوقِدَتْ عَلَی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کجایند آن دل‌ها که به خدا بخشیده شده و با یک‌دیگر پیمان اطاعت خدا را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کندن از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أَخْرِجُوا مِنَ الدُّنْیا قُلُوبَکُمْ مِنْ قَبْلِ أَنْ تَخْرُجَ مِنْهَا أَبْدَانُکُمْ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قلوبتان را از دنیا خارج کنید پیش از آن‌که بدن‌هایتان از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و عدم پایداری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فَتَزِیغُ قُلُوبٌ بَعْدَ اسْتِقَامَةٍ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فتنه‌ای اضطراب‌آور، قلب‌ها پس از استواری می‌لغزد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پیوستگی قلب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إلَیکَ أفضَتِ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 الدُّنْیا بِقَلْبِهِ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دیدن و ترجیح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عَظُمَتِ الدُّنْیا فِی عَینِهِ وَ کَبُرَ مَوْقِعُهَا مِنْ قَلْبِهِ آثَرَهَا عَلَی اللَّهِ تَعَالَی، فَانْقَطَعَ إِلَیهَا وَ صَارَ عَبْداً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ایمان در گرو راستی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یَسْتَقِیمُ إِیمَانُ عَبْدٍ حَتَّی یَسْتَقِیمَ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قلب به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إلَیکَ مَلهُوفَة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پاره‌ای از موارد کاربرد واژه قلب به‌گونه‌ای است که نمی‌توان به نحو</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426" w:name="pg17023_187570"/>
    </w:p>
    <w:p>
      <w:pPr>
        <w:pStyle w:val="BookText"/>
        <w:rPr/>
      </w:pPr>
      <w:bookmarkEnd w:id="426"/>
      <w:r>
        <w:rPr>
          <w:rFonts w:ascii="IRNazanin" w:hAnsi="IRNazanin" w:eastAsia="IRNazanin"/>
          <w:color w:val="111111"/>
          <w:sz w:val="28"/>
          <w:sz w:val="28"/>
          <w:szCs w:val="28"/>
          <w:rtl w:val="true"/>
          <w:lang w:bidi="fa-IR"/>
        </w:rPr>
        <w:t>قطعی آن را به ساحتی خاص فرو کاست، بلکه امکان دارد مربوط به دو یا سه ساحت درونی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موارد شاهد به کار رفتن این واژه در دو یا سه ساحت درونی هستیم</w:t>
      </w:r>
      <w:r>
        <w:rPr>
          <w:rFonts w:eastAsia="IRNazanin" w:cs="IRNazanin"/>
          <w:color w:val="111111"/>
          <w:sz w:val="28"/>
          <w:szCs w:val="28"/>
          <w:rtl w:val="true"/>
          <w:lang w:bidi="fa-IR"/>
        </w:rPr>
        <w:t>.</w:t>
      </w:r>
    </w:p>
    <w:p>
      <w:pPr>
        <w:pStyle w:val="Heading3"/>
        <w:numPr>
          <w:ilvl w:val="2"/>
          <w:numId w:val="1"/>
        </w:numPr>
        <w:rPr/>
      </w:pPr>
      <w:bookmarkStart w:id="427" w:name="__RefHeading___Toc601345_1738255347"/>
      <w:bookmarkStart w:id="428" w:name="_Toc164"/>
      <w:bookmarkEnd w:id="427"/>
      <w:r>
        <w:rPr>
          <w:rtl w:val="true"/>
        </w:rPr>
        <w:t xml:space="preserve">تأثیر ساحت شناختی </w:t>
      </w:r>
      <w:r>
        <w:rPr>
          <w:rtl w:val="true"/>
        </w:rPr>
        <w:t>(</w:t>
      </w:r>
      <w:r>
        <w:rPr>
          <w:rtl w:val="true"/>
        </w:rPr>
        <w:t>ایمان</w:t>
      </w:r>
      <w:r>
        <w:rPr>
          <w:rtl w:val="true"/>
        </w:rPr>
        <w:t xml:space="preserve">) </w:t>
      </w:r>
      <w:r>
        <w:rPr>
          <w:rtl w:val="true"/>
        </w:rPr>
        <w:t>بر ساحت عواطف</w:t>
      </w:r>
      <w:bookmarkEnd w:id="428"/>
    </w:p>
    <w:p>
      <w:pPr>
        <w:pStyle w:val="Heading4"/>
        <w:numPr>
          <w:ilvl w:val="3"/>
          <w:numId w:val="1"/>
        </w:numPr>
        <w:rPr/>
      </w:pPr>
      <w:bookmarkStart w:id="429" w:name="__RefHeading___Toc601347_1738255347"/>
      <w:bookmarkStart w:id="430" w:name="_Toc165"/>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عشق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در دل یک موجود ذی ‌شعور، نسبت به چیزی که وجود او با تمایلات و خواسته‌های او تناسبی داشته باشد،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جاذبه ادراکی است همانند جاذبه‌های غیر ادراکی، یک جذب و انجذاب آگاهانه و یک نیروی کشش شعوری و روشن که دل به یک طرف کشیده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به سوی خودسازی، ص</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اﮔ</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ﺮ آن میل مؤکد و ﻗﻮی ﺷﻮد ﻋﺸﻖ ﺧﻮاﻧﺪه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ﻏﺰاﻟﻰ، احیاء علوم الدین، ربع چهارم، 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در بالاترین حد خود نسبت به خداوند سبحان وجود دارد که موجب پیشتاز بودن محبت خداوند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الْانسَانُ إِنَّکَ کاَدِحٌ إِلی رَبِّکَ کَدْحاً فَمُلَاقِیهِ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به درستی که تو به‌سوی پروردگار خود به‌سختی در تلاشی و او را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انسان به‌سوی خداوند زمانی ارزشمند است که علاوه بر اختیاری بودن، در مسیر صحیح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ارزشمند است که برخاسته از ایمان باشد، نه احساسی و بی‌قاعده و بی‌ضابطه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و دشمنی‌ای که فقط از احساس برخیزد و بر اساس منطق نباشد، احساسی بیش نیست که بر باطن انسان مسلط می‌شود و او را به هر طرف که بخواهد می‌کشد؛ اما حب و بغض عقلی ناشی از نوعی درک و در حقیقت برخاسته از علاقه به سرنوشت خود و یا انسان دیگری است که مورد علاقه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مجموعه آثار،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امیرالمؤمنین علیه السلام نیز نشان‌دهنده اساس محبت در دین است که آن را به‌منزله ستون دین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هَذَا الْإِسْلَامَ دِینُ اللَّهِ الَّذِی اصْطَفَاهُ لِنَفْسِهِ وَاصْطَنَعَهُ عَلَی عَینِهِ وَأَصْفَاهُ خِیرَه خَلْقِهِ وَ أَقَامَ دَعَائِمَهُ عَلَی مَحَبَّتِهِ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این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دین خداوندی است که آن را برای خود برگزید و با دیده عنایت پروراند و بهترین آفریدگان خود را مخصوص ابلاغ آن قرار داد و ستون‌هایش را بر محبت خویش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قلوب محبان خداوند در حسرت دیدار او سوخته و مشتاق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إلَیکَ مَلهُوفَة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مواردی برای بیان عشق محبان الهی به خدا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الْقَوْمُ الَّذِینَ دُعُوا إِلَی الْإِسْلَامِ فَقَبِلُوهُ، وَ قَرَءُوا الْقُرْآنَ فَأَحْکَمُوهُ، وَهِیجُوا إِلَی الْجِهَادِ فَوَلِهُوا وَلَهَ اللِّقَاحِ إِلَی أَوْلَادِهَا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اصلی این عشق و محبت،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معرفت انسان به خدا بیش‌تر شود، ما سوی الله در نظرش کوچک‌تر می‌شود و به امور حقیر و ناچیز، دل نمی‌بندد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عَظُمَ الْخَالِقُ فِی أَنْفُسِهِمْ فَصَغُرَ مَا دُونَهُ فِی أَعْیُنِهِمْ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آفریدگار در چشم دلشان بزرگ است و از این‌رو هرچه جز اوست در نظرشان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عبارات نشان‌دهنده عشق عبد به معبود است؛ به این صورت که دل او تنها از حضور و محبت خدا پر شده و جز یک محبوب و معشوق ندارد، درواقع به تعبیر یکی از شارحان نهج‌البلاغه، عظمت خدا بسته به جاذبه‌های الهی در معرفت و محبت خدا متفاوت می‌شوند و به‌واسطه میزان استغراق، تصور عظمت خدا در نظر عارف فرق می‌کند و به‌اندازه این عظمت، ماسوای خدا کوچک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شرح نهج‌البلاغه،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کلمه عشق یک‌بار و آن هم به معنای منفی در نهج‌البلاغه به کار رفته، چنان‌که دیده را کور، دل را بیمار و گوش را کر می‌کند و باعث می‌شود خواهش‌های نفسانی بر عقل چیره و جان انسان شیفته دنیا شده و درنتیجه برده و بنده آن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عَشِقَ شَیئاً أَعْشَی بَصَرَهُ وَ أَمْرَضَ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به‌جای آن، واژگان جانشینی نظیر محبت و انس استفاده شده که همین معنا را در بر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آنَسُ الآنِسِینَ لِأَوْلِیائِکَ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قُلُوبُهُمْ إِلَیکَ مَلْهُوفَةٌ؛ إِنْ أَوْحَشَتْهُمُ الْغُرْبَةُ آنَسَهُمْ ذِکْرُکَ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دوستانت بهترین مونسی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قلوبشان سخت به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تومشتاق است و اگر غربت آن‌ها را به وحشت اندازد یاد تو مونس تنهایی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و اطمینان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باعث سکینه و آرامش قلب مؤمن می‌گردد و سکینه حالت خاصی از اطمینان و آرامش نفسانی است که در مورد استقرار انسان و عدم اضطراب باطنی او در تصمیم و اراده او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فی تفسیر 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دیگری که بیش‌تر متأثر از ایمان است، واژه سکینه است که از جنس عواطف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سکینه در مقابل خوف و خشیت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وَتَطْمَئِنُّ قُلُوبُهُمْ بِذِکْرِ اللَّهِ أَلا بِذِکْرِ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و آثار ایمان، سکینه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چنین نعمت ارزشمندی قلب آدمی است و با ورودش هرگونه اضطراب و سرگردانی را مرتفع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هدیه‌ای از ساحت ربوبی بر قلب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چنین هدیه‌ای آرامش و قرار بر سراسر وجود آدمی حاکم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أَنْزَلَ السَّکِینَةَ فِی قُلُوبِ الْمُؤْمِنِینَ لِیزْدَادُوا إِیمَانًا مَعَ إِیمَانِهِمْ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کسی که در دل‌های مؤمنان آرامش را فرو فرستاد تا ایمانی بر ایمان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واقعی به خدا دارند علیرغم همه مشکلاتی که سر راه آن‌ها وجود دارد با آرامش کامل روحی بدون هیچ ترس و ناراحتی مشکلات را از سر راه خود برداشته و فراز و نشیب‌های زندگی را طی می‌کنند تا به سرمنزل مقصود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جیمز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امواج خروشان و غلطان اقیانوس نمی‌تواند آرامش و ژرفای آن را برهم زند و امنیت آن را پریشان سازد، شایسته است که دگرگونی‌های سطحی و موقت زندگی، آرامش درونی انسانی را که عمیقاً به خداوند ایمان دارد، بر هم نزند؛ چراکه انسان متدین واقعی، تسلیم اضطراب نمی‌شود و توازن شخصیت خویش را حفظ می‌کند و همواره آماده مقابله با مسائل ناخوشایندی است که احتمالاً روزگار برایش پیش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جیمز، دین و روان، ص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اصلی‌ترین پایه‌های آرامش و اطمینان انسان مبتنی بر دوست داشتن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آرامش مؤمنین را در هنگام تنهایی و غربت متذکر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أَوْحَشَتْهُمُ الْغُرْبَةُ آنَسَهُمْ ذِکْرُکَ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غربت به وحشتشان افکند یاد تو انس و آرامش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تسلیم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سخط و عبارت است از ترک اعتراض بر مقدّرات الهی در باطن و ظاهر، قولاً و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جامع السعادات،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مرتبه رضا پیوسته در لذت و شادمانی و راحتی است؛ زیرا نزد او تفاوتی میان فقر و غناء، راحت و عناء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بقاء و فناء، عزّت و ذّلت، مرض و صحت و موت و حیات نیست و هیچ‌یک از این‌ها بر دیگری در نظر او ترجیح ندارد و هیچ‌کدام بر دل او گران نیست؛ زیرا که همه را صادر از خدای تعالی می‌داند و به‌واسطه محبت حق که بر دل او رسوخ نموده، بر همه افعال او عاشق است و آن‌چه از او می‌رسد بر طبع او موافق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هنگام بلا و مصیبت، موجب آرامش روان و طمأنینه و قرار انسان می‌شود، رضا و تسلیم امر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آسایش جسمی و بدنی هم در سایه همین حالت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معنای خشنودی و ثمره محبت انسان به ذات مقدس الهی است که تسلیم محض پروردگار باشد و در برابر مشکلات صبر و پایداری نماید و اندوهی به دل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وصف صاحبان این حالت‌ها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لِی فِیمَا مَضَی أَخٌ فِی اللَّهِ،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یُعْظِمُهُ فِی عَینِی صِغَرُ الدُّنْیا فِی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مرا برادری بود در راه خدا، که خُرد بودن دنیا در نظرش او را در چشم من بزرگ داشته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لَا یَشْکُوا وَجَعاً إِلَّا عِنْدَ بُرْئِهِ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 شکوه نمی‌نمود، مگر آن‌گاه که بهبود یافته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أَکْثَرَ دَهْرِهِ صَامِتاً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روزگارش در خاموشی می‌گذشت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إِذَا غُلِبَ عَلَی الْکَلَامِ لَمْ یَغْلَبْ عَلَی السُّکُوتِ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سخن مغلوب می‌شد، در خاموشی مغلوب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إِذَا بَدَهَهُ أَمْرَانِ یَنْظُرُ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أَیُّهُمَا أَقْرَبُ إِلَی الْهَوَی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فَیُخَالِفُهُ فَعَلَیْکُمْ بِهَذِهِ الْخَلَائِقِ فَالْزَمُوهَا وَ تَنَافَسُوا فِیهَا فَإِنْ لَمْ تَسْتَطِیعُوهَا فَاعْلَمُوا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أَخْذَ الْقَلِیلِ خَیْرٌ مِنْ تَرْکِ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کار برای او پیش می‌آمد می‌نگریست که کدام یک از آن دو به هوای نفس نزدیک‌تر است تا خلاف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این خوی‌ها، آن‌ها را فراگیرید و در فراگرفتنشان با یک‌دیگر رقابت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نتوانستید به همه آن‌ها برسید، برگرفتن اندک، بهتر از ترک کردن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هم‌چنین در دعاهایش از خداوند می‌خواهند که مقام رضا و تسلیم را به همه ما ارزانی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 لَنَا فِی هَذَا الْمَقَامِ رِضَاکَ وَأَغْنِنَا عَنْ مَدِّ الْأَیدِی إِلَی سِوَاکَ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خشنودی و رضای خود را به ما ارزانی دار و بی‌نیازمان گردان از این‌که دست سؤال جز به درگاه تو دراز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حالات و صفات قلبی است که مؤمنان و زهدپیشگان سعی در کسب این مقام و طی طریق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به معنای ترس از عقاب الهی و رجاء به معنای امید به رحمت الهی در کنار یک‌دیگر نقش اساسی در حوزه اخلاق بندگی دارد، اما متأسفانه برخی مکتب‌های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سردادن شعار رجاء و نفی خوف، آن را دست‌آویز فرار از مسئولیت‌های اخلاقی و دینی خود قرار داده و برخی مکتب‌ها نیز با تکیه بر شعار خوف، پیروان خویش را از جنبه های امیدبخش رجاء محروم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مدرسه علمیه حضرت خدیجه،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کد مطلب </w:t>
      </w:r>
      <w:r>
        <w:rPr>
          <w:rFonts w:eastAsia="IRNazanin" w:cs="IRNazanin"/>
          <w:color w:val="111111"/>
          <w:sz w:val="28"/>
          <w:szCs w:val="28"/>
          <w:lang w:bidi="fa-IR"/>
        </w:rPr>
        <w:t>22263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درباره خوف و رجاء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باب عبادت و بندگی، یکی از نعمت‌های بزرگی است که تمام موجودات رهین آن نعمت‌اند و از شکر این نعمت ناتوان‌اند، بلکه هر شکری فتح باب کرامتی است که از شکر آن نیز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علم به این مطلب پیدا کرد و قلبش از آن مطلع شد، معترف به تقصیر شود و اگر عبادت جن و انس و ملائکه مقربین را در درگاه حق‌تعالی بَرَد، باز خائف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قلبش به‌گونه‌ای از خوف لرزان و دلش متزلزل است که اگر تمام کمالات به او روی آورد و مفتاح همه معارف</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به‌دست او داده شود و قلبش از تجلیات مالامال گردد، ذره‌ای خوف آن کم نگردد و تزلزلش تخفیف پیدا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چهل حدیث، ص</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عظمت حق در دل باشد و قلب مؤمن در احاطه لطف و رحمت ذات حق‌تعالی، قیام به اطاعت و عبودیت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 انجام وظایف و جد و جهد در طاعت و عبادت، اعتماد به اعمال خود نداشته باشد و آن‌ها را به چیزی نشمرد و امید به رحمت حق و فضل و عطای او داشته باشد دارای مقام رجاست و با شکر خدای تعالی از ذات مقدس الهی بخواهد که آن را در قلبش محکم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اَلْفَقِیهُ کُلُّ الْفَقِیهِ مَنْ لَمْ یُقَنِّطِ النَّاسَ مِنْ رَحْمَةِ اللَّهِ، وَ لَمْ یُؤْیسْهُمْ مِنْ رَوْحِ اللَّهِ، وَ لَمْ یُؤْمِنْهُمْ مِنْ مَکْرِ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کامل کسی است که مردم را نه از آمرزش خداوند نومید گرداند و نه از رحمت حق مأیوسشان سازد، نه از مکر خدا ایمنی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رجا به‌عنوان دو بال برای پرواز در آسمان سعادت و قرب الی الله معرفی شده؛ زیرا اگر خوف، فزونی یابد انسان به‌سوی یأس کشیده می‌شود و آدم مأیوس گرفتار انواع گناهان خواهد شد و اگر امید او فزونی یابد نسبت به ارتکاب گناهان بی‌تفاوت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پیام امام امیرالمؤمنین علیه السلام ،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عبادت و بندگی آزمندانه و خائفانه خداوند را که حاصل شناخت خداوند از دریچه قهر و غضب و یا فقط لطف و رحمتش باشد رد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عَبَدُوا اللَّهَ رَغْبَةً فَتِلْکَ عِبَادَةُ التُّجَّارِ، وَ إِنَّ قَوْماً عَبَدُوا اللَّهَ رَهْبَةً فَتِلْکَ عِبَادَةُ الْعَبِیدِ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خدا را به شوق بهشت می‌پرستند، این عبادت بازرگانان است و گروهی خدا را از ترس عذاب او می‌پرستند، این عبادت بردگان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آینده انسان مربوط می‌شوند و حاکی از شناخت و معرفت نسبت به خداوند است اما از جهت ریشه با هم تفاوت دارند؛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نفسانی ناشی از شناخت خداست به این لحاظ که قادر است نعمت‌های دنیوی را در آینده از ما سلب کند و از نعمت‌های اخروی محروممان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نفسانی ناشی از</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 خداست به این لحاظ که قادر است در آینده نیز به اعطاء این نعمت‌های دنیوی ادامه دهد، از نظر کمّی و کیفی آن را بیفزاید و ما را از نعمت‌های بزرگ اخروی نیز برخوردار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 از محرومیت و امید به آینده بهتر در فطرت انسان ریشه دارند و دو عامل قوی و نیرومند هستند برای آن‌که انسان را وادار به تلاش و کوشش و خودسازی و اصلاح امور مادّی و معنوی خویش سازند و به لحاظ همین نقش و اهمیتی که دارند، مؤمنین همیشه در حالت خوف به سر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الْمُؤْمِنِینَ خَائِفُونَ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از خداوند ترسان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ترس به‌خاطر شناخت عظمت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وَتَجِبُ الْقُلُوبُ مِنْ مَخَافَتِهِ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مهابتش دل‌ها مضطرب 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تقوای الهی این خوف را بیش‌تر بر دل‌ها می‌نشاند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تَقْوَی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أَلْزَمَتْ قُلُوبَهُمْ مَخَافَتَهُ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ترس از خدا را در دل‌هایشان نشانده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برابر این خوف، رجاء باعث دل‌بستن و امیدواری به لطف و رحمت الهی است و انسان را در عبادت و بندگی دلگرم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رَجَوْتُکَ دَلِیلًا عَلَی ذَخَائِرِ الرَّحْمَةِ وَکُنُوزِ الْمَغْفِرَةِ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امیدوارم تا مرا به‌سوی ذخایر رحمت و گنجینه‌های آمرزشت آشنا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درونی و حالتی نفسانی است که سبب حفظ نفس از نافرمانی خدا در همه زمینه‌های مختلف زندگی، اعم از بُعد فردی یا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تقوا در نهج‌البلاغه، این حقیقت را آشکار می‌کند که برخلاف تصور غلط بعضی مقدس‌مآبان، تقوا از دیدگاه امام علی علیه السلام امری فردی و روش عملی منفی به معنای انزوا و گوشه‌گیری و کناره‌گیری از محیط و جامعه و ترک تمامی امور مباح در زندگی انسان و عدم ورود به وادی علم و سیاست و فرهنگ نیست، بلکه از منظر امیرمؤمنان علیه السلام تقوا ملکه‌ای درونی است که فرد را در عین اشتغال به فعالیت‌های فرهنگی، سیاسی، اجتماعی، نظامی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قرب الی الله واصل و وی را از هرگونه نافرمانی خدا منع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احمدیان، سعیداوی، تحلیل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431" w:name="pg17023_187577"/>
    </w:p>
    <w:p>
      <w:pPr>
        <w:pStyle w:val="BookText"/>
        <w:rPr/>
      </w:pPr>
      <w:bookmarkEnd w:id="431"/>
      <w:r>
        <w:rPr>
          <w:rFonts w:ascii="IRNazanin" w:hAnsi="IRNazanin" w:eastAsia="IRNazanin"/>
          <w:color w:val="111111"/>
          <w:sz w:val="28"/>
          <w:sz w:val="28"/>
          <w:szCs w:val="28"/>
          <w:rtl w:val="true"/>
          <w:lang w:bidi="fa-IR"/>
        </w:rPr>
        <w:t xml:space="preserve">معنایی درجات تقوا در نهج‌البلاغه،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روان‌شناختی، رفتار یک فرد با تقوا، در تصمیم‌گیری، در تحمل سختی‌ها، در نظم کار و برنامه‌ریزی و در عدم غفلت از آینده تحلیل می‌گردد که البته جهت همه این‌ها به‌سوی خداوند است و جوهر همه این برنامه‌ریزی‌ها و آثار مثبت، برخاسته از معرفت و عشق به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شاملی، معناشناسی واژه‌های اخلاقی نهج‌البلاغه،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Heading4"/>
        <w:numPr>
          <w:ilvl w:val="3"/>
          <w:numId w:val="1"/>
        </w:numPr>
        <w:rPr/>
      </w:pPr>
      <w:bookmarkStart w:id="432" w:name="__RefHeading___Toc601349_1738255347"/>
      <w:bookmarkStart w:id="433" w:name="_Toc166"/>
      <w:bookmarkEnd w:id="432"/>
      <w:r>
        <w:rPr>
          <w:rtl w:val="true"/>
        </w:rPr>
        <w:t>الف</w:t>
      </w:r>
      <w:r>
        <w:rPr>
          <w:rtl w:val="true"/>
        </w:rPr>
        <w:t xml:space="preserve">. </w:t>
      </w:r>
      <w:r>
        <w:rPr>
          <w:rtl w:val="true"/>
        </w:rPr>
        <w:t>واژه‌شناسی تقوا در نهج‌البلاغه</w:t>
      </w:r>
      <w:bookmarkEnd w:id="433"/>
    </w:p>
    <w:p>
      <w:pPr>
        <w:pStyle w:val="BookText"/>
        <w:rPr/>
      </w:pPr>
      <w:r>
        <w:rPr>
          <w:rFonts w:ascii="IRNazanin" w:hAnsi="IRNazanin" w:eastAsia="IRNazanin"/>
          <w:color w:val="111111"/>
          <w:sz w:val="28"/>
          <w:sz w:val="28"/>
          <w:szCs w:val="28"/>
          <w:rtl w:val="true"/>
          <w:lang w:bidi="fa-IR"/>
        </w:rPr>
        <w:t>تقوا در نهج‌البلاغه دارای معانی و مفاهیم متفاوتی است که بنا بر متعلَّق تقوی گاهی در بُعد عاطفی و گاهی در بُعد ارادی به کار برده می‌شود که هدف در تمامی موارد، حفظ و صیانت نفس از توجه به غیر خداست؛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خوف و خشیت؛ یعنی ترس از خدا و عذاب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متقی کسی است که خود را از خطر مجازات الهی با سپر فرمان‌برداری و ایمان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نَفْسِی أَرُوضُهَا بِالتَّقْوَی، لِتَأْتِی آمِنَةً یَوْمَ الْخَوْفِ الْأَکْبَرِ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نامه</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تقوا ریاضت می‌دهم و رام می‌سازم تا در آن روز ترسناکِ عظیم، با امنیت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حفظ نفس در بُعد عاطفی در این وجه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پرستش و عبودیت؛ یعنی انسان متقی خود را از پرستش و عبودیت غیر خدا نگه می‌دارد؛ زیرا لازمه پرستش غیر خدا، عذاب اخروی است و انسان پرهیزکار خود را از این عاقبت سوء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تقوا را حق خدا بر بندگان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أُوصِیکُمْ بِتَقْوَی اللَّهِ فَإِنَّهَا حَقُّ اللَّهِ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از قول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وَلا فَساداً وَالْعاقِبَةُ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آن جهان از آنِ کسانی است که برتری نمی‌جویند و راه تبه‌کاری نمی‌پویند و پایان کار، ویژه پرهیزکاران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امیرالمؤمنین علیه السلام بیماردلی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هوی‌وهوس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امراض باطنی را مانع عبودیت و بندگی می‌داند و خطرناک‌تر از بیماری‌های جسمی به‌حساب می‌آورد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أَشَدُّ مِنْ مَرَضِ الْبَدَنِ مَرَضُ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سخت‌تر از بیماری جسم، بیماری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 را داروی شفابخش تمامی بیماری‌های روحی و روانی انسان معرفی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تَقْوَی اللَّهِ دَوَاءُ دَاءِ قُلُوبِکُمْ وَ بَصَرُ عَمَی أَفْئِدَتِکُمْ وَشِفَاءُ مَرَضِ أَجْسَادِکُمْ وَصَلَاحُ فَسَادِ صُدُورِکُمْ وَطُهُورُ دَنَسِ أَنْفُسِکُمْ وَ جِلَاءُ عَشَا أَبْصَارِکُمْ وَأَمْنُ فَزَعِ جَأْشِکُمْ وَضِیاءُ سَوَادِ ظُلْمَتِکُمْ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پیشه کنید که تقوای الهی داروی بیماری‌های دل‌های شماست و سبب بینایی قلب‌ها و شفای امراض جسمانی و موجب اصلاح فساد جان‌ها و پاکیزگی از آلودگی ارواح و جلای نابینایی چشم‌ها و سبب امنیت در برابر اضطراب‌ها و روشنایی تیرگی‌های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موحد شدن؛ و در این مفهوم نیز حفظ نفس از توجه به غیر خدا و فقط خدا را محور همه امور قرار دادن،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اشاره به اوصاف متقین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فَالْمُتَّقُونَ فِیهَا هُمْ أَهْلُ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أَبْصَارَهُمْ عَمَّا حَرَّمَ اللَّهُ عَلَیهِمْ؛ نُزِّلَتْ أَنْفُسُهُمْ مِنْهُمْ فِی الْبَلَاءِ، کَالَّتِی نُزِّلَتْ فِی الرَّخَاءِ؛ وَلَوْ لَا الْأَجَلُ الَّذِی کَتَبَ اللَّهُ عَلَیهِمْ لَمْ تَسْتَقِرَّ أَرْوَاحُهُمْ فِی أَجْسَادِهِمْ طَرْفَةَ عَینٍ شَوْقاً إِلَی الثَّوَابِ وَخَوْفاً مِنَ الْعِقَابِ؛ عَظُمَ الْخَالِقُ فِی أَنْفُسِهِمْ فَصَغُرَ مَا دُونَهُ فِی أَعْینِهِمْ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پرهیزکاران در این دنیا صاحب فضایلی هستند؛ چشمان خویش را از آن‌چه خداوند بر آنان حرام کرده فرو نهاده‌اند، حال آنان در بلا همچون حالشان در آسایش و رفاه است و اگر سرآمد معینی که خداوند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مقرّر داشته نبود، یک چشم برهم زدن، ارواحشان از شوق پاداش الهی و ترس از کیفر او در جسمشان قرار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در روح و جانشان بزرگ جلوه کرده، به همین دلیل غیر او در چشمانشان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اخلاص و اطاعت و عبادت؛ در این مفهوم هم حفظ نفس از توجه به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امور غیر الهی و خالص کردن نفس برای خدا،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خطاب به کارگزار خویش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أَمَرَهُ بِتَقْوَی اللَّهِ فِی سَرَائِرِ أَمْرِهِ وَ خَفِیاتِ عَمَلِهِ، حَیثُ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می‌فرمایم که از خدا بترسد در کارهای نهانش و کرده‌های پنهانش، آن‌جا که جز خدا کسی نگرنده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سفارش حضرت به فرزندش امام حسن مجتبی علیه السلام نیز در مورد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أَنَّ أَحَبَّ مَا أَنْتَ آخِذٌ بِهِ إِلَی مِنْ وَصِیَّتِی تَقْوَی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چیزی که از میان وصایایم باید به آن تمسک جویی، تقوا و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ایمان و عمل صالح؛ که در آن نیز به‌نوعی مفهوم حفظ نفس وجود دارد؛ زیرا فرد متقی که عمل صالح انجام می‌دهد، خود را از عاقبت سوء بی‌ایمانی که مبتلا شدن به عذاب الهی است،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أَوْصَاکُمْ بِالتَّقْوَی وَ جَعَلَهَا مُنْتَهَی رِضَاهُ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یتَّقِ اللَّهَ 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پرهیزکاری سفارش کرده و آن را نهایت خشنودی خود و خواستش از بندگان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تقوا پیشه کند خداوند راهی برای رهایی از فتنه‌ها به رویش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أَشْعَرَ التَّقْوَی قَلْبَهُ، بَرَّزَ مَهَلُهُ وَ فَازَ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تقوا را در کانون قلب خویش قرار دهد کارهای نیک او ظاهر می‌شود، و عملش به پیروزی می‌رسد و در سفارش به همّام و لزوم پرواپیشگی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هَمَّامُ اتَّقِ اللَّهَ وَ أَحْسِنْ، فَإِنَّ اللَّهَ مَعَ الَّذِینَ اتَّقَوْا وَالَّذِینَ هُمْ مُحْسِنُونَ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همّام از خدا بترس و نیکوکار باش که همانا خدا با کسانی است که پرهیزکارند و آنان که نیکوکردارند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ضعف تقوا را عامل بیماری و مرگ قلب و شقاوت انسان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 وَرَعُهُ مَاتَ قَلْبُهُ، وَمَنْ مَاتَ قَلْبُهُ دَخَلَ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تقوایش نقصان یابد قلبش می‌میرد و کسی که قلبش بمیرد داخل آتش دوزخ می‌شود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434" w:name="pg17023_187580"/>
    </w:p>
    <w:p>
      <w:pPr>
        <w:pStyle w:val="Heading4"/>
        <w:numPr>
          <w:ilvl w:val="3"/>
          <w:numId w:val="1"/>
        </w:numPr>
        <w:rPr/>
      </w:pPr>
      <w:bookmarkStart w:id="435" w:name="__RefHeading___Toc601351_1738255347"/>
      <w:bookmarkStart w:id="436" w:name="_Toc167"/>
      <w:bookmarkEnd w:id="434"/>
      <w:bookmarkEnd w:id="435"/>
      <w:r>
        <w:rPr>
          <w:rtl w:val="true"/>
        </w:rPr>
        <w:t>ب</w:t>
      </w:r>
      <w:r>
        <w:rPr>
          <w:rtl w:val="true"/>
        </w:rPr>
        <w:t xml:space="preserve">. </w:t>
      </w:r>
      <w:r>
        <w:rPr>
          <w:rtl w:val="true"/>
        </w:rPr>
        <w:t>مراتب تقوا</w:t>
      </w:r>
      <w:bookmarkEnd w:id="436"/>
    </w:p>
    <w:p>
      <w:pPr>
        <w:pStyle w:val="BookText"/>
        <w:rPr/>
      </w:pPr>
      <w:r>
        <w:rPr>
          <w:rFonts w:ascii="IRNazanin" w:hAnsi="IRNazanin" w:eastAsia="IRNazanin"/>
          <w:color w:val="111111"/>
          <w:sz w:val="28"/>
          <w:sz w:val="28"/>
          <w:szCs w:val="28"/>
          <w:rtl w:val="true"/>
          <w:lang w:bidi="fa-IR"/>
        </w:rPr>
        <w:t>اگرچه تقوا رئیس 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 رَئِیسُ 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همه فضائل است، اما همانند سایر فضایل و کمالات اخلاقی دارای سه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خاص و اخصّ؛ تقوای عام پرهیز از محرمات، تقوای خاص اجتناب از مشتبهات و تقوای اخص دوری از مباحات در پرتو اشتغال به واجبات و مستحبات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ادب فنای مقربان،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در دژ مستحکم تقوا پناه گیرد از شر هوای نفس و وساوس شیطانی محفوظ می‌ماند وگرنه افسار او در دست هوای نفس و شیطان است که او را به هر سو بخواهند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مورد اولیای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إِنَّ تَقْوَی اللَّهِ حَمَتْ أَوْلِیاءَ اللَّهِ مَحَارِمَهُ وَأَلْزَمَتْ قُلُوبَهُمْ مَخَافَتَهُ، حَتَّی أَسْهَرَتْ لَیالِیهُمْ وَأَظْمَأَتْ هَوَاجِرَهُمْ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دوستان خدا را از ارتکاب گناهان باز داشته و قلوبشان را قرین خوف و خشیت ساخته تا آن‌جا که شب‌هایشان را بیدار و روزهایشان را گرم و سوزان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شب‌زنده‌دارند و روزه‌دار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به‌مراتب تقوا حضرت در سفارشات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این رشته ارتباطی بین خود و خدایتان را حفظ کنید هرچند باریک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بَعْضَ التُّقَی وَإِنْ قَلَّ، وَ اجْعَلْ بَینَکَ وَ بَینَ اللَّهِ سِتْراً وَ إِنْ 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پرهیزکاری پیشه کن هرچند کم باشد و میان خود و خدا پرده‌ای قرار ده هرچند نازک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ساحت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ساحت ارادی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که به معنای اعتماد کردن است در اصطلاح عرفانی،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مأیوس شدن از مردم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 اسنوی ، حیاة القلوب فی کیفیة الوصول الی المحبوب ، در هامش ابوطالب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نتیجه ایمان و ایمان عامل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الَّذِینَ إِذَا ذُکِرَ اللّهُ وَجِلَتْ قُلُوبُهُمْ وَإِذَا تُلِیَتْ عَلَیْهِمْ آیَاتُهُ زَادَتْهُمْ إِیمَانًا وَعَلَی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رَبِّهِمْ یَتَوَکَّلُونَ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توکل به او ازجمله ملاک‌های بندگی است، یعنی کسی که ادعای عبودیت می‌کند باید عقد قلبی به ربوبیت و وحدانیت خداوند داشته و در عمل هم با تسلیم در برابر اوامر الهی و دوری از نواهی و منکرات، آن را نشان دهد و هم‌چنین تنها ادعای توکل کافی نیست، بلکه باید در عمل هم نشان دهد که تمامی امور را به او واگذار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فروهی، توکل از منظر قرآن و روایات، 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در نهج‌البلاغه؛ هم در معنای اخلاقی و هم در معنای عرفانی به کار رفته است و امیرالمؤمنین علیه السلام از جهات مختلف بر اهمیت توکل تأکید نموده و آن را پایه ایمان، عامل آرامش روحی و راهی به‌سوی دست‌یابی به عبودیت الهی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عَلیَ أربَعَةِ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وَ التَّفویضِ إلی اللهِ وَالتَّسلیمِ لِأمرِ اللهِ وَالرِّضیَ بِقَضاءِ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ری‌شهری، میزان الحکمه،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مورد نقش توکل در زندگی اولیای الهی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آنَسُ الآنِسِینَ لِأَوْلِیائِکَ وَ أَحْضَرُهُمْ بِالْکِفَایةِ لِلْمُتَوَکِّلِینَ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تو به دوستانت از همه دوستانشان مهربان‌تری و بر آنان که به تو توکل کنند از هر کس دیگر کارسازتر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حقیقی موجب اطمینان و آرامش در کارها می‌باشد، یعنی پس از آن‌که انسان متوکل همه آگاهی‌ها و کوشش‌های ممکن را به کار بُرد و اقدام نمود، بدان جهت که به‌وسیله توکل، خدا را ناظر کار خود می‌داند و خود نیز تقصیری در مقدمات و اسباب اختیاری کار انجام نداده است، لذا با کمال آرامش و اطمینان خاطر دست‌به‌کار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قُوَّةِ القَلبِ اَلتَّوَکُلُ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قوت قلب، توکل بر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غررالحکم و دررالکلم، ص</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أَتَوَکَّلُ عَلَیهِ کَافِیاً نَاصِراً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توکل می‌کنم چون تنها یاور و کفایت‌کننده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امام علیه السلام این احساس نیاز حاصل می‌شود که چون خداوند دوست واقعی انسان‌ها‌ست و خوبی و صلاح آن‌ها را می‌خواهد و هم‌چنین از اسرار و نیازهای آنان باخبر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از سویی دیگر اختیار تمام امور و سررشته تمام کارها به دست اوست پس فقط خدا شایسته اعتماد و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ﺻﺒﺮ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ﺣﺎﻟﺘﻰ ﻧﻔﺴﺎﻧﻰ و ﻣﺘﻌﻠ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ﻖ ﺑ</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ﻪ 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ﺎﺣﺖ ﻋ</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ﺎﻃﻔﻰ ﻧﻔ</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ﺲ اﺳ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ﺖ، که ﺑ</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ﺎ آمیزه‌ای از ﻣﻌﺮﻓﺖ، ﺣﺎل و ﻋﻤﻞ ﺑﻪ تمامیت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ﻏﺰاﻟﻰ،احیاء علوم‌لدین، ربع چهارم، 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ارتباطی با ایمان دارد که حضرت علی علیه السلام آن را به‌منزله سر و عضو اصلی ایمان به‌شمار آورده‌اند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بِالصَّبْرِ، فَإِنَّ الصَّبْرَ مِنَ الْإِیمَانِ کَالرَّأْسِ مِنَ الْجَسَدِ، وَلَا خَیرَ فِی جَسَدٍ لَا رَأْسَ مَعَهُ، وَ لَا خَیرَ فِی إِیمَانٍ لَا صَبْرَ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شما باد که صبر و استقامت پیشه کنید؛ زیرا صبر و استقامت در برابر ایمان همچون سر است در برابر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بی‌سر فایده‌ای ندارد هم‌چنین ایمان بدون صبر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یک از مهم‌ترین ستون‌های ایمان را صبر معرفی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عَلَی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الصَّبْرِ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توصیف صبر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مِنْهَا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الشَّوْقِ وَالشَّفَقِ وَالزُّهْدِ وَالتَّرَقُّبِ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از میان آن‌ها، بر چهار شعبه استوار است؛ بر اشتیاق، ترس، زهد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اشْتَاقَ إِلَی الْجَنَّةِ سَلَا عَنِ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مشتاق بهشت باشد، شهوات و تمایلات سرکش را به فراموشی می‌سپارد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أَشْفَقَ مِنَ النَّارِ اجْتَنَبَ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از آتش جهنم بیمناک باشد از گناهان دوری می‌گزیند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زَهِدَ فِی الدُّنْیا اسْتَهَانَ بِالْمُصِیبَاتِ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زاهد و بی‌اعتنا به دنیا باشد مصیبت‌ها را ناچیز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ارْتَقَبَ الْمَوْتَ سَارَعَ إِلَی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انتظار مرگ را می‌کشد برای انجام اعمال نیک سرعت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صبر را از ویژگی‌های مؤمن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صَبُورٌ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صبور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نشانه‌های متقین را این‌گونه توصیف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 فِی حِلْمٍ وَ صَبْراً فِی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الْمَکَارِهِ صَبُورٌ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آمیخته به حلم است و در سختی‌ها و شدائد و حوادث ناگوار شکیبا و صبور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صبر را دو گونه برشمرده‌اند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صَبْرَانِ،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صَبْرٌ عَلَی مَا تَکْرَهُ، وَ صَبْرٌ عَمَّا 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بر آن‌چه خوش نمی‌داری و شکیبایی در آن‌چه دوست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تأکید می‌فرمایند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وَاسْتَتِمُّوا نِعَمَ اللَّهِ عَلَیکُمْ بِالصَّبْرِ عَلَی طَاعَتِهِ، وَالْمُجَانَبَةِ لِمَعْصِیتِهِ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صبر بر طاعتش و دوری از نافرمانیش، نعمت خدا را بر خود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پیمودن راه حق و رسیدن به مقام قرب پروردگار و حتی رسیدن به اهداف و مقامات مادی در دنیا راه صاف و همواری نیست لذا صبر و استقامت مهم‌ترین وسیله پیروزی انسان در دنیا و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پیام امام امیرالمؤمنین علیه السلام ،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هنگامی که فرشتگان رحمت به استقبال بهشتیان می‌آیند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نعمت در برابر صبر و استقامتی است که به خرج داده‌اید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وَالْمَلائِکَةُ یَدْخُلُونَ عَلَیْهِمْ مِنْ کُلِّ بابٍ سَلامٌ عَلَیْکُمْ بِما صَبَرْتُمْ فَنِعْمَ عُقْبَی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همین خاطر حضرت دعا می‌فرمایند و از خدا می‌خواهند که دل‌های ما را صبور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اللَّهُ بِقُلُوبِنَا وَ قُلُوبِکُمْ إِلَی الْحَقِّ وَ أَلْهَمَنَا وَ إِیاکُمُ الصَّبْرَ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دل‌های ما را و شما را به حق متمایل سازد؛ و در دل ما و شما شکیبایی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حالات ارزشمند نفس، شکر است که معیار ارزش و بزرگواری نفس و وسیله جذب و کشش از ناحیه عبد به‌سوی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در مقابل نعمت‌هایی می‌باشد که قبلاً خدا به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انسان می‌تواند لطف الهی را درباره خود زیاد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یکی از صفات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شَکُورٌ حَلِیمٌ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رضایت و خشنودی قلبی از نعمت‌های الهی و عدم نارضایتی و ناسپاسی نسبت به نعمت‌ها، چه کم باشند یا زیاد، شکرگزاری و از آثار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سلیمانی، شکرگزاری در قرآن و حدیث،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ت‌یابی به قله‌های والای کمال معنوی و عبودیت و بندگی در اثر صبر بسیار و شکر فراوان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ایمان در وهله اول سپاسگزاری و شکر نسبت به خداوند است که مظهر لطف و</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بخشش بوده و با نعمت‌های فراوان، مخلوقاتش را به بندگی و اطاعت از خویش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امیرالمؤمنین علیه السلام شکرگزاری را از ویژگی‌های مؤمن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شکرگزار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نشانه‌های متقین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الْمَکَارِهِ صَبُورٌ وَ فِی الرَّخَاءِ 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حوادث ناگوار، شکیبا و به هنگام فزونی نعمت شکرگزار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عبادات هم شکرگزاری را به‌عنوان معیار آزادگی و حریت انسان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عَبَدُوا اللَّهَ شُکْراً فَتِلْکَ عِبَادَةُ الْأَحْرَارِ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خدا را برای سپاس او می‌پرستند، این عبادت آزادگان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حمد و سپاس خداوند را بهترین وسیله یاد و ذکر خداوند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الْحَمْدَ مِفْتَاحاً لِذِکْرِهِ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ستایش، مخصوص خداوندی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کلید ذکر و یاد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آگاه به عظمت خداوند، معنای این شکر و سپاس را بهترین وسیله تقرب به مقام ربوبی می‌داند و با درکی که درباره خداوند جل‌جلاله دارد و با آن اثر روحانی عالی که در درون او ایجاد می‌گردد، مانند یک چشمه جوشان دائمی، بذرهای کاشته‌شده انواع ذکر الهی را آبیاری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ترجمه و تفسیر نهج‌البلاغه،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عنایت و فضل خداوند و استمداد از او و سرانجام اظهار نیازمندی و عجز نزد او و هم ارتباط معنوی انسان‌ها و آفریدگار جهان و نجوای با او،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صمیمی‌ترین شیوه ارتباط بندگان با خداوند است که از رهگذر آن هر کس به زبان خود با ساحت قدس ربوبی راز و نیاز می‌کند؛ داعی در هنگام دعا به حرکت خود ایمان دارد و به عظمت خالق خود در فضای قلب خویش یقین دارد و او را تنها کسی که قدرت برآورده ساختن خواسته‌هایش را دارد مورد توجه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حَثَّکُمْ عَلَی الشُّکْرِ وَ افْتَرَضَ مِنْ أَلْسِنَتِکُمُ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437" w:name="pg17023_187585"/>
    </w:p>
    <w:p>
      <w:pPr>
        <w:pStyle w:val="BookText"/>
        <w:rPr/>
      </w:pPr>
      <w:bookmarkEnd w:id="437"/>
      <w:r>
        <w:rPr>
          <w:rFonts w:ascii="IRNazanin" w:hAnsi="IRNazanin" w:eastAsia="IRNazanin"/>
          <w:color w:val="111111"/>
          <w:sz w:val="28"/>
          <w:sz w:val="28"/>
          <w:szCs w:val="28"/>
          <w:rtl w:val="true"/>
          <w:lang w:bidi="fa-IR"/>
        </w:rPr>
        <w:t xml:space="preserve">شما را به شکر نعمت‌هایش ترغیب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نعمتش را بر شما افزون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و یادش را با زبان بر شما واجب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دل‌هایتان همواره بیدار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میان همه اعمال واجب و مستحب، بر ذکر زبانی تکیه کرده به جهت آن است که ذکر با زبان، مایه بیداری دل است و این بیداری سرچشمه اصلی حرکت به‌سوی خیر و سعادت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اگر زبان در اختیار ذکر خدا قرار نگیرد در اختیار شیطان قرار خواهد گرفت و می‌دانیم که بخش مهمی از گناهان کبیره با زبان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حائز اهمیت است که توجه به نعمت‌ها و شکر منعم در برابر نعمت‌ها، پایه اصلی معرفة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پیام امام امیرالمؤمنین علیه السلام ،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3"/>
        <w:numPr>
          <w:ilvl w:val="2"/>
          <w:numId w:val="1"/>
        </w:numPr>
        <w:rPr/>
      </w:pPr>
      <w:bookmarkStart w:id="438" w:name="__RefHeading___Toc601353_1738255347"/>
      <w:bookmarkStart w:id="439" w:name="_Toc168"/>
      <w:bookmarkEnd w:id="438"/>
      <w:r>
        <w:rPr>
          <w:rtl w:val="true"/>
        </w:rPr>
        <w:t>نتیجه</w:t>
      </w:r>
      <w:bookmarkEnd w:id="439"/>
    </w:p>
    <w:p>
      <w:pPr>
        <w:pStyle w:val="BookText"/>
        <w:rPr/>
      </w:pPr>
      <w:r>
        <w:rPr>
          <w:rFonts w:ascii="IRNazanin" w:hAnsi="IRNazanin" w:eastAsia="IRNazanin"/>
          <w:color w:val="111111"/>
          <w:sz w:val="28"/>
          <w:sz w:val="28"/>
          <w:szCs w:val="28"/>
          <w:rtl w:val="true"/>
          <w:lang w:bidi="fa-IR"/>
        </w:rPr>
        <w:t>با تحلیل برخی از موارد مرتبط به ساحات وجودی انسان در نهج‌البلاغه این نتایج حاصل شده است که از دیدگاه امیرالمؤمنین علیه السلام ، قلب به‌عنوان کانون عواطف و احساسات هم‌آهنگ‌کننده تمام ساحات وجودی انسان است و ارتباط بین ایمان و عمل از طریق قلب حاصل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مَعْرِفَةٌ بِالْقَلْبِ،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عَمَلٌ بِالْأَرْکَانِ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اوّل معرفت و شهود خداوند به چشم قلب یعنی ساحت ادراکی قلب است و بعد ایجاد شوق در ساحت عاطفی می‌باشد و نهایتاً اراده برای عمل به ارکان یعنی ساحت ارادی قلب حاصل می‌شود</w:t>
      </w:r>
      <w:r>
        <w:rPr>
          <w:rFonts w:eastAsia="IRNazanin" w:cs="IRNazanin"/>
          <w:color w:val="111111"/>
          <w:sz w:val="28"/>
          <w:szCs w:val="28"/>
          <w:rtl w:val="true"/>
          <w:lang w:bidi="fa-IR"/>
        </w:rPr>
        <w:t>.</w:t>
      </w:r>
    </w:p>
    <w:p>
      <w:pPr>
        <w:pStyle w:val="Heading3"/>
        <w:numPr>
          <w:ilvl w:val="2"/>
          <w:numId w:val="1"/>
        </w:numPr>
        <w:rPr/>
      </w:pPr>
      <w:bookmarkStart w:id="440" w:name="__RefHeading___Toc601355_1738255347"/>
      <w:bookmarkStart w:id="441" w:name="_Toc169"/>
      <w:bookmarkEnd w:id="440"/>
      <w:r>
        <w:rPr>
          <w:rtl w:val="true"/>
        </w:rPr>
        <w:t>تأثیر ادراک و ایمان بر ساحت عاطفی و ارادی</w:t>
      </w:r>
      <w:bookmarkEnd w:id="4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محبت خداوند بر اثر درک عظمت الهی و شوق و اشتیاق قلب به سمت خداوند؛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آرامش و اطمینان قلبی و انس با خداوند با یاد و ذکر الهی؛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رضا و خشنودی الهی و تسلیم حق شدن؛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خوف و خشیت به‌خاطر شناخت عظمت الهی و امیدواری به لطف و رحمت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صبر و بردباری در راه حق؛</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شکرو سپاس؛</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دعا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442" w:name="pg17023_187587"/>
    </w:p>
    <w:p>
      <w:pPr>
        <w:pStyle w:val="Heading3"/>
        <w:numPr>
          <w:ilvl w:val="2"/>
          <w:numId w:val="1"/>
        </w:numPr>
        <w:rPr/>
      </w:pPr>
      <w:bookmarkStart w:id="443" w:name="__RefHeading___Toc601357_1738255347"/>
      <w:bookmarkStart w:id="444" w:name="_Toc170"/>
      <w:bookmarkEnd w:id="442"/>
      <w:bookmarkEnd w:id="443"/>
      <w:r>
        <w:rPr>
          <w:rtl w:val="true"/>
        </w:rPr>
        <w:t>منابع</w:t>
      </w:r>
      <w:bookmarkEnd w:id="444"/>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سید 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احمدیان، حمید؛ سعیداوی، علی، تحلیل معنایی درجات تقوا در نهج‌البلاغه، کاوشی نو در معارف قرآنی، سال اول،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اسنوی، محمد بن حسن، حیاة القلوب فی کیفیة الوصول الی المحبوب ، همایش ابوطالب مکی،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قدس سره ، روح‌الله، چهل حدیث، تهران، گلشن،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ایزوتسو، توشی هیکو، مفهوم ایمان در کلام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پورسینا، تهران، انتشارات سروش،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غررالحکم و دررالکلم،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تهران، دفتر نشر فرهنگ اسلامی، چاپ چهارم،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پور سینا، زهرا، تأثیر گناه بر معرفت، قم،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مفید،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ترجمه و تفسیر نهج‌البلاغه، تهران، دفتر نشر فرهنگ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ادب فنای مقربان، قم، اسراء،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جیمز، ویلیام، دین و روان، ترجمه مهدی قائنی، قم، دارالفکر،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ری‌شهری، محمد، میزان الحکمه، قم، دارالحدیث،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الایمان و الکفر فی الکتاب و السنة، قم، النشر الاسلامی و مؤسسه امام صادق علیه السلام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سراج‌زاده، حسن، درآمدی بر نظام اخلاقی قرآن، اصفهان، انتشارات دفتر تبلیغات اسلامی،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سلیمانی سروستانی، لیلا، شکرگزاری در قرآن و حدیث، مجله آموزش معارف اسلامی،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شاملی، نصرالله، معناشناسی واژه‌های اخلاقی نهج‌البلاغه، اصفهان، انتشارات حوزه علمیه،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شجاعی، محمدصادق، دیدگاه‌های روان‌شناختی حضرت آیت الله مصباح یزدی، قم، انتشارات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امام خمینی قدس سره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محمدهادی، کشش‌های عاطفی و عقلانی ایمان و باور دینی از دیدگاه شهید ثانی، کشف الریبه از احکام الغیبه، بیروت، دارالاضواء،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الطباطبایی، السیدمحمدحسین، المیزان فی تفسیر القرآن، قم، دارالکتب الاسلامیه، چاپ پنجم،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عباسی، ولی الله، فدئیسم، مجله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معرفت، شماره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ﻏﺰاﻟﻰ، اﺑﻮﺣﺎﻣﺪ ﻣﺤﻤﺪ، احیاء ﻋﻠ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ﻮم الدﻳﻦ، رﺑ</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ﻊ 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ﻮم و ﭼﻬ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ﺎرم، بیروت، داراﻟﻔﻜﺮ،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فروهی، ناصر، توکل از منظر آیات و روایات، قم، انتشارات رسالت یعقوبی،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 محمدتقی، ایمان دینی در اسلام و مسیحیت، قم، کانون اندیشه جوان،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محمدتقی، به‌سوی خودسازی، قم، مؤسسه آموزشی و پژوهشی امام خمینی،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شرح منظومه، تهران، انتشارات حکمت،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قم، انتشارات صدرا،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پیام امام امیرالمؤمنین علیه السلام ، قم، انتشارات امام علی بن ابی‌طالب علیه السلام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مهدی،جامع السعادات،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فیضی، تهران، قائم آل علی،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445" w:name="pg17023_187590"/>
    </w:p>
    <w:p>
      <w:pPr>
        <w:pStyle w:val="Heading2"/>
        <w:numPr>
          <w:ilvl w:val="1"/>
          <w:numId w:val="1"/>
        </w:numPr>
        <w:rPr/>
      </w:pPr>
      <w:bookmarkStart w:id="446" w:name="__RefHeading___Toc601359_1738255347"/>
      <w:bookmarkStart w:id="447" w:name="_Toc171"/>
      <w:bookmarkEnd w:id="445"/>
      <w:bookmarkEnd w:id="446"/>
      <w:r>
        <w:rPr/>
        <w:t>7</w:t>
      </w:r>
      <w:r>
        <w:rPr>
          <w:rtl w:val="true"/>
        </w:rPr>
        <w:t xml:space="preserve">- </w:t>
      </w:r>
      <w:r>
        <w:rPr>
          <w:rtl w:val="true"/>
        </w:rPr>
        <w:t xml:space="preserve">صلح طلبی و اخلاق‌مداری امام علی </w:t>
      </w:r>
      <w:r>
        <w:rPr>
          <w:rtl w:val="true"/>
        </w:rPr>
        <w:t>(</w:t>
      </w:r>
      <w:r>
        <w:rPr>
          <w:rtl w:val="true"/>
        </w:rPr>
        <w:t>علیه‌السلام</w:t>
      </w:r>
      <w:r>
        <w:rPr>
          <w:rtl w:val="true"/>
        </w:rPr>
        <w:t xml:space="preserve">) </w:t>
      </w:r>
      <w:r>
        <w:rPr>
          <w:rtl w:val="true"/>
        </w:rPr>
        <w:t>در جنگ جمل</w:t>
      </w:r>
      <w:bookmarkEnd w:id="447"/>
    </w:p>
    <w:p>
      <w:pPr>
        <w:pStyle w:val="Heading3"/>
        <w:numPr>
          <w:ilvl w:val="2"/>
          <w:numId w:val="1"/>
        </w:numPr>
        <w:rPr/>
      </w:pPr>
      <w:bookmarkStart w:id="448" w:name="__RefHeading___Toc601361_1738255347"/>
      <w:bookmarkStart w:id="449" w:name="_Toc172"/>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عباس حمزه‌ای</w:t>
      </w:r>
      <w:r>
        <w:rPr>
          <w:rStyle w:val="FootnoteAnchor"/>
          <w:rtl w:val="true"/>
        </w:rPr>
        <w:footnoteReference w:id="1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450" w:name="pg17023_187592"/>
    </w:p>
    <w:p>
      <w:pPr>
        <w:pStyle w:val="Heading3"/>
        <w:numPr>
          <w:ilvl w:val="2"/>
          <w:numId w:val="1"/>
        </w:numPr>
        <w:rPr/>
      </w:pPr>
      <w:bookmarkStart w:id="451" w:name="__RefHeading___Toc601363_1738255347"/>
      <w:bookmarkStart w:id="452" w:name="_Toc173"/>
      <w:bookmarkEnd w:id="450"/>
      <w:bookmarkEnd w:id="451"/>
      <w:r>
        <w:rPr>
          <w:rtl w:val="true"/>
        </w:rPr>
        <w:t>چکیده</w:t>
      </w:r>
      <w:bookmarkEnd w:id="452"/>
    </w:p>
    <w:p>
      <w:pPr>
        <w:pStyle w:val="BookText"/>
        <w:rPr/>
      </w:pPr>
      <w:r>
        <w:rPr>
          <w:rFonts w:ascii="IRNazanin" w:hAnsi="IRNazanin" w:eastAsia="IRNazanin"/>
          <w:color w:val="111111"/>
          <w:sz w:val="28"/>
          <w:sz w:val="28"/>
          <w:szCs w:val="28"/>
          <w:rtl w:val="true"/>
          <w:lang w:bidi="fa-IR"/>
        </w:rPr>
        <w:t>رابطه اخلاق و صلح‌طلبی در صحنه‌های نبرد و جنگ‌ها، از دیرباز موردتوجه قرار گرفته است و متاسفانه در جوامع امروزی علیرغم وجود مجامع بین‌المللی در عمل بسیاری از مؤلفه‌های انسانی آن مورد غفلت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جنگ با ناکثین، تمامی مسائل اخلاقی و صلح‌طلبی را مورد اهتمام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حاضر در صدد آن است که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با منابع کتابخانه‌ای، زوایای مختلف فرماندهی و مدیریت امیرالمؤمنین امام علی علیه السلام را در جنگ جمل تبیین و مورد تجزیه و تحلیل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قبل و حین و بعد از جنگ تمامی مؤلفه‌های اخلاقی را مدنظر قرار داده است و از هر فرصتی برای جلوگیری از نبرد و یا خاتمه آن استفاده می‌نماید و با اعزام نماینده نزد عایشه و طلحه و زبیر و ارسال نامه، آن‌ها را به صلح و گفت‌وگو دعوت می‌نماید و به امید رخ‌ندادن درگیری، آغاز جنگ را از طرف سپاهیان خود به‌شدت نهی می‌کند، پس از بستن‌شدن تمامی روزنه‌های صلح، وارد نبرد می‌شود و در هنگام جنگ و نبرد نیز از هر فرصتی جهت پایان‌دادن به غائله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صلح‌طلبی، اخلاق، جنگ جمل</w:t>
      </w:r>
      <w:r>
        <w:rPr>
          <w:rFonts w:eastAsia="IRNazanin" w:cs="IRNazanin"/>
          <w:color w:val="111111"/>
          <w:sz w:val="28"/>
          <w:szCs w:val="28"/>
          <w:rtl w:val="true"/>
          <w:lang w:bidi="fa-IR"/>
        </w:rPr>
        <w:t>.</w:t>
      </w:r>
    </w:p>
    <w:p>
      <w:pPr>
        <w:pStyle w:val="Heading3"/>
        <w:numPr>
          <w:ilvl w:val="2"/>
          <w:numId w:val="1"/>
        </w:numPr>
        <w:rPr/>
      </w:pPr>
      <w:bookmarkStart w:id="453" w:name="__RefHeading___Toc601365_1738255347"/>
      <w:bookmarkStart w:id="454" w:name="_Toc174"/>
      <w:bookmarkEnd w:id="453"/>
      <w:r>
        <w:rPr>
          <w:rtl w:val="true"/>
        </w:rPr>
        <w:t>مقدمه</w:t>
      </w:r>
      <w:bookmarkEnd w:id="454"/>
    </w:p>
    <w:p>
      <w:pPr>
        <w:pStyle w:val="BookText"/>
        <w:rPr/>
      </w:pPr>
      <w:r>
        <w:rPr>
          <w:rFonts w:ascii="IRNazanin" w:hAnsi="IRNazanin" w:eastAsia="IRNazanin"/>
          <w:color w:val="111111"/>
          <w:sz w:val="28"/>
          <w:sz w:val="28"/>
          <w:szCs w:val="28"/>
          <w:rtl w:val="true"/>
          <w:lang w:bidi="fa-IR"/>
        </w:rPr>
        <w:t>مسئله صلح در جنگ، یکی از امور مهمی است که برای جلوگیری از کشتار نابه‌جا توسط فرماندهان جنگ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نیز اصل را در اختلافات و مشاجرات به صلح و نوع‌دوستی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دوران چهارساله حکومت خود سه جنگ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455" w:name="pg17023_187593"/>
    </w:p>
    <w:p>
      <w:pPr>
        <w:pStyle w:val="BookText"/>
        <w:rPr/>
      </w:pPr>
      <w:bookmarkEnd w:id="455"/>
      <w:r>
        <w:rPr>
          <w:rFonts w:ascii="IRNazanin" w:hAnsi="IRNazanin" w:eastAsia="IRNazanin"/>
          <w:color w:val="111111"/>
          <w:sz w:val="28"/>
          <w:sz w:val="28"/>
          <w:szCs w:val="28"/>
          <w:rtl w:val="true"/>
          <w:lang w:bidi="fa-IR"/>
        </w:rPr>
        <w:t>را تجربه کرد؛ اولین جنگ‌ها، جنگ جمل است که امام علیه السلام در جریان آن تلاش کرد تا آن‌جاکه امکان دارد، مسئله را از طریق گفت‌وگو حل کند تا بدان حد که در موردی شخصاً بدون زره و شمشیر برای مذاکره با زبیر به اردوگاه دشمن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سعی بر آن است تا اقدامات و برخوردهای اخلاقی امام علی علیه السلام و صلح‌طلبی ایشان با دشمنان خود را به تصویر بکشد</w:t>
      </w:r>
      <w:r>
        <w:rPr>
          <w:rFonts w:eastAsia="IRNazanin" w:cs="IRNazanin"/>
          <w:color w:val="111111"/>
          <w:sz w:val="28"/>
          <w:szCs w:val="28"/>
          <w:rtl w:val="true"/>
          <w:lang w:bidi="fa-IR"/>
        </w:rPr>
        <w:t>.</w:t>
      </w:r>
    </w:p>
    <w:p>
      <w:pPr>
        <w:pStyle w:val="Heading3"/>
        <w:numPr>
          <w:ilvl w:val="2"/>
          <w:numId w:val="1"/>
        </w:numPr>
        <w:rPr/>
      </w:pPr>
      <w:bookmarkStart w:id="456" w:name="__RefHeading___Toc601367_1738255347"/>
      <w:bookmarkStart w:id="457" w:name="_Toc175"/>
      <w:bookmarkEnd w:id="456"/>
      <w:r>
        <w:rPr>
          <w:rtl w:val="true"/>
        </w:rPr>
        <w:t>پیشینه</w:t>
      </w:r>
      <w:bookmarkEnd w:id="457"/>
    </w:p>
    <w:p>
      <w:pPr>
        <w:pStyle w:val="BookText"/>
        <w:rPr/>
      </w:pPr>
      <w:r>
        <w:rPr>
          <w:rFonts w:ascii="IRNazanin" w:hAnsi="IRNazanin" w:eastAsia="IRNazanin"/>
          <w:color w:val="111111"/>
          <w:sz w:val="28"/>
          <w:sz w:val="28"/>
          <w:szCs w:val="28"/>
          <w:rtl w:val="true"/>
          <w:lang w:bidi="fa-IR"/>
        </w:rPr>
        <w:t>در زمینه صلح امام علی علیه السلام آثار بسیار محدودی به‌نگارش درآمده است که از مهم‌ترین این آثار،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صلح در کلام امام علی علیه السلام، علی گلستانی‌فر، مینا شمخی،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صلح،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پدیدارشناسی تکنیک‌های امام علی علیه السلام برای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 عهدنامه مکتوب خطاب به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اسلامی، روح اله؛ بهرامی عین‌القاصی، وحید،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جستارهای سیاسی معاصر، پاییز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سال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 پژوهشی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 از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458" w:name="__RefHeading___Toc601369_1738255347"/>
      <w:bookmarkStart w:id="459" w:name="_Toc176"/>
      <w:bookmarkEnd w:id="458"/>
      <w:r>
        <w:rPr>
          <w:rtl w:val="true"/>
        </w:rPr>
        <w:t>صلح‌طلبی امیرالمؤمنین علیه السلام در جنگ جمل</w:t>
      </w:r>
      <w:bookmarkEnd w:id="459"/>
    </w:p>
    <w:p>
      <w:pPr>
        <w:pStyle w:val="Heading4"/>
        <w:numPr>
          <w:ilvl w:val="3"/>
          <w:numId w:val="1"/>
        </w:numPr>
        <w:rPr/>
      </w:pPr>
      <w:bookmarkStart w:id="460" w:name="__RefHeading___Toc601371_1738255347"/>
      <w:bookmarkStart w:id="461" w:name="_Toc177"/>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سیره و اساس سیاست حکومتی امیرمؤمنان همزیستی مسالمت‌آَمیز را تا آن‌جاکه امکان داشت دنبال می‌کرد و صلح و سازش و همکاری و پیوند را بر جنگ و دشمنی و جدایی و پراکندگی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میدان عمل نشان داد که مسالمت و آشتی بر جنگ و خونریزی ترجیح دارد، مگر آن‌که دشمن همه راه‌ها را بر صلح و آشتی و مسالمت و دوستی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 تهرانی، رخساره خورشید، سیره امام علی علیه السلام در نهج‌البلاغه، ص</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فرماندهان نظامی جهان، کسی را سراغ نداریم که به اندازه امام علیه السلام به دشمن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462" w:name="pg17023_187594"/>
    </w:p>
    <w:p>
      <w:pPr>
        <w:pStyle w:val="BookText"/>
        <w:rPr/>
      </w:pPr>
      <w:bookmarkEnd w:id="462"/>
      <w:r>
        <w:rPr>
          <w:rFonts w:ascii="IRNazanin" w:hAnsi="IRNazanin" w:eastAsia="IRNazanin"/>
          <w:color w:val="111111"/>
          <w:sz w:val="28"/>
          <w:sz w:val="28"/>
          <w:szCs w:val="28"/>
          <w:rtl w:val="true"/>
          <w:lang w:bidi="fa-IR"/>
        </w:rPr>
        <w:t>مهلت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اعزام شخصیت‌ها و دعوت به داوری قرآن، در آغاز نبرد صبر و حوصله به خرج داد تا آن‌جا که صدای اعتراض یاران او بلند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فروغ ولایت، ص</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آغاز جنگ جمل، حضرت از هیچ تلاشی برای رفع مخاصمه فروگذار نکرد و تمام سعی خود را در راه آرامش و جلوگیری از برافروخته‌شدن آتش جنگ به‌کار گرفت تا آن‌جاکه به عامربن مطر شیبانی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جز این نمی‌خواهم که صلح و آرامش به ما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ابن‌اثیر، تاریخ کامل،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سخنرانی خود هنگام حرکت به‌سوی جنگ جمل، نیز بر اولویت راهبردی صلح بر ستیز اشاره‌کرده و افزودند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این‌همه، آنان را به اطاعت فرامی‌خوانم و عذرشان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پذیرفتند توبه پذیرفته‌شده است و حق بهترین چیزی است که به‌سویش بازگشت می‌شود و اگر سر باز زدند، تیزی شمشیر را به آنان نشان می‌دهم که آن، برای درمان باطل و یاوری حق بسنده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ابن‌عبد ربّه، عقد الفرید،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4"/>
        <w:numPr>
          <w:ilvl w:val="3"/>
          <w:numId w:val="1"/>
        </w:numPr>
        <w:rPr/>
      </w:pPr>
      <w:bookmarkStart w:id="463" w:name="__RefHeading___Toc601373_1738255347"/>
      <w:bookmarkStart w:id="464" w:name="_Toc178"/>
      <w:bookmarkEnd w:id="463"/>
      <w:r>
        <w:rPr>
          <w:rtl w:val="true"/>
        </w:rPr>
        <w:t>الف</w:t>
      </w:r>
      <w:r>
        <w:rPr>
          <w:rtl w:val="true"/>
        </w:rPr>
        <w:t xml:space="preserve">) </w:t>
      </w:r>
      <w:r>
        <w:rPr>
          <w:rtl w:val="true"/>
        </w:rPr>
        <w:t>تلاش جهت ثبات صلح و آرامش</w:t>
      </w:r>
      <w:bookmarkEnd w:id="464"/>
    </w:p>
    <w:p>
      <w:pPr>
        <w:pStyle w:val="BookText"/>
        <w:rPr/>
      </w:pPr>
      <w:r>
        <w:rPr>
          <w:rFonts w:ascii="IRNazanin" w:hAnsi="IRNazanin" w:eastAsia="IRNazanin"/>
          <w:color w:val="111111"/>
          <w:sz w:val="28"/>
          <w:sz w:val="28"/>
          <w:szCs w:val="28"/>
          <w:rtl w:val="true"/>
          <w:lang w:bidi="fa-IR"/>
        </w:rPr>
        <w:t>هنگامی که فتنه‌گران جمل به‌منظور براندازی به‌سوی بصره عازم شدند، امام علیه السلام تلاش کرد تا در ربذه به آنان برسد و مانع آشوب شود، چون در فید فرود آمد، در گفت‌وگو با عامربن مطر شیبانی که از کوفه نزد او آمده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به‌خدا سوگند که جز این نمی‌خواهم که صلح و آرامش به ما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ابن‌اثیر در خبری آورده‌اند که چون علی علیه السلام، تصمیم گرفت از ربذه به‌سوی بصره رود، پسر رفاعةبن رافع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تصمیمی داری؟ و ما را کجا می‌بری؟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قصد و آهنگ آن را داریم اصلاح است، اگر از ما بپذیرند و دعوت ما را پذیرا باشند</w:t>
      </w:r>
      <w:r>
        <w:rPr>
          <w:rFonts w:eastAsia="IRNazanin" w:cs="IRNazanin"/>
          <w:color w:val="111111"/>
          <w:sz w:val="28"/>
          <w:szCs w:val="28"/>
          <w:rtl w:val="true"/>
          <w:lang w:bidi="fa-IR"/>
        </w:rPr>
        <w:t>.</w:t>
      </w:r>
    </w:p>
    <w:p>
      <w:pPr>
        <w:pStyle w:val="Heading4"/>
        <w:numPr>
          <w:ilvl w:val="3"/>
          <w:numId w:val="1"/>
        </w:numPr>
        <w:rPr/>
      </w:pPr>
      <w:bookmarkStart w:id="465" w:name="__RefHeading___Toc601375_1738255347"/>
      <w:bookmarkStart w:id="466" w:name="_Toc179"/>
      <w:bookmarkEnd w:id="465"/>
      <w:r>
        <w:rPr>
          <w:rtl w:val="true"/>
        </w:rPr>
        <w:t>ب</w:t>
      </w:r>
      <w:r>
        <w:rPr>
          <w:rtl w:val="true"/>
        </w:rPr>
        <w:t xml:space="preserve">) </w:t>
      </w:r>
      <w:r>
        <w:rPr>
          <w:rtl w:val="true"/>
        </w:rPr>
        <w:t>تعویق سه روزه جنگ به امید جلوگیری از خونریزی</w:t>
      </w:r>
      <w:bookmarkEnd w:id="466"/>
    </w:p>
    <w:p>
      <w:pPr>
        <w:pStyle w:val="BookText"/>
        <w:rPr/>
      </w:pPr>
      <w:r>
        <w:rPr>
          <w:rFonts w:ascii="IRNazanin" w:hAnsi="IRNazanin" w:eastAsia="IRNazanin"/>
          <w:color w:val="111111"/>
          <w:sz w:val="28"/>
          <w:sz w:val="28"/>
          <w:szCs w:val="28"/>
          <w:rtl w:val="true"/>
          <w:lang w:bidi="fa-IR"/>
        </w:rPr>
        <w:t>با هدف تحقق سازش و مصالحه و جلوگیری از مخاصمه، پیش از آغاز جنگ، امام علیه السلام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467" w:name="pg17023_187595"/>
    </w:p>
    <w:p>
      <w:pPr>
        <w:pStyle w:val="BookText"/>
        <w:rPr/>
      </w:pPr>
      <w:bookmarkEnd w:id="467"/>
      <w:r>
        <w:rPr>
          <w:rFonts w:ascii="IRNazanin" w:hAnsi="IRNazanin" w:eastAsia="IRNazanin"/>
          <w:color w:val="111111"/>
          <w:sz w:val="28"/>
          <w:sz w:val="28"/>
          <w:szCs w:val="28"/>
          <w:rtl w:val="true"/>
          <w:lang w:bidi="fa-IR"/>
        </w:rPr>
        <w:t xml:space="preserve">سه روز صبر کرد و نامه‌هایی به سران لشکر نوشت و آنان را بر به‌وجود نیامدن درگیری برانگیخت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 اخبار الطوال، ص</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نمایندگان را برای گفت‌وگو نزد آنان فرستاد، تا مگر دست از تبهکاری بردارند و پند پذیرند و از پیمان‌شکنی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تلاش‌هایش بی‌نتیجه ماند، شخصاً نزد آنان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 تاریخ کامل،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آنان پاسخی دریافت نکرد</w:t>
      </w:r>
      <w:r>
        <w:rPr>
          <w:rFonts w:eastAsia="IRNazanin" w:cs="IRNazanin"/>
          <w:color w:val="111111"/>
          <w:sz w:val="28"/>
          <w:szCs w:val="28"/>
          <w:rtl w:val="true"/>
          <w:lang w:bidi="fa-IR"/>
        </w:rPr>
        <w:t>.</w:t>
      </w:r>
    </w:p>
    <w:p>
      <w:pPr>
        <w:pStyle w:val="Heading4"/>
        <w:numPr>
          <w:ilvl w:val="3"/>
          <w:numId w:val="1"/>
        </w:numPr>
        <w:rPr/>
      </w:pPr>
      <w:bookmarkStart w:id="468" w:name="__RefHeading___Toc601377_1738255347"/>
      <w:bookmarkStart w:id="469" w:name="_Toc180"/>
      <w:bookmarkEnd w:id="468"/>
      <w:r>
        <w:rPr>
          <w:rtl w:val="true"/>
        </w:rPr>
        <w:t>ج</w:t>
      </w:r>
      <w:r>
        <w:rPr>
          <w:rtl w:val="true"/>
        </w:rPr>
        <w:t xml:space="preserve">) </w:t>
      </w:r>
      <w:r>
        <w:rPr>
          <w:rtl w:val="true"/>
        </w:rPr>
        <w:t>فرستادن نمایندگان جهت بر قراری صلح</w:t>
      </w:r>
      <w:bookmarkEnd w:id="469"/>
    </w:p>
    <w:p>
      <w:pPr>
        <w:pStyle w:val="Heading5"/>
        <w:numPr>
          <w:ilvl w:val="4"/>
          <w:numId w:val="1"/>
        </w:numPr>
        <w:rPr/>
      </w:pPr>
      <w:bookmarkStart w:id="470" w:name="__RefHeading___Toc601379_1738255347"/>
      <w:bookmarkStart w:id="471" w:name="_Toc181"/>
      <w:bookmarkEnd w:id="470"/>
      <w:r>
        <w:rPr>
          <w:rtl w:val="true"/>
        </w:rPr>
        <w:t>یک</w:t>
      </w:r>
      <w:r>
        <w:rPr>
          <w:rtl w:val="true"/>
        </w:rPr>
        <w:t xml:space="preserve">. </w:t>
      </w:r>
      <w:r>
        <w:rPr>
          <w:rtl w:val="true"/>
        </w:rPr>
        <w:t>قاصدی صعصعةبن صوحان</w:t>
      </w:r>
      <w:bookmarkEnd w:id="471"/>
    </w:p>
    <w:p>
      <w:pPr>
        <w:pStyle w:val="BookText"/>
        <w:rPr/>
      </w:pPr>
      <w:r>
        <w:rPr>
          <w:rFonts w:ascii="IRNazanin" w:hAnsi="IRNazanin" w:eastAsia="IRNazanin"/>
          <w:color w:val="111111"/>
          <w:sz w:val="28"/>
          <w:sz w:val="28"/>
          <w:szCs w:val="28"/>
          <w:rtl w:val="true"/>
          <w:lang w:bidi="fa-IR"/>
        </w:rPr>
        <w:t>آن حضرت، صعصعةبن صوحان را همراه نامه‌ای به‌سوی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طلحه و زبیر سخن گفت، وقتی با عایشه سخن گفت، احساس کرد که او بیش از دو نفر دیگر قصد بر پایی شر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 تاریخ و سیره سیاسی امیرمؤمنان علی‌بن ابی‌طالب علیه السلام، 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5"/>
        <w:numPr>
          <w:ilvl w:val="4"/>
          <w:numId w:val="1"/>
        </w:numPr>
        <w:rPr/>
      </w:pPr>
      <w:bookmarkStart w:id="472" w:name="__RefHeading___Toc601381_1738255347"/>
      <w:bookmarkStart w:id="473" w:name="_Toc182"/>
      <w:bookmarkEnd w:id="472"/>
      <w:r>
        <w:rPr>
          <w:rtl w:val="true"/>
        </w:rPr>
        <w:t>دو</w:t>
      </w:r>
      <w:r>
        <w:rPr>
          <w:rtl w:val="true"/>
        </w:rPr>
        <w:t xml:space="preserve">. </w:t>
      </w:r>
      <w:r>
        <w:rPr>
          <w:rtl w:val="true"/>
        </w:rPr>
        <w:t>اعزام عبدالله‌بن عباس</w:t>
      </w:r>
      <w:bookmarkEnd w:id="473"/>
    </w:p>
    <w:p>
      <w:pPr>
        <w:pStyle w:val="BookText"/>
        <w:rPr/>
      </w:pPr>
      <w:r>
        <w:rPr>
          <w:rFonts w:ascii="IRNazanin" w:hAnsi="IRNazanin" w:eastAsia="IRNazanin"/>
          <w:color w:val="111111"/>
          <w:sz w:val="28"/>
          <w:sz w:val="28"/>
          <w:szCs w:val="28"/>
          <w:rtl w:val="true"/>
          <w:lang w:bidi="fa-IR"/>
        </w:rPr>
        <w:t>پس از بازگشت صعصعة‌بن صوحان، امام علیه السلام عبدالله‌بن عباس را به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بیعت نکردی؟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بالای سرم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ناظر بودم که به اختیار بیعت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از خون عثمان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نبود که عثمان ده روز از چاه خانه خود آب می‌خورد و تو اجازه ندادی از آب شیرین استفاده کند؟ آن‌گاه علی علیه السلام سراغ تو آمد و از تو خواست تا اجازه دهی از آب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ابن‌عباس با عایشه و زبیر نیز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چنان به پیروزی خود اطمینان داست که حاضر به گفت‌وگو با عبدالله‌بن عباس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 تاریخ و سیره سیاسی امیرمؤمنان علی‌بن ابی‌طالب علیه السلام، 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5"/>
        <w:numPr>
          <w:ilvl w:val="4"/>
          <w:numId w:val="1"/>
        </w:numPr>
        <w:rPr/>
      </w:pPr>
      <w:bookmarkStart w:id="474" w:name="__RefHeading___Toc601383_1738255347"/>
      <w:bookmarkStart w:id="475" w:name="_Toc183"/>
      <w:bookmarkEnd w:id="474"/>
      <w:r>
        <w:rPr>
          <w:rtl w:val="true"/>
        </w:rPr>
        <w:t>سه</w:t>
      </w:r>
      <w:r>
        <w:rPr>
          <w:rtl w:val="true"/>
        </w:rPr>
        <w:t xml:space="preserve">. </w:t>
      </w:r>
      <w:r>
        <w:rPr>
          <w:rtl w:val="true"/>
        </w:rPr>
        <w:t>اعزام نماینده، جهت برقراری صلح</w:t>
      </w:r>
      <w:bookmarkEnd w:id="475"/>
    </w:p>
    <w:p>
      <w:pPr>
        <w:pStyle w:val="BookText"/>
        <w:rPr/>
      </w:pPr>
      <w:r>
        <w:rPr>
          <w:rFonts w:ascii="IRNazanin" w:hAnsi="IRNazanin" w:eastAsia="IRNazanin"/>
          <w:color w:val="111111"/>
          <w:sz w:val="28"/>
          <w:sz w:val="28"/>
          <w:szCs w:val="28"/>
          <w:rtl w:val="true"/>
          <w:lang w:bidi="fa-IR"/>
        </w:rPr>
        <w:t xml:space="preserve">امام علیه السلام یکی از اصحابش به نام مسلم را نزد آنان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را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476" w:name="pg17023_187596"/>
    </w:p>
    <w:p>
      <w:pPr>
        <w:pStyle w:val="BookText"/>
        <w:rPr/>
      </w:pPr>
      <w:bookmarkEnd w:id="476"/>
      <w:r>
        <w:rPr>
          <w:rFonts w:ascii="IRNazanin" w:hAnsi="IRNazanin" w:eastAsia="IRNazanin"/>
          <w:color w:val="111111"/>
          <w:sz w:val="28"/>
          <w:sz w:val="28"/>
          <w:szCs w:val="28"/>
          <w:rtl w:val="true"/>
          <w:lang w:bidi="fa-IR"/>
        </w:rPr>
        <w:t xml:space="preserve">به خدا دعوت کند و قسم‌شان داد که از خون‌ریزی خودداری کنند و خواست تا از آن‌ها بپرسد، برای چه با وی جنگ می‌کنند؟ اما او را کشتند و پیکرش را نزد امام علیه السلام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الجمل، ص</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بلاذری، انساب‌الأشراف،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4"/>
        <w:numPr>
          <w:ilvl w:val="3"/>
          <w:numId w:val="1"/>
        </w:numPr>
        <w:rPr/>
      </w:pPr>
      <w:bookmarkStart w:id="477" w:name="__RefHeading___Toc601385_1738255347"/>
      <w:bookmarkStart w:id="478" w:name="_Toc184"/>
      <w:bookmarkEnd w:id="477"/>
      <w:r>
        <w:rPr>
          <w:rtl w:val="true"/>
        </w:rPr>
        <w:t>د</w:t>
      </w:r>
      <w:r>
        <w:rPr>
          <w:rtl w:val="true"/>
        </w:rPr>
        <w:t xml:space="preserve">) </w:t>
      </w:r>
      <w:r>
        <w:rPr>
          <w:rtl w:val="true"/>
        </w:rPr>
        <w:t>پرهیز از وقوع جنگ و خونریزی</w:t>
      </w:r>
      <w:bookmarkEnd w:id="478"/>
    </w:p>
    <w:p>
      <w:pPr>
        <w:pStyle w:val="BookText"/>
        <w:rPr/>
      </w:pPr>
      <w:r>
        <w:rPr>
          <w:rFonts w:ascii="IRNazanin" w:hAnsi="IRNazanin" w:eastAsia="IRNazanin"/>
          <w:color w:val="111111"/>
          <w:sz w:val="28"/>
          <w:sz w:val="28"/>
          <w:szCs w:val="28"/>
          <w:rtl w:val="true"/>
          <w:lang w:bidi="fa-IR"/>
        </w:rPr>
        <w:t xml:space="preserve">تمایل حضرت به حفظ خون مسلمانان تا بدان‌جا بود که آن‌گاه‌که لشگر امام به محلی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رسید، پس از چهار رکعت نماز، دست به دعا برداشت و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از فرمان من سرپیچی کردند و بر من ظلم نمودند و بیعت مرا شکستند؛ خداوندا تو خون مسلمانان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دستور داد لشگر روبه‌روی دشمن بایستد و آماده نبرد باشد، ولی جنگ آغاز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الجمل،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479" w:name="__RefHeading___Toc601387_1738255347"/>
      <w:bookmarkStart w:id="480" w:name="_Toc185"/>
      <w:bookmarkEnd w:id="479"/>
      <w:r>
        <w:rPr>
          <w:rtl w:val="true"/>
        </w:rPr>
        <w:t>ه</w:t>
      </w:r>
      <w:r>
        <w:rPr>
          <w:rtl w:val="true"/>
        </w:rPr>
        <w:t xml:space="preserve">-) </w:t>
      </w:r>
      <w:r>
        <w:rPr>
          <w:rtl w:val="true"/>
        </w:rPr>
        <w:t>اجازه نبرد پس از کشته‌شدن چند نفر از یاران</w:t>
      </w:r>
      <w:bookmarkEnd w:id="480"/>
    </w:p>
    <w:p>
      <w:pPr>
        <w:pStyle w:val="BookText"/>
        <w:rPr/>
      </w:pPr>
      <w:r>
        <w:rPr>
          <w:rFonts w:ascii="IRNazanin" w:hAnsi="IRNazanin" w:eastAsia="IRNazanin"/>
          <w:color w:val="111111"/>
          <w:sz w:val="28"/>
          <w:sz w:val="28"/>
          <w:szCs w:val="28"/>
          <w:rtl w:val="true"/>
          <w:lang w:bidi="fa-IR"/>
        </w:rPr>
        <w:t>پس از کشته‌شدن چند نفر از لشکریان امام، ایشان دستور به آغاز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امام تا آخرین لحظات، حکایت از روحیه منازعه‌زدایی و صلح‌طلبی حضرت دارد</w:t>
      </w:r>
      <w:r>
        <w:rPr>
          <w:rFonts w:eastAsia="IRNazanin" w:cs="IRNazanin"/>
          <w:color w:val="111111"/>
          <w:sz w:val="28"/>
          <w:szCs w:val="28"/>
          <w:rtl w:val="true"/>
          <w:lang w:bidi="fa-IR"/>
        </w:rPr>
        <w:t>.</w:t>
      </w:r>
    </w:p>
    <w:p>
      <w:pPr>
        <w:pStyle w:val="Heading4"/>
        <w:numPr>
          <w:ilvl w:val="3"/>
          <w:numId w:val="1"/>
        </w:numPr>
        <w:rPr/>
      </w:pPr>
      <w:bookmarkStart w:id="481" w:name="__RefHeading___Toc601389_1738255347"/>
      <w:bookmarkStart w:id="482" w:name="_Toc186"/>
      <w:bookmarkEnd w:id="481"/>
      <w:r>
        <w:rPr>
          <w:rtl w:val="true"/>
        </w:rPr>
        <w:t>و</w:t>
      </w:r>
      <w:r>
        <w:rPr>
          <w:rtl w:val="true"/>
        </w:rPr>
        <w:t xml:space="preserve">) </w:t>
      </w:r>
      <w:r>
        <w:rPr>
          <w:rtl w:val="true"/>
        </w:rPr>
        <w:t>دعوت شورشیان به بازگشت به جامعه</w:t>
      </w:r>
      <w:bookmarkEnd w:id="482"/>
    </w:p>
    <w:p>
      <w:pPr>
        <w:pStyle w:val="BookText"/>
        <w:rPr/>
      </w:pPr>
      <w:r>
        <w:rPr>
          <w:rFonts w:ascii="IRNazanin" w:hAnsi="IRNazanin" w:eastAsia="IRNazanin"/>
          <w:color w:val="111111"/>
          <w:sz w:val="28"/>
          <w:sz w:val="28"/>
          <w:szCs w:val="28"/>
          <w:rtl w:val="true"/>
          <w:lang w:bidi="fa-IR"/>
        </w:rPr>
        <w:t>امام علیه السلام به هیچ‌روی مایل به برپایی این جنگ نبود، لذا پس از ورود به بصره، با ارسال پیام‌های مکرر از شورشیان خواست تا به جماعت و طاعت بازگردند، اما پاسخ مثبتی از آنان نشنید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دینوری، اخبار الطوال، ص</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4"/>
        <w:numPr>
          <w:ilvl w:val="3"/>
          <w:numId w:val="1"/>
        </w:numPr>
        <w:rPr/>
      </w:pPr>
      <w:bookmarkStart w:id="483" w:name="__RefHeading___Toc601391_1738255347"/>
      <w:bookmarkStart w:id="484" w:name="_Toc187"/>
      <w:bookmarkEnd w:id="483"/>
      <w:r>
        <w:rPr>
          <w:rtl w:val="true"/>
        </w:rPr>
        <w:t>ز</w:t>
      </w:r>
      <w:r>
        <w:rPr>
          <w:rtl w:val="true"/>
        </w:rPr>
        <w:t xml:space="preserve">) </w:t>
      </w:r>
      <w:r>
        <w:rPr>
          <w:rtl w:val="true"/>
        </w:rPr>
        <w:t>قاصدی با قرآن به‌دست ابن‌عباس</w:t>
      </w:r>
      <w:bookmarkEnd w:id="484"/>
    </w:p>
    <w:p>
      <w:pPr>
        <w:pStyle w:val="BookText"/>
        <w:rPr/>
      </w:pPr>
      <w:r>
        <w:rPr>
          <w:rFonts w:ascii="IRNazanin" w:hAnsi="IRNazanin" w:eastAsia="IRNazanin"/>
          <w:color w:val="111111"/>
          <w:sz w:val="28"/>
          <w:sz w:val="28"/>
          <w:szCs w:val="28"/>
          <w:rtl w:val="true"/>
          <w:lang w:bidi="fa-IR"/>
        </w:rPr>
        <w:t>در روز جنگ، امام علیه السلام قرآنی به‌دست ابن‌عباس داد تا نزد طلحه و زبیر رفته با دعوت آنان به قرآن با آن‌ها سخن بگوید، ابن‌عباس با طلحه و زبیر سخن گفت، اما عایشه حتی اجازه صحبت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او چیزی جز شمشیر حاکم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از آن‌ها دور نشده بودم که تیرهای آنان مثل باران به‌سوی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485" w:name="pg17023_187597"/>
    </w:p>
    <w:p>
      <w:pPr>
        <w:pStyle w:val="BookText"/>
        <w:rPr/>
      </w:pPr>
      <w:bookmarkEnd w:id="485"/>
      <w:r>
        <w:rPr>
          <w:rFonts w:ascii="IRNazanin" w:hAnsi="IRNazanin" w:eastAsia="IRNazanin"/>
          <w:color w:val="111111"/>
          <w:sz w:val="28"/>
          <w:sz w:val="28"/>
          <w:szCs w:val="28"/>
          <w:rtl w:val="true"/>
          <w:lang w:bidi="fa-IR"/>
        </w:rPr>
        <w:t xml:space="preserve">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الجمل، ص</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Heading4"/>
        <w:numPr>
          <w:ilvl w:val="3"/>
          <w:numId w:val="1"/>
        </w:numPr>
        <w:rPr/>
      </w:pPr>
      <w:bookmarkStart w:id="486" w:name="__RefHeading___Toc601393_1738255347"/>
      <w:bookmarkStart w:id="487" w:name="_Toc188"/>
      <w:bookmarkEnd w:id="486"/>
      <w:r>
        <w:rPr>
          <w:rtl w:val="true"/>
        </w:rPr>
        <w:t>ح</w:t>
      </w:r>
      <w:r>
        <w:rPr>
          <w:rtl w:val="true"/>
        </w:rPr>
        <w:t xml:space="preserve">) </w:t>
      </w:r>
      <w:r>
        <w:rPr>
          <w:rtl w:val="true"/>
        </w:rPr>
        <w:t>موعظه شورشیان در روز جنگ</w:t>
      </w:r>
      <w:bookmarkEnd w:id="487"/>
    </w:p>
    <w:p>
      <w:pPr>
        <w:pStyle w:val="BookText"/>
        <w:rPr/>
      </w:pPr>
      <w:r>
        <w:rPr>
          <w:rFonts w:ascii="IRNazanin" w:hAnsi="IRNazanin" w:eastAsia="IRNazanin"/>
          <w:color w:val="111111"/>
          <w:sz w:val="28"/>
          <w:sz w:val="28"/>
          <w:szCs w:val="28"/>
          <w:rtl w:val="true"/>
          <w:lang w:bidi="fa-IR"/>
        </w:rPr>
        <w:t>صبح روز دهم جمادی‌الاولی لشکر امام آماده شد، آن روز تا ظهر امام علیه السلام در برابر سپاه شورشی ایستاد و آنان را نصیحت کرد، امام خطاب به عایشه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ماندن در خانه فرمان داده، از خدا بترس و برگرد طلحه و زبیر را نیز به‌خاطر آوردن عایشه مورد سرزش قرار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الجمل، ص</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Heading4"/>
        <w:numPr>
          <w:ilvl w:val="3"/>
          <w:numId w:val="1"/>
        </w:numPr>
        <w:rPr/>
      </w:pPr>
      <w:bookmarkStart w:id="488" w:name="__RefHeading___Toc601395_1738255347"/>
      <w:bookmarkStart w:id="489" w:name="_Toc189"/>
      <w:bookmarkEnd w:id="488"/>
      <w:r>
        <w:rPr>
          <w:rtl w:val="true"/>
        </w:rPr>
        <w:t>ط</w:t>
      </w:r>
      <w:r>
        <w:rPr>
          <w:rtl w:val="true"/>
        </w:rPr>
        <w:t xml:space="preserve">) </w:t>
      </w:r>
      <w:r>
        <w:rPr>
          <w:rtl w:val="true"/>
        </w:rPr>
        <w:t>اعزام جوان قرآن به‌دست</w:t>
      </w:r>
      <w:bookmarkEnd w:id="489"/>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هست که این قرآن را به‌سوی این گروه ببرد و آنان را به آن دعوت کند و اگر دست او را قطع کردند، آن را با دست دیگر بگیرد و اگر هر دو را بریدند و قطع کردند، آن را به دندان بگیرد؟ جوانی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بار دیگر در میان یاران خود ندا کرد و جز همان جوان کسی به او پاسخ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مصحف را به جوان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این گروه عرضه بدار و بگو این کتاب، از آغاز تا پایان، میان ما و شما حاکم و داور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فرمان امام علیه السلام و همراه با قرآن، به‌سوی دشمن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دو دست او را قطع کردند و او کتاب خدا را به دندان گرفت تا لحظه‌ای که جان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Heading4"/>
        <w:numPr>
          <w:ilvl w:val="3"/>
          <w:numId w:val="1"/>
        </w:numPr>
        <w:rPr/>
      </w:pPr>
      <w:bookmarkStart w:id="490" w:name="__RefHeading___Toc601397_1738255347"/>
      <w:bookmarkStart w:id="491" w:name="_Toc190"/>
      <w:bookmarkEnd w:id="490"/>
      <w:r>
        <w:rPr>
          <w:rtl w:val="true"/>
        </w:rPr>
        <w:t>ی</w:t>
      </w:r>
      <w:r>
        <w:rPr>
          <w:rtl w:val="true"/>
        </w:rPr>
        <w:t xml:space="preserve">) </w:t>
      </w:r>
      <w:r>
        <w:rPr>
          <w:rtl w:val="true"/>
        </w:rPr>
        <w:t>مهلت سه روزه به ناکثین</w:t>
      </w:r>
      <w:bookmarkEnd w:id="491"/>
    </w:p>
    <w:p>
      <w:pPr>
        <w:pStyle w:val="Heading5"/>
        <w:numPr>
          <w:ilvl w:val="4"/>
          <w:numId w:val="1"/>
        </w:numPr>
        <w:rPr/>
      </w:pPr>
      <w:bookmarkStart w:id="492" w:name="__RefHeading___Toc601399_1738255347"/>
      <w:bookmarkStart w:id="493" w:name="_Toc191"/>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 xml:space="preserve">امام علیه السلام سه روز به ناکثین مهلت داد، تا شاید از مخالفت خود دست بردارند و به اطاعت او گردن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فروغ ولایت، ص</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Heading5"/>
        <w:numPr>
          <w:ilvl w:val="4"/>
          <w:numId w:val="1"/>
        </w:numPr>
        <w:rPr/>
      </w:pPr>
      <w:bookmarkStart w:id="494" w:name="__RefHeading___Toc601401_1738255347"/>
      <w:bookmarkStart w:id="495" w:name="_Toc192"/>
      <w:bookmarkEnd w:id="494"/>
      <w:r>
        <w:rPr>
          <w:rtl w:val="true"/>
        </w:rPr>
        <w:t xml:space="preserve">یک </w:t>
      </w:r>
      <w:r>
        <w:rPr>
          <w:rtl w:val="true"/>
        </w:rPr>
        <w:t xml:space="preserve">- </w:t>
      </w:r>
      <w:r>
        <w:rPr>
          <w:rtl w:val="true"/>
        </w:rPr>
        <w:t>سخن با زبیر و طلحه در میدان نبرد</w:t>
      </w:r>
      <w:bookmarkEnd w:id="495"/>
    </w:p>
    <w:p>
      <w:pPr>
        <w:pStyle w:val="BookText"/>
        <w:rPr/>
      </w:pPr>
      <w:r>
        <w:rPr>
          <w:rFonts w:ascii="IRNazanin" w:hAnsi="IRNazanin" w:eastAsia="IRNazanin"/>
          <w:color w:val="111111"/>
          <w:sz w:val="28"/>
          <w:sz w:val="28"/>
          <w:szCs w:val="28"/>
          <w:rtl w:val="true"/>
          <w:lang w:bidi="fa-IR"/>
        </w:rPr>
        <w:t>امام طلحه را نیز در میدان جنگ صدا زد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 که رسول خدا صلی الله علیه واله درباره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طلحه 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496" w:name="pg17023_187598"/>
    </w:p>
    <w:p>
      <w:pPr>
        <w:pStyle w:val="BookText"/>
        <w:rPr/>
      </w:pPr>
      <w:bookmarkEnd w:id="496"/>
      <w:r>
        <w:rPr>
          <w:rFonts w:ascii="IRNazanin" w:hAnsi="IRNazanin" w:eastAsia="IRNazanin"/>
          <w:color w:val="111111"/>
          <w:sz w:val="28"/>
          <w:sz w:val="28"/>
          <w:szCs w:val="28"/>
          <w:rtl w:val="true"/>
          <w:lang w:bidi="fa-IR"/>
        </w:rPr>
        <w:t xml:space="preserve">استغفرالله، اگر به‌خاطر آورده بودم خروج نمی‌کردم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ابن‌عساکر، تاریخ مدینه دمشق،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Heading5"/>
        <w:numPr>
          <w:ilvl w:val="4"/>
          <w:numId w:val="1"/>
        </w:numPr>
        <w:rPr/>
      </w:pPr>
      <w:bookmarkStart w:id="497" w:name="__RefHeading___Toc601403_1738255347"/>
      <w:bookmarkStart w:id="498" w:name="_Toc193"/>
      <w:bookmarkEnd w:id="497"/>
      <w:r>
        <w:rPr>
          <w:rtl w:val="true"/>
        </w:rPr>
        <w:t xml:space="preserve">دو </w:t>
      </w:r>
      <w:r>
        <w:rPr>
          <w:rtl w:val="true"/>
        </w:rPr>
        <w:t xml:space="preserve">- </w:t>
      </w:r>
      <w:r>
        <w:rPr>
          <w:rtl w:val="true"/>
        </w:rPr>
        <w:t>اخلاق‌مداری امیرالمؤمنین در جنگ جمل</w:t>
      </w:r>
      <w:bookmarkEnd w:id="498"/>
    </w:p>
    <w:p>
      <w:pPr>
        <w:pStyle w:val="BookText"/>
        <w:rPr/>
      </w:pPr>
      <w:r>
        <w:rPr>
          <w:rFonts w:ascii="IRNazanin" w:hAnsi="IRNazanin" w:eastAsia="IRNazanin"/>
          <w:color w:val="111111"/>
          <w:sz w:val="28"/>
          <w:sz w:val="28"/>
          <w:szCs w:val="28"/>
          <w:rtl w:val="true"/>
          <w:lang w:bidi="fa-IR"/>
        </w:rPr>
        <w:t xml:space="preserve">امیرمؤمنان علی علیه السلام که تربیت‌یافته آموزه‌های قرآنی است، اجازه مرزشکنی و حریم‌دری در هیچ عرصه‌ای، حتی در شرایط سخت جنگی و نسبت به دشمن متجاوز را هم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 تهرانی، رخساره خورشید، سیره امام علی علیه السلام در نهج‌البلاغه، ص</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5"/>
        <w:numPr>
          <w:ilvl w:val="4"/>
          <w:numId w:val="1"/>
        </w:numPr>
        <w:rPr/>
      </w:pPr>
      <w:bookmarkStart w:id="499" w:name="__RefHeading___Toc601405_1738255347"/>
      <w:bookmarkStart w:id="500" w:name="_Toc194"/>
      <w:bookmarkEnd w:id="499"/>
      <w:r>
        <w:rPr>
          <w:rtl w:val="true"/>
        </w:rPr>
        <w:t xml:space="preserve">سه </w:t>
      </w:r>
      <w:r>
        <w:rPr>
          <w:rtl w:val="true"/>
        </w:rPr>
        <w:t xml:space="preserve">- </w:t>
      </w:r>
      <w:r>
        <w:rPr>
          <w:rtl w:val="true"/>
        </w:rPr>
        <w:t>اصحاب جمل برادران ما هستند</w:t>
      </w:r>
      <w:r>
        <w:rPr>
          <w:rtl w:val="true"/>
        </w:rPr>
        <w:t>!</w:t>
      </w:r>
      <w:bookmarkEnd w:id="500"/>
    </w:p>
    <w:p>
      <w:pPr>
        <w:pStyle w:val="BookText"/>
        <w:rPr/>
      </w:pPr>
      <w:r>
        <w:rPr>
          <w:rFonts w:ascii="IRNazanin" w:hAnsi="IRNazanin" w:eastAsia="IRNazanin"/>
          <w:color w:val="111111"/>
          <w:sz w:val="28"/>
          <w:sz w:val="28"/>
          <w:szCs w:val="28"/>
          <w:rtl w:val="true"/>
          <w:lang w:bidi="fa-IR"/>
        </w:rPr>
        <w:t>در روایتی از امام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یَنْسُبُ أَحَداً مِنْ أَهْلِ حَرْبِهِ إِلَی الشِّرْکِ وَ لَا إِلَی النِّفَاقِ وَ لَکِنَّهُ کَانَ یَقُولُ هُمْ إِخْوَانُنَا بَغَوْا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به هیچ کدام از کسانی که با او به جنگ برخواسته بودند، نسبت شرک و نفاق نمی‌داد، بلکه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برادران ما بودند که بر علیه ما شوریدند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وسائل الشیعة،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5"/>
        <w:numPr>
          <w:ilvl w:val="4"/>
          <w:numId w:val="1"/>
        </w:numPr>
        <w:rPr/>
      </w:pPr>
      <w:bookmarkStart w:id="501" w:name="__RefHeading___Toc601407_1738255347"/>
      <w:bookmarkStart w:id="502" w:name="_Toc195"/>
      <w:bookmarkEnd w:id="501"/>
      <w:r>
        <w:rPr>
          <w:rtl w:val="true"/>
        </w:rPr>
        <w:t xml:space="preserve">چهار </w:t>
      </w:r>
      <w:r>
        <w:rPr>
          <w:rtl w:val="true"/>
        </w:rPr>
        <w:t xml:space="preserve">- </w:t>
      </w:r>
      <w:r>
        <w:rPr>
          <w:rtl w:val="true"/>
        </w:rPr>
        <w:t>خودداری از آوردن همسر پیامبر به میدان جنگ</w:t>
      </w:r>
      <w:bookmarkEnd w:id="502"/>
    </w:p>
    <w:p>
      <w:pPr>
        <w:pStyle w:val="BookText"/>
        <w:rPr/>
      </w:pPr>
      <w:r>
        <w:rPr>
          <w:rFonts w:ascii="IRNazanin" w:hAnsi="IRNazanin" w:eastAsia="IRNazanin"/>
          <w:color w:val="111111"/>
          <w:sz w:val="28"/>
          <w:sz w:val="28"/>
          <w:szCs w:val="28"/>
          <w:rtl w:val="true"/>
          <w:lang w:bidi="fa-IR"/>
        </w:rPr>
        <w:t>وقتی خبر زمینه‌سازی طلحه و زبیر و عایشه در مکه و تحریک آنان برای ایجاد یک آشوب و حرکتشان به‌سوی بصره، به 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رویارویی با آنان یاران خود را فراخواند و از نظر آنان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 عباس پیشنهاد کرد که علی علیه السلام امّ‌سلمه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همراه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نظر را رد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صلاح نمی‌دانم امّ‌سلمه را از منزل بیرون آورم، آن‌گونه که طلحه و زبیر، عایشه را بیرون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الجمل،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کرد؟ زیرا او تنها به حق می اندیشید، نه پیروزی، به هر طریقی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 دانشنامه امیرالمؤمنین بر پایه قرآن، حدیث و تاریخ، ص</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نه‌تنها با این پیشنهاد موافقت نکرد، بلکه با آن مخالفت و آن را رد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علی علیه السلام نمی‌خواهد از هر وسیله‌ای برای رسیدن به پیروزی برسد، اگرچه با این عمل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503" w:name="pg17023_187599"/>
    </w:p>
    <w:p>
      <w:pPr>
        <w:pStyle w:val="BookText"/>
        <w:rPr/>
      </w:pPr>
      <w:bookmarkEnd w:id="503"/>
      <w:r>
        <w:rPr>
          <w:rFonts w:ascii="IRNazanin" w:hAnsi="IRNazanin" w:eastAsia="IRNazanin"/>
          <w:color w:val="111111"/>
          <w:sz w:val="28"/>
          <w:sz w:val="28"/>
          <w:szCs w:val="28"/>
          <w:rtl w:val="true"/>
          <w:lang w:bidi="fa-IR"/>
        </w:rPr>
        <w:t xml:space="preserve">می‌توانست نقش مؤثر عایشه و همراهی بصری‌ها را با عایشه به شدت کاهش دهد و شک و تردید در پیوستن افراد با امام علی علیه السلام را خنثی نمایند و نگویند در این لشکر عایشه امّ‌المؤمنین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 تهرانی، رخساره خورشید، سیره امام علی علیه السلام در نهج‌البلاغه، ص</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5"/>
        <w:numPr>
          <w:ilvl w:val="4"/>
          <w:numId w:val="1"/>
        </w:numPr>
        <w:rPr/>
      </w:pPr>
      <w:bookmarkStart w:id="504" w:name="__RefHeading___Toc601409_1738255347"/>
      <w:bookmarkStart w:id="505" w:name="_Toc196"/>
      <w:bookmarkEnd w:id="504"/>
      <w:r>
        <w:rPr>
          <w:rtl w:val="true"/>
        </w:rPr>
        <w:t xml:space="preserve">پنج </w:t>
      </w:r>
      <w:r>
        <w:rPr>
          <w:rtl w:val="true"/>
        </w:rPr>
        <w:t xml:space="preserve">- </w:t>
      </w:r>
      <w:r>
        <w:rPr>
          <w:rtl w:val="true"/>
        </w:rPr>
        <w:t>عدم سرزش شرکت‌کنندگان در جنگ</w:t>
      </w:r>
      <w:bookmarkEnd w:id="505"/>
    </w:p>
    <w:p>
      <w:pPr>
        <w:pStyle w:val="BookText"/>
        <w:rPr/>
      </w:pPr>
      <w:r>
        <w:rPr>
          <w:rFonts w:ascii="IRNazanin" w:hAnsi="IRNazanin" w:eastAsia="IRNazanin"/>
          <w:color w:val="111111"/>
          <w:sz w:val="28"/>
          <w:sz w:val="28"/>
          <w:szCs w:val="28"/>
          <w:rtl w:val="true"/>
          <w:lang w:bidi="fa-IR"/>
        </w:rPr>
        <w:t>امام وقتی بر کشتگان دشمن در جنگ جمل رسید و ویژگی‌ها و نحوه برخورد هریک را بازگو کرد، بر عبدالله‌بن حکیم حزام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با پدرش در مورد بیرون‌آمدن مخالفت کرد و پدرش هرچند ما را یاری نداد، اما بیعتش را با ما نیک داشت، اگرچه وقتی که در جنگ شک و تردید نمود، از آن دست کشید و نشست، من امروز کسی را از ما یا غیر ما که از جنگ دست کشیده باشد، ملامت و سرزنش نمی‌کنم، بلکه کسی مورد سرزنش واقع می‌شود که با ما نبرد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الجمل، ص</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5"/>
        <w:numPr>
          <w:ilvl w:val="4"/>
          <w:numId w:val="1"/>
        </w:numPr>
        <w:rPr/>
      </w:pPr>
      <w:bookmarkStart w:id="506" w:name="__RefHeading___Toc601411_1738255347"/>
      <w:bookmarkStart w:id="507" w:name="_Toc197"/>
      <w:bookmarkEnd w:id="506"/>
      <w:r>
        <w:rPr>
          <w:rtl w:val="true"/>
        </w:rPr>
        <w:t xml:space="preserve">شش </w:t>
      </w:r>
      <w:r>
        <w:rPr>
          <w:rtl w:val="true"/>
        </w:rPr>
        <w:t xml:space="preserve">- </w:t>
      </w:r>
      <w:r>
        <w:rPr>
          <w:rtl w:val="true"/>
        </w:rPr>
        <w:t>خبری از تعرض به زنان به من نرسد</w:t>
      </w:r>
      <w:bookmarkEnd w:id="507"/>
    </w:p>
    <w:p>
      <w:pPr>
        <w:pStyle w:val="BookText"/>
        <w:rPr/>
      </w:pPr>
      <w:r>
        <w:rPr>
          <w:rFonts w:ascii="IRNazanin" w:hAnsi="IRNazanin" w:eastAsia="IRNazanin"/>
          <w:color w:val="111111"/>
          <w:sz w:val="28"/>
          <w:sz w:val="28"/>
          <w:szCs w:val="28"/>
          <w:rtl w:val="true"/>
          <w:lang w:bidi="fa-IR"/>
        </w:rPr>
        <w:t>امام علیه السلام در بصره به خانه عبدالله‌بن خلف خزاعی که او و برادرش عثمان در نبرد جمل کشته شده بودند و عایشه در آن‌جا حراست می‌شد رفت، زن او صفیه دختر حارث‌بن طلحةبن ابی‌طلحه به امام توهین نمود، امام پاسخی نداد، حتی به هنگام خروج از خانه نیز، صفیه اهانت خود را تکرار کرد، یاران امام تحمل خود را از دست دادند و همسر عبدالله را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آنان را از هر نوع تعرض بازداشت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گز از تعرض به زنان خبری به من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فروغ ولایت، ص</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Heading5"/>
        <w:numPr>
          <w:ilvl w:val="4"/>
          <w:numId w:val="1"/>
        </w:numPr>
        <w:rPr/>
      </w:pPr>
      <w:bookmarkStart w:id="508" w:name="__RefHeading___Toc601413_1738255347"/>
      <w:bookmarkStart w:id="509" w:name="_Toc198"/>
      <w:bookmarkEnd w:id="508"/>
      <w:r>
        <w:rPr>
          <w:rtl w:val="true"/>
        </w:rPr>
        <w:t xml:space="preserve">هفت </w:t>
      </w:r>
      <w:r>
        <w:rPr>
          <w:rtl w:val="true"/>
        </w:rPr>
        <w:t xml:space="preserve">- </w:t>
      </w:r>
      <w:r>
        <w:rPr>
          <w:rtl w:val="true"/>
        </w:rPr>
        <w:t>رعایت حال زنان</w:t>
      </w:r>
      <w:bookmarkEnd w:id="509"/>
    </w:p>
    <w:p>
      <w:pPr>
        <w:pStyle w:val="BookText"/>
        <w:rPr/>
      </w:pPr>
      <w:r>
        <w:rPr>
          <w:rFonts w:ascii="IRNazanin" w:hAnsi="IRNazanin" w:eastAsia="IRNazanin"/>
          <w:color w:val="111111"/>
          <w:sz w:val="28"/>
          <w:sz w:val="28"/>
          <w:szCs w:val="28"/>
          <w:rtl w:val="true"/>
          <w:lang w:bidi="fa-IR"/>
        </w:rPr>
        <w:t>امام علیه السلام پیش از هر نبردی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با آزار رسانیدن برمیانگیزانید، اگرچه آبرویتان را بریزند و به زمامدارانتان دشنام دهند، زیرا توانشان اندک و روحشان حساس و خردشان دستخوش تحریک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510" w:name="pg17023_187600"/>
    </w:p>
    <w:p>
      <w:pPr>
        <w:pStyle w:val="Heading5"/>
        <w:numPr>
          <w:ilvl w:val="4"/>
          <w:numId w:val="1"/>
        </w:numPr>
        <w:rPr/>
      </w:pPr>
      <w:bookmarkStart w:id="511" w:name="__RefHeading___Toc601415_1738255347"/>
      <w:bookmarkStart w:id="512" w:name="_Toc199"/>
      <w:bookmarkEnd w:id="510"/>
      <w:bookmarkEnd w:id="511"/>
      <w:r>
        <w:rPr>
          <w:rtl w:val="true"/>
        </w:rPr>
        <w:t xml:space="preserve">هشت </w:t>
      </w:r>
      <w:r>
        <w:rPr>
          <w:rtl w:val="true"/>
        </w:rPr>
        <w:t xml:space="preserve">- </w:t>
      </w:r>
      <w:r>
        <w:rPr>
          <w:rtl w:val="true"/>
        </w:rPr>
        <w:t>عدم تخلف از فرمان عمومی</w:t>
      </w:r>
      <w:bookmarkEnd w:id="512"/>
    </w:p>
    <w:p>
      <w:pPr>
        <w:pStyle w:val="BookText"/>
        <w:rPr/>
      </w:pPr>
      <w:r>
        <w:rPr>
          <w:rFonts w:ascii="IRNazanin" w:hAnsi="IRNazanin" w:eastAsia="IRNazanin"/>
          <w:color w:val="111111"/>
          <w:sz w:val="28"/>
          <w:sz w:val="28"/>
          <w:szCs w:val="28"/>
          <w:rtl w:val="true"/>
          <w:lang w:bidi="fa-IR"/>
        </w:rPr>
        <w:t>از جمله آموزه‌های دینی در اسلام، مقیدبودن به عهد و پیمان حتی با دشمنان و در جنگ می‌باشد، امام علی علیه السلام پس از فرمان عفو عمومی، ضمن پایبندی به آن، اگرچه به تعدادی از سران و فرماندهان چیره گردید و می‌توانست آنان را به قتل برساند، ولی خلف عهد و پیمان را امری مذموم و خلاف تعلیمات قرآنی و سنت رسول خدا صلی الله علیه واله می‌دانست، علیرغم دست‌یافتن به مروان و عبدالله‌بن زبیر و تعدادی از فرماندهان، در راستای عفو عمومی، از کشتن معرکه‌گیران نبرد خودداری نمود، لذا پس از فرمان عفو عمومی که امام به دیدار عایشه به خانه عبدالله‌بن خلف خزاعی رفت و در بدو ورود مورد اهانت همسر واقع شد، امام عکس‌العملی نشان نداد و در برگشت نیز دوباره صفیه گفته خود را تکرار کرد، امام برای آن‌که خاموشش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آن‌طور بودم که تو می‌گویی این درهای بسته را باز می‌کردم و کسانی را که پشت آن‌ها هستند می‌کشتم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حکم در اتاقی در بسته عبدالله‌بن زبیر در خانه‌ای دیگر و رئیس قبیله بصره با تعدادی دیگر در اتاقی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امام علیه السلام طبق فرمان عمومی که داده بود، نمی‌خواست آن‌ها را بکشد، فقط می‌خواست آن زن قریشی ساکت شود، در این‌حال یاران آن حضرت دست به قبضه شمشیر بردند، برای جلوگیری از حمله آنان به مولایشان امام علی علیه السلام صفیه وقتی این سخن را شنید خاموش شد</w:t>
      </w:r>
      <w:r>
        <w:rPr>
          <w:rFonts w:eastAsia="IRNazanin" w:cs="IRNazanin"/>
          <w:color w:val="111111"/>
          <w:sz w:val="28"/>
          <w:szCs w:val="28"/>
          <w:rtl w:val="true"/>
          <w:lang w:bidi="fa-IR"/>
        </w:rPr>
        <w:t>.</w:t>
      </w:r>
    </w:p>
    <w:p>
      <w:pPr>
        <w:pStyle w:val="Heading3"/>
        <w:numPr>
          <w:ilvl w:val="2"/>
          <w:numId w:val="1"/>
        </w:numPr>
        <w:rPr/>
      </w:pPr>
      <w:bookmarkStart w:id="513" w:name="__RefHeading___Toc601417_1738255347"/>
      <w:bookmarkStart w:id="514" w:name="_Toc200"/>
      <w:bookmarkEnd w:id="513"/>
      <w:r>
        <w:rPr>
          <w:rtl w:val="true"/>
        </w:rPr>
        <w:t>تاکتیک نظامی امیرالمؤمنین علیه السلام در جنگ جمل</w:t>
      </w:r>
      <w:bookmarkEnd w:id="514"/>
    </w:p>
    <w:p>
      <w:pPr>
        <w:pStyle w:val="Heading4"/>
        <w:numPr>
          <w:ilvl w:val="3"/>
          <w:numId w:val="1"/>
        </w:numPr>
        <w:rPr/>
      </w:pPr>
      <w:bookmarkStart w:id="515" w:name="__RefHeading___Toc601419_1738255347"/>
      <w:bookmarkStart w:id="516" w:name="_Toc201"/>
      <w:bookmarkEnd w:id="515"/>
      <w:r>
        <w:rPr>
          <w:rtl w:val="true"/>
        </w:rPr>
        <w:t>الف</w:t>
      </w:r>
      <w:r>
        <w:rPr>
          <w:rtl w:val="true"/>
        </w:rPr>
        <w:t xml:space="preserve">) </w:t>
      </w:r>
      <w:r>
        <w:rPr>
          <w:rtl w:val="true"/>
        </w:rPr>
        <w:t>خفه‌کردن توطئه جنگی در نطفه</w:t>
      </w:r>
      <w:bookmarkEnd w:id="516"/>
    </w:p>
    <w:p>
      <w:pPr>
        <w:pStyle w:val="BookText"/>
        <w:rPr/>
      </w:pPr>
      <w:r>
        <w:rPr>
          <w:rFonts w:ascii="IRNazanin" w:hAnsi="IRNazanin" w:eastAsia="IRNazanin"/>
          <w:color w:val="111111"/>
          <w:sz w:val="28"/>
          <w:sz w:val="28"/>
          <w:szCs w:val="28"/>
          <w:rtl w:val="true"/>
          <w:lang w:bidi="fa-IR"/>
        </w:rPr>
        <w:t>وقتی خبر سرپیجی حاکم خودکامه شام به امام علیه السلام رسید، وی با سپاه رزمنده خویش تصمیم گرفت که به تمرد معاویه با قدرت پاسخ بگوید و در این فکر بود که ناگهان نامه امّ‌افضل، دختر حارث‌بن عبدالمطلب، به‌وسیله پیک تندرو رسید و امام علیه السلام را از پیمان‌شکنی طلحه و زبیر و حرکت آنان به‌سوی بصره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نامه تصمیم امام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517" w:name="pg17023_187601"/>
    </w:p>
    <w:p>
      <w:pPr>
        <w:pStyle w:val="BookText"/>
        <w:rPr/>
      </w:pPr>
      <w:bookmarkEnd w:id="517"/>
      <w:r>
        <w:rPr>
          <w:rFonts w:ascii="IRNazanin" w:hAnsi="IRNazanin" w:eastAsia="IRNazanin"/>
          <w:color w:val="111111"/>
          <w:sz w:val="28"/>
          <w:sz w:val="28"/>
          <w:szCs w:val="28"/>
          <w:rtl w:val="true"/>
          <w:lang w:bidi="fa-IR"/>
        </w:rPr>
        <w:t>را دگرگون ساخت و سبب شد که آن حضرت با همان گروهی که عازم شام بود، به سمت بصره حرکت کند تا پیمان‌شکنان را در نیمه راه دستگیر کند و فتنه را در نطفه خفه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هفت صد نفر فدایی از مدینه راه بصره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آگاه شد که پیمان‌شکنان قبلا احتمال دستگیری خود را در نیمه راه پیش‌بینی کرده بودند و به‌وسیله افراد آشنا از بیراهه عازم بصره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 امام یادآور شدند که از تعقیب طلحه و زبیر منصرف شود، ولی امام نظر آنان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مورد سخنی بدین شرح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هرگز مانند کفتار نیستم که با نواختن ضربات آرام و ملایم بر در لانه‌اش به خواب رود و ناگهان دستگیرش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 با شمشیر برنده علاقه‌مندان حق آنان را که پشت به آن کنند می‌زنم و به یاری دست‌های فرمانبردان، عاصیان و تردیدکننندگان را عقب می‌رانم تا آن‌گاه که مرگ من فرارسد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فروغ ولایت، ص</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Heading4"/>
        <w:numPr>
          <w:ilvl w:val="3"/>
          <w:numId w:val="1"/>
        </w:numPr>
        <w:rPr/>
      </w:pPr>
      <w:bookmarkStart w:id="518" w:name="__RefHeading___Toc601421_1738255347"/>
      <w:bookmarkStart w:id="519" w:name="_Toc202"/>
      <w:bookmarkEnd w:id="518"/>
      <w:r>
        <w:rPr>
          <w:rtl w:val="true"/>
        </w:rPr>
        <w:t>ب</w:t>
      </w:r>
      <w:r>
        <w:rPr>
          <w:rtl w:val="true"/>
        </w:rPr>
        <w:t xml:space="preserve">) </w:t>
      </w:r>
      <w:r>
        <w:rPr>
          <w:rtl w:val="true"/>
        </w:rPr>
        <w:t>عدم غافلگیری و رهانکردن دشمن</w:t>
      </w:r>
      <w:bookmarkEnd w:id="519"/>
    </w:p>
    <w:p>
      <w:pPr>
        <w:pStyle w:val="BookText"/>
        <w:rPr/>
      </w:pPr>
      <w:r>
        <w:rPr>
          <w:rFonts w:ascii="IRNazanin" w:hAnsi="IRNazanin" w:eastAsia="IRNazanin"/>
          <w:color w:val="111111"/>
          <w:sz w:val="28"/>
          <w:sz w:val="28"/>
          <w:szCs w:val="28"/>
          <w:rtl w:val="true"/>
          <w:lang w:bidi="fa-IR"/>
        </w:rPr>
        <w:t>وقتی نامه امّ‌افضل، دختر حارث‌بن عبدالمطلب، به‌وسیله پیک تندرو رسید و امام علیه السلام را از پیمان‌شکنی طلحه و زبیر و حرکت آنان به‌سوی بصره مطلع ساخت، ایشان به جهت غافگیرنشدن و فرصت ندادن به دشمن با سپاه خود عازم بصره شد</w:t>
      </w:r>
      <w:r>
        <w:rPr>
          <w:rFonts w:eastAsia="IRNazanin" w:cs="IRNazanin"/>
          <w:color w:val="111111"/>
          <w:sz w:val="28"/>
          <w:szCs w:val="28"/>
          <w:rtl w:val="true"/>
          <w:lang w:bidi="fa-IR"/>
        </w:rPr>
        <w:t>.</w:t>
      </w:r>
    </w:p>
    <w:p>
      <w:pPr>
        <w:pStyle w:val="Heading4"/>
        <w:numPr>
          <w:ilvl w:val="3"/>
          <w:numId w:val="1"/>
        </w:numPr>
        <w:rPr/>
      </w:pPr>
      <w:bookmarkStart w:id="520" w:name="__RefHeading___Toc601423_1738255347"/>
      <w:bookmarkStart w:id="521" w:name="_Toc203"/>
      <w:bookmarkEnd w:id="520"/>
      <w:r>
        <w:rPr>
          <w:rtl w:val="true"/>
        </w:rPr>
        <w:t>ج</w:t>
      </w:r>
      <w:r>
        <w:rPr>
          <w:rtl w:val="true"/>
        </w:rPr>
        <w:t xml:space="preserve">) </w:t>
      </w:r>
      <w:r>
        <w:rPr>
          <w:rtl w:val="true"/>
        </w:rPr>
        <w:t>حقوق مردم در مسیر جنگ رعایت گردد</w:t>
      </w:r>
      <w:bookmarkEnd w:id="521"/>
    </w:p>
    <w:p>
      <w:pPr>
        <w:pStyle w:val="BookText"/>
        <w:rPr/>
      </w:pPr>
      <w:r>
        <w:rPr>
          <w:rFonts w:ascii="IRNazanin" w:hAnsi="IRNazanin" w:eastAsia="IRNazanin"/>
          <w:color w:val="111111"/>
          <w:sz w:val="28"/>
          <w:sz w:val="28"/>
          <w:szCs w:val="28"/>
          <w:rtl w:val="true"/>
          <w:lang w:bidi="fa-IR"/>
        </w:rPr>
        <w:t>امیرمؤمنان علیه السلام برخلاف رسم دنیای آن روز در جنگ، اجازه هیچ‌گونه مرزشکنی به سپاهیان خود نداده است و آنان را ملزم ساخته که در شرایط سخت جنگی حریم‌داری کنند و از آزار رسانیدن به مردمان در مسیر حرکت خود، چه مسلمان و چه غیرمسلمان پرهیز کنند و چیزی به زور از آنان نگیرند و تنها استثنایی که معین کرده بود این است که اگر سربازی در شدت گرسنگی قرار گرفت و هیچ راهی برای سیرکردن خود نیافت، فقط به اندازه خوراک خود از مردمان چیزی دریافت 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522" w:name="pg17023_187602"/>
    </w:p>
    <w:p>
      <w:pPr>
        <w:pStyle w:val="BookText"/>
        <w:rPr/>
      </w:pPr>
      <w:bookmarkEnd w:id="522"/>
      <w:r>
        <w:rPr>
          <w:rFonts w:ascii="IRNazanin" w:hAnsi="IRNazanin" w:eastAsia="IRNazanin"/>
          <w:color w:val="111111"/>
          <w:sz w:val="28"/>
          <w:sz w:val="28"/>
          <w:szCs w:val="28"/>
          <w:rtl w:val="true"/>
          <w:lang w:bidi="fa-IR"/>
        </w:rPr>
        <w:t xml:space="preserve">لذا در نامه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نخست به سرداران و فرماندهان و کارگزاران خود سفارش می‌کند که سربازان را در مسیر خویش به‌سوی میدان جنگ، از تجاوز و دست‌اندازی به حقوق مردم آبادی‌های میان راه بازدارند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523" w:name="__RefHeading___Toc601425_1738255347"/>
      <w:bookmarkStart w:id="524" w:name="_Toc204"/>
      <w:bookmarkEnd w:id="523"/>
      <w:r>
        <w:rPr>
          <w:rtl w:val="true"/>
        </w:rPr>
        <w:t>د</w:t>
      </w:r>
      <w:r>
        <w:rPr>
          <w:rtl w:val="true"/>
        </w:rPr>
        <w:t xml:space="preserve">) </w:t>
      </w:r>
      <w:r>
        <w:rPr>
          <w:rtl w:val="true"/>
        </w:rPr>
        <w:t>کیفر آزاردهندگان به مردم در مسیر</w:t>
      </w:r>
      <w:bookmarkEnd w:id="524"/>
    </w:p>
    <w:p>
      <w:pPr>
        <w:pStyle w:val="BookText"/>
        <w:rPr/>
      </w:pPr>
      <w:r>
        <w:rPr>
          <w:rFonts w:ascii="IRNazanin" w:hAnsi="IRNazanin" w:eastAsia="IRNazanin"/>
          <w:color w:val="111111"/>
          <w:sz w:val="28"/>
          <w:sz w:val="28"/>
          <w:szCs w:val="28"/>
          <w:rtl w:val="true"/>
          <w:lang w:bidi="fa-IR"/>
        </w:rPr>
        <w:t xml:space="preserve">هم‌چنین امام در نامه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و افراد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زد و به مردم آزار و اذیت و ستمی روا داشتند، آنان را کیفر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525" w:name="__RefHeading___Toc601427_1738255347"/>
      <w:bookmarkStart w:id="526" w:name="_Toc205"/>
      <w:bookmarkEnd w:id="525"/>
      <w:r>
        <w:rPr>
          <w:rtl w:val="true"/>
        </w:rPr>
        <w:t>ه</w:t>
      </w:r>
      <w:r>
        <w:rPr>
          <w:rtl w:val="true"/>
        </w:rPr>
        <w:t xml:space="preserve">-) </w:t>
      </w:r>
      <w:r>
        <w:rPr>
          <w:rtl w:val="true"/>
        </w:rPr>
        <w:t>ستم سربازان را به درگاه خدا و نزد من گزارش دهید</w:t>
      </w:r>
      <w:bookmarkEnd w:id="526"/>
    </w:p>
    <w:p>
      <w:pPr>
        <w:pStyle w:val="BookText"/>
        <w:rPr/>
      </w:pPr>
      <w:r>
        <w:rPr>
          <w:rFonts w:ascii="IRNazanin" w:hAnsi="IRNazanin" w:eastAsia="IRNazanin"/>
          <w:color w:val="111111"/>
          <w:sz w:val="28"/>
          <w:sz w:val="28"/>
          <w:szCs w:val="28"/>
          <w:rtl w:val="true"/>
          <w:lang w:bidi="fa-IR"/>
        </w:rPr>
        <w:t xml:space="preserve">امام علیه السلام در پایان نامه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آنان و مردم آگاهی می‌دهد که من خود پشت سر سپاه به‌سوی شما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نتوانستید از ستم آنان پیشگیری کنید و چاره‌ای جز برداشتن دادخواهی به درگاه پروردگار نیافتید، به درگاه خویش شکوه کنید، من هم به خدا از دست آنان شکایت می‌کنم و هم به من که به خواست خدا از میان‌بردارنده ستم‌ها و ناشایست‌هایشان هستم، گزارش و عرض شکایت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527" w:name="__RefHeading___Toc601429_1738255347"/>
      <w:bookmarkStart w:id="528" w:name="_Toc206"/>
      <w:bookmarkEnd w:id="527"/>
      <w:r>
        <w:rPr>
          <w:rtl w:val="true"/>
        </w:rPr>
        <w:t>و</w:t>
      </w:r>
      <w:r>
        <w:rPr>
          <w:rtl w:val="true"/>
        </w:rPr>
        <w:t xml:space="preserve">) </w:t>
      </w:r>
      <w:r>
        <w:rPr>
          <w:rtl w:val="true"/>
        </w:rPr>
        <w:t>تهییج و ترغیب سربازان</w:t>
      </w:r>
      <w:bookmarkEnd w:id="528"/>
    </w:p>
    <w:p>
      <w:pPr>
        <w:pStyle w:val="BookText"/>
        <w:rPr/>
      </w:pPr>
      <w:r>
        <w:rPr>
          <w:rFonts w:ascii="IRNazanin" w:hAnsi="IRNazanin" w:eastAsia="IRNazanin"/>
          <w:color w:val="111111"/>
          <w:sz w:val="28"/>
          <w:sz w:val="28"/>
          <w:szCs w:val="28"/>
          <w:rtl w:val="true"/>
          <w:lang w:bidi="fa-IR"/>
        </w:rPr>
        <w:t xml:space="preserve">خود آن حضرت با سخنان آتشین سپاه را آماده نبرد با دشمن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الجمل، ص</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فرزندش محمد حنفیه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پیش برو که آن را بر چشم جمل فرو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فروغ ولایت، ص</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Heading4"/>
        <w:numPr>
          <w:ilvl w:val="3"/>
          <w:numId w:val="1"/>
        </w:numPr>
        <w:rPr/>
      </w:pPr>
      <w:bookmarkStart w:id="529" w:name="__RefHeading___Toc601431_1738255347"/>
      <w:bookmarkStart w:id="530" w:name="_Toc207"/>
      <w:bookmarkEnd w:id="529"/>
      <w:r>
        <w:rPr>
          <w:rtl w:val="true"/>
        </w:rPr>
        <w:t>ز</w:t>
      </w:r>
      <w:r>
        <w:rPr>
          <w:rtl w:val="true"/>
        </w:rPr>
        <w:t xml:space="preserve">) </w:t>
      </w:r>
      <w:r>
        <w:rPr>
          <w:rtl w:val="true"/>
        </w:rPr>
        <w:t>شجاعت در جنگ</w:t>
      </w:r>
      <w:bookmarkEnd w:id="530"/>
    </w:p>
    <w:p>
      <w:pPr>
        <w:pStyle w:val="BookText"/>
        <w:rPr/>
      </w:pPr>
      <w:r>
        <w:rPr>
          <w:rFonts w:ascii="IRNazanin" w:hAnsi="IRNazanin" w:eastAsia="IRNazanin"/>
          <w:color w:val="111111"/>
          <w:sz w:val="28"/>
          <w:sz w:val="28"/>
          <w:szCs w:val="28"/>
          <w:rtl w:val="true"/>
          <w:lang w:bidi="fa-IR"/>
        </w:rPr>
        <w:t xml:space="preserve">آن حضرت در هیچ صحنه‌ای فرار نکرد، زره حضرت پشت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بلند امیرمؤمنان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نظامی و جنگی، عاطفی برخورد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531" w:name="pg17023_187603"/>
    </w:p>
    <w:p>
      <w:pPr>
        <w:pStyle w:val="BookText"/>
        <w:rPr/>
      </w:pPr>
      <w:bookmarkEnd w:id="531"/>
      <w:r>
        <w:rPr>
          <w:rFonts w:ascii="IRNazanin" w:hAnsi="IRNazanin" w:eastAsia="IRNazanin"/>
          <w:color w:val="111111"/>
          <w:sz w:val="28"/>
          <w:sz w:val="28"/>
          <w:szCs w:val="28"/>
          <w:rtl w:val="true"/>
          <w:lang w:bidi="fa-IR"/>
        </w:rPr>
        <w:t>خوئی، امیرمؤمنان علی علیه السلام از دیدگاه شخصیت‌های برجسته، 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به نقل از کلینی، کافی، ج</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532" w:name="__RefHeading___Toc601433_1738255347"/>
      <w:bookmarkStart w:id="533" w:name="_Toc208"/>
      <w:bookmarkEnd w:id="532"/>
      <w:r>
        <w:rPr>
          <w:rtl w:val="true"/>
        </w:rPr>
        <w:t>ح</w:t>
      </w:r>
      <w:r>
        <w:rPr>
          <w:rtl w:val="true"/>
        </w:rPr>
        <w:t xml:space="preserve">) </w:t>
      </w:r>
      <w:r>
        <w:rPr>
          <w:rtl w:val="true"/>
        </w:rPr>
        <w:t>فرمانده سپاه در خط مقدم می‌جنگد</w:t>
      </w:r>
      <w:bookmarkEnd w:id="533"/>
    </w:p>
    <w:p>
      <w:pPr>
        <w:pStyle w:val="BookText"/>
        <w:rPr/>
      </w:pPr>
      <w:r>
        <w:rPr>
          <w:rFonts w:ascii="IRNazanin" w:hAnsi="IRNazanin" w:eastAsia="IRNazanin"/>
          <w:color w:val="111111"/>
          <w:sz w:val="28"/>
          <w:sz w:val="28"/>
          <w:szCs w:val="28"/>
          <w:rtl w:val="true"/>
          <w:lang w:bidi="fa-IR"/>
        </w:rPr>
        <w:t xml:space="preserve">امام علیه السلام پس از درنگ فرزندش محمد حنفیه در فرمان پیشروی به‌خاطر فشار تیرباران دشمن، پرچم را از او گرفت و درحالی‌که شمشیر در دست راست و پرچم در دست چپ او قرار داشت، خود حمله را آغاز کرد و تا قلب لشکر پیش رفت، سپس برای اصلاح شمشیر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کج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یارانش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علیه السلام مانند حسن علیه السلام و حسین علیه السلام و عمار و مالک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حمله را صورت می‌دهیم، شما در این‌جا توقف کنید، امام علیه السلام به آنان پاسخ نداد و نگاهی هم نکرد، بلکه چون شیر می‌غرید و تمام توجه او به سپاه دشمن بود و کسی را در کنار خود نمی‌دید، آن‌گاه پرچم را دو مرتبه به فرزند خود می‌داد و حمله دیگری آغاز می‌نمود و به قلب لشکر فرو می‌رفت و هرکس را در برابر خود می‌دید درو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از پیشروی او فرار می‌کرد و به اطراف پناه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فروغ ولایت، ص</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Heading4"/>
        <w:numPr>
          <w:ilvl w:val="3"/>
          <w:numId w:val="1"/>
        </w:numPr>
        <w:rPr/>
      </w:pPr>
      <w:bookmarkStart w:id="534" w:name="__RefHeading___Toc601435_1738255347"/>
      <w:bookmarkStart w:id="535" w:name="_Toc209"/>
      <w:bookmarkEnd w:id="534"/>
      <w:r>
        <w:rPr>
          <w:rtl w:val="true"/>
        </w:rPr>
        <w:t>ط</w:t>
      </w:r>
      <w:r>
        <w:rPr>
          <w:rtl w:val="true"/>
        </w:rPr>
        <w:t xml:space="preserve">) </w:t>
      </w:r>
      <w:r>
        <w:rPr>
          <w:rtl w:val="true"/>
        </w:rPr>
        <w:t>دفاع رزمندگان از همدیگر</w:t>
      </w:r>
      <w:bookmarkEnd w:id="535"/>
    </w:p>
    <w:p>
      <w:pPr>
        <w:pStyle w:val="BookText"/>
        <w:rPr/>
      </w:pPr>
      <w:r>
        <w:rPr>
          <w:rFonts w:ascii="IRNazanin" w:hAnsi="IRNazanin" w:eastAsia="IRNazanin"/>
          <w:color w:val="111111"/>
          <w:sz w:val="28"/>
          <w:sz w:val="28"/>
          <w:szCs w:val="28"/>
          <w:rtl w:val="true"/>
          <w:lang w:bidi="fa-IR"/>
        </w:rPr>
        <w:t>امام علی علیه السلام در سخنانی در بصره در جمع یاران خود در برانگیختن آنان طی خطابه‌ای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آن‌ها برخیزید و بر ایشان سخت بگیرید، بردبارانه و پاداش‌جویانه با آن‌ها رودررو شوید و می‌دانید شما با آنان جنگ و ستیز می‌کنید درحالی‌که خود را برای ضربه‌های سخت و کوبنده و جنگیدن با همتایان آماده ساخته‌اید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شما که در رویارویی خود را دلیر و توانمند یافت و از یکی از برادرانش سستی مشاهده نمود، پس از برادرش که بر او برتری داده شده دفاع نماید، همان‌گونه که از خود دفاع می‌کند، که اگر خدا بخواهد او را همچو وی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الجمل، ص</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536" w:name="pg17023_187604"/>
    </w:p>
    <w:p>
      <w:pPr>
        <w:pStyle w:val="Heading4"/>
        <w:numPr>
          <w:ilvl w:val="3"/>
          <w:numId w:val="1"/>
        </w:numPr>
        <w:rPr/>
      </w:pPr>
      <w:bookmarkStart w:id="537" w:name="__RefHeading___Toc601437_1738255347"/>
      <w:bookmarkStart w:id="538" w:name="_Toc210"/>
      <w:bookmarkEnd w:id="536"/>
      <w:bookmarkEnd w:id="537"/>
      <w:r>
        <w:rPr>
          <w:rtl w:val="true"/>
        </w:rPr>
        <w:t>ی</w:t>
      </w:r>
      <w:r>
        <w:rPr>
          <w:rtl w:val="true"/>
        </w:rPr>
        <w:t xml:space="preserve">) </w:t>
      </w:r>
      <w:r>
        <w:rPr>
          <w:rtl w:val="true"/>
        </w:rPr>
        <w:t>آغازگر جنگ نباشید</w:t>
      </w:r>
      <w:bookmarkEnd w:id="538"/>
    </w:p>
    <w:p>
      <w:pPr>
        <w:pStyle w:val="BookText"/>
        <w:rPr/>
      </w:pPr>
      <w:r>
        <w:rPr>
          <w:rFonts w:ascii="IRNazanin" w:hAnsi="IRNazanin" w:eastAsia="IRNazanin"/>
          <w:color w:val="111111"/>
          <w:sz w:val="28"/>
          <w:sz w:val="28"/>
          <w:szCs w:val="28"/>
          <w:rtl w:val="true"/>
          <w:lang w:bidi="fa-IR"/>
        </w:rPr>
        <w:t>وقتی با تیر دو دست قاصد امام علیه السلام را قطع کردند و سرانجام به شهادت رساندند، وقوع این جریان نبرد را قطعی ساخت و عناد ناکثان را آشکار ساخت، با این‌حال باز هم امام علیه السلام بزرگواری نشان داد و پیش از حمله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که طلحه و زبیر تا خون نریزند، دست از کار خود برنمی‌دارند، ولی شما آغاز به نبرد نکنید تا آنان شروع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 تاریخ کامل،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4"/>
        <w:numPr>
          <w:ilvl w:val="3"/>
          <w:numId w:val="1"/>
        </w:numPr>
        <w:rPr/>
      </w:pPr>
      <w:bookmarkStart w:id="539" w:name="__RefHeading___Toc601439_1738255347"/>
      <w:bookmarkStart w:id="540" w:name="_Toc211"/>
      <w:bookmarkEnd w:id="539"/>
      <w:r>
        <w:rPr>
          <w:rtl w:val="true"/>
        </w:rPr>
        <w:t>ک</w:t>
      </w:r>
      <w:r>
        <w:rPr>
          <w:rtl w:val="true"/>
        </w:rPr>
        <w:t xml:space="preserve">) </w:t>
      </w:r>
      <w:r>
        <w:rPr>
          <w:rtl w:val="true"/>
        </w:rPr>
        <w:t>عدم قتل زخمی‌ها و مجروحین</w:t>
      </w:r>
      <w:bookmarkEnd w:id="540"/>
    </w:p>
    <w:p>
      <w:pPr>
        <w:pStyle w:val="BookText"/>
        <w:rPr/>
      </w:pPr>
      <w:r>
        <w:rPr>
          <w:rFonts w:ascii="IRNazanin" w:hAnsi="IRNazanin" w:eastAsia="IRNazanin"/>
          <w:color w:val="111111"/>
          <w:sz w:val="28"/>
          <w:sz w:val="28"/>
          <w:szCs w:val="28"/>
          <w:rtl w:val="true"/>
          <w:lang w:bidi="fa-IR"/>
        </w:rPr>
        <w:t>امام علیه السلامقبل از نبرد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آنان فرار کرد، او را تعقیب نکنید، زخمی‌ها را نکشید و لباس دشمن را از تنش در نیاورید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 تاریخ کامل،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وقتی بر کشتگان دشمن عبور می‌کرد بر عبدالله ابی‌عثمان اخنس‌بن شریق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شخص وقتی که شمشیرهای افراد را برگرفتند او را دیدم که پا به فرار گذاشت و از صف دور می‌شد، پس من از کشتن او منع کردم، اما کسی که او را منع کردم نشنید و او را به قتل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الجمل، ص</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4"/>
        <w:numPr>
          <w:ilvl w:val="3"/>
          <w:numId w:val="1"/>
        </w:numPr>
        <w:rPr/>
      </w:pPr>
      <w:bookmarkStart w:id="541" w:name="__RefHeading___Toc601441_1738255347"/>
      <w:bookmarkStart w:id="542" w:name="_Toc212"/>
      <w:bookmarkEnd w:id="541"/>
      <w:r>
        <w:rPr>
          <w:rtl w:val="true"/>
        </w:rPr>
        <w:t>ل</w:t>
      </w:r>
      <w:r>
        <w:rPr>
          <w:rtl w:val="true"/>
        </w:rPr>
        <w:t xml:space="preserve">) </w:t>
      </w:r>
      <w:r>
        <w:rPr>
          <w:rtl w:val="true"/>
        </w:rPr>
        <w:t>فرمان و نحوه نگرش در رویایی به دشمن</w:t>
      </w:r>
      <w:bookmarkEnd w:id="542"/>
    </w:p>
    <w:p>
      <w:pPr>
        <w:pStyle w:val="BookText"/>
        <w:rPr/>
      </w:pPr>
      <w:r>
        <w:rPr>
          <w:rFonts w:ascii="IRNazanin" w:hAnsi="IRNazanin" w:eastAsia="IRNazanin"/>
          <w:color w:val="111111"/>
          <w:sz w:val="28"/>
          <w:sz w:val="28"/>
          <w:szCs w:val="28"/>
          <w:rtl w:val="true"/>
          <w:lang w:bidi="fa-IR"/>
        </w:rPr>
        <w:t>حضرت علی علیه السلام به فرزندش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کوه‌ها از جای خود کنده شوند، تو بر جای خود استوار باش، دندان‌ها را بر هم بفشار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سرت را به خدا عاریت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خود را بر زمین میخکوب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به آخر لشکر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پیشروی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خود را بپوش و بدان که پیروزی از جانب خدای سبحان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Heading4"/>
        <w:numPr>
          <w:ilvl w:val="3"/>
          <w:numId w:val="1"/>
        </w:numPr>
        <w:rPr/>
      </w:pPr>
      <w:bookmarkStart w:id="543" w:name="__RefHeading___Toc601443_1738255347"/>
      <w:bookmarkStart w:id="544" w:name="_Toc213"/>
      <w:bookmarkEnd w:id="543"/>
      <w:r>
        <w:rPr>
          <w:rtl w:val="true"/>
        </w:rPr>
        <w:t>م</w:t>
      </w:r>
      <w:r>
        <w:rPr>
          <w:rtl w:val="true"/>
        </w:rPr>
        <w:t xml:space="preserve">) </w:t>
      </w:r>
      <w:r>
        <w:rPr>
          <w:rtl w:val="true"/>
        </w:rPr>
        <w:t>شتر عایشه را نشانه برید</w:t>
      </w:r>
      <w:bookmarkEnd w:id="544"/>
    </w:p>
    <w:p>
      <w:pPr>
        <w:pStyle w:val="BookText"/>
        <w:rPr/>
      </w:pPr>
      <w:r>
        <w:rPr>
          <w:rFonts w:ascii="IRNazanin" w:hAnsi="IRNazanin" w:eastAsia="IRNazanin"/>
          <w:color w:val="111111"/>
          <w:sz w:val="28"/>
          <w:sz w:val="28"/>
          <w:szCs w:val="28"/>
          <w:rtl w:val="true"/>
          <w:lang w:bidi="fa-IR"/>
        </w:rPr>
        <w:t>همت لشکر بصره این بود که شتر عایشه سر پا باشد، زیرا سمبل ثبات و استقامت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سپاه امام چون کوه به‌سوی جمل حمله برد و آنان نیز کوه‌آسا به دفاع پرداختند و</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545" w:name="pg17023_187605"/>
    </w:p>
    <w:p>
      <w:pPr>
        <w:pStyle w:val="BookText"/>
        <w:rPr/>
      </w:pPr>
      <w:bookmarkEnd w:id="545"/>
      <w:r>
        <w:rPr>
          <w:rFonts w:ascii="IRNazanin" w:hAnsi="IRNazanin" w:eastAsia="IRNazanin"/>
          <w:color w:val="111111"/>
          <w:sz w:val="28"/>
          <w:sz w:val="28"/>
          <w:szCs w:val="28"/>
          <w:rtl w:val="true"/>
          <w:lang w:bidi="fa-IR"/>
        </w:rPr>
        <w:t xml:space="preserve">برای حفظ زمام آن، هفتاد نفر از ناکثان دست خود را از دست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علیه السلام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اعقروا الجمل فإنّه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اعقروه و إلّا فنیت العر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السیف قائماً و راکعاً حتی یهوی هذا البعیر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عایشه را پی کنید که آن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کنید آن را وگرنه عرب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پیوسته در حال فراز رفتن و فرود آمدن خواهند بود تا این شتر بر پا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سبحانی، فروغ ولایت، ص</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به نقل از ابن‌ابی‌الحدید،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Heading4"/>
        <w:numPr>
          <w:ilvl w:val="3"/>
          <w:numId w:val="1"/>
        </w:numPr>
        <w:rPr/>
      </w:pPr>
      <w:bookmarkStart w:id="546" w:name="__RefHeading___Toc601445_1738255347"/>
      <w:bookmarkStart w:id="547" w:name="_Toc214"/>
      <w:bookmarkEnd w:id="546"/>
      <w:r>
        <w:rPr>
          <w:rtl w:val="true"/>
        </w:rPr>
        <w:t>ن</w:t>
      </w:r>
      <w:r>
        <w:rPr>
          <w:rtl w:val="true"/>
        </w:rPr>
        <w:t xml:space="preserve">) </w:t>
      </w:r>
      <w:r>
        <w:rPr>
          <w:rtl w:val="true"/>
        </w:rPr>
        <w:t>رعایت حقوق رزمندگان</w:t>
      </w:r>
      <w:bookmarkEnd w:id="547"/>
    </w:p>
    <w:p>
      <w:pPr>
        <w:pStyle w:val="BookText"/>
        <w:rPr/>
      </w:pPr>
      <w:r>
        <w:rPr>
          <w:rFonts w:ascii="IRNazanin" w:hAnsi="IRNazanin" w:eastAsia="IRNazanin"/>
          <w:color w:val="111111"/>
          <w:sz w:val="28"/>
          <w:sz w:val="28"/>
          <w:szCs w:val="28"/>
          <w:rtl w:val="true"/>
          <w:lang w:bidi="fa-IR"/>
        </w:rPr>
        <w:t>موجودی بیت‌المال شش صد هزار درهم بود که همه را در میان سپاهیان تقسیم کرد و به هریک پانصد درهم رسید، در پایان تقسیم، پانصد درهم باقی ماند که آن را برای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فردی در رسید و مدعی شد که در این نبرد شرکت داشته، ولی نام او از قلم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آن پانصد درهم را نیزبه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سبحانی، فروغ ولایت، ص</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Heading4"/>
        <w:numPr>
          <w:ilvl w:val="3"/>
          <w:numId w:val="1"/>
        </w:numPr>
        <w:rPr/>
      </w:pPr>
      <w:bookmarkStart w:id="548" w:name="__RefHeading___Toc601447_1738255347"/>
      <w:bookmarkStart w:id="549" w:name="_Toc215"/>
      <w:bookmarkEnd w:id="548"/>
      <w:r>
        <w:rPr>
          <w:rtl w:val="true"/>
        </w:rPr>
        <w:t>س</w:t>
      </w:r>
      <w:r>
        <w:rPr>
          <w:rtl w:val="true"/>
        </w:rPr>
        <w:t xml:space="preserve">) </w:t>
      </w:r>
      <w:r>
        <w:rPr>
          <w:rtl w:val="true"/>
        </w:rPr>
        <w:t>مدارا با دشمن پس از پیروزی</w:t>
      </w:r>
      <w:bookmarkEnd w:id="549"/>
    </w:p>
    <w:p>
      <w:pPr>
        <w:pStyle w:val="BookText"/>
        <w:rPr/>
      </w:pPr>
      <w:r>
        <w:rPr>
          <w:rFonts w:ascii="IRNazanin" w:hAnsi="IRNazanin" w:eastAsia="IRNazanin"/>
          <w:color w:val="111111"/>
          <w:sz w:val="28"/>
          <w:sz w:val="28"/>
          <w:szCs w:val="28"/>
          <w:rtl w:val="true"/>
          <w:lang w:bidi="fa-IR"/>
        </w:rPr>
        <w:t>امام علیه السلام پیش از هر نبرد چنین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هنگامی که به اذن خدا برای آنان شکست و پشت‌کردن پیش آمد، پشت کرده را مکشید و به ناتوان آسیب نرسانید و زخم‌دیده را از پا در میاورید و زنان را با آزار رسانیدن برمیانگیزانید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پس از پایان جنگ، دستور داد تا کسی را تعقیب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تسلیم شد او را نکشند و مجروحی را از بین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حتی کسانی چون مروان و فرزندان عثمان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نخواهد کرد مگر آن‌که او را بر بیعت مجبور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بیعت کند، هم‌چون یهود بیعت را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جز آن‌چه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550" w:name="pg17023_187606"/>
    </w:p>
    <w:p>
      <w:pPr>
        <w:pStyle w:val="BookText"/>
        <w:rPr/>
      </w:pPr>
      <w:bookmarkEnd w:id="550"/>
      <w:r>
        <w:rPr>
          <w:rFonts w:ascii="IRNazanin" w:hAnsi="IRNazanin" w:eastAsia="IRNazanin"/>
          <w:color w:val="111111"/>
          <w:sz w:val="28"/>
          <w:sz w:val="28"/>
          <w:szCs w:val="28"/>
          <w:rtl w:val="true"/>
          <w:lang w:bidi="fa-IR"/>
        </w:rPr>
        <w:t xml:space="preserve">دشمن در جنگیدن از آن بهره می‌برد، اجازه برداشتن اموال شخصی مقتولین و شکست‌خوردگان را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 تاریخ و سیره سیاسی امیرمؤمنان علی‌بن ابی‌طالب علیه السلام، 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فرازی از نامه‌ای به اهل کوفه، پس از پیروزی در جنگ جمل چنین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آنان خواستم که از شکستن پیمان من و عهد خدا توبه کنند، ولی نپذیرفتند، جز آن‌که با من و همرانم بجنگند و در عصیان پافشاری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جهاد در برابر آنان به پا خواستم و خداوند بسیاری از آن پیمان‌شکنان را به هلاکت افکند و عده‌ای از آنان به بلاد خود فرار کردند و طلحه و زبیر بر اثر پیمان‌شکنی و شقاوت خویش کشته شدند و آن زن بر ایشان از شتر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شوم‌تر بود، پس شکست خوردند و گریختند و اسباب و همه راه‌ها بر آن‌ها بسته شد و چون دیدند آن‌چه را که بر سر آن‌ها آمد، از من طلب عفو و گذشت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آن‌ها پذیرفتم و شمشیر را از ایشان در نیام کردم و حق و سنت را در میان آن‌ها به اجرا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الجمل، ص</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4"/>
        <w:numPr>
          <w:ilvl w:val="3"/>
          <w:numId w:val="1"/>
        </w:numPr>
        <w:rPr/>
      </w:pPr>
      <w:bookmarkStart w:id="551" w:name="__RefHeading___Toc601449_1738255347"/>
      <w:bookmarkStart w:id="552" w:name="_Toc216"/>
      <w:bookmarkEnd w:id="551"/>
      <w:r>
        <w:rPr>
          <w:rtl w:val="true"/>
        </w:rPr>
        <w:t>ع</w:t>
      </w:r>
      <w:r>
        <w:rPr>
          <w:rtl w:val="true"/>
        </w:rPr>
        <w:t xml:space="preserve">) </w:t>
      </w:r>
      <w:r>
        <w:rPr>
          <w:rtl w:val="true"/>
        </w:rPr>
        <w:t>مدارا بر عایشه، فرمانده سپاه</w:t>
      </w:r>
      <w:bookmarkEnd w:id="552"/>
    </w:p>
    <w:p>
      <w:pPr>
        <w:pStyle w:val="BookText"/>
        <w:rPr/>
      </w:pPr>
      <w:r>
        <w:rPr>
          <w:rFonts w:ascii="IRNazanin" w:hAnsi="IRNazanin" w:eastAsia="IRNazanin"/>
          <w:color w:val="111111"/>
          <w:sz w:val="28"/>
          <w:sz w:val="28"/>
          <w:szCs w:val="28"/>
          <w:rtl w:val="true"/>
          <w:lang w:bidi="fa-IR"/>
        </w:rPr>
        <w:t>امام علیه السلام به محمدبن ابی‌بکر، برادر عایشه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شتر را پی کردند و عایشه بر زمین افتاد، خودت را به او برسان و مواظب باش جسارتی به وی نشود</w:t>
      </w:r>
      <w:r>
        <w:rPr>
          <w:rFonts w:eastAsia="IRNazanin" w:cs="IRNazanin"/>
          <w:color w:val="111111"/>
          <w:sz w:val="28"/>
          <w:szCs w:val="28"/>
          <w:rtl w:val="true"/>
          <w:lang w:bidi="fa-IR"/>
        </w:rPr>
        <w:t>.</w:t>
      </w:r>
    </w:p>
    <w:p>
      <w:pPr>
        <w:pStyle w:val="Heading4"/>
        <w:numPr>
          <w:ilvl w:val="3"/>
          <w:numId w:val="1"/>
        </w:numPr>
        <w:rPr/>
      </w:pPr>
      <w:bookmarkStart w:id="553" w:name="__RefHeading___Toc601451_1738255347"/>
      <w:bookmarkStart w:id="554" w:name="_Toc217"/>
      <w:bookmarkEnd w:id="553"/>
      <w:r>
        <w:rPr>
          <w:rtl w:val="true"/>
        </w:rPr>
        <w:t>ف</w:t>
      </w:r>
      <w:r>
        <w:rPr>
          <w:rtl w:val="true"/>
        </w:rPr>
        <w:t xml:space="preserve">) </w:t>
      </w:r>
      <w:r>
        <w:rPr>
          <w:rtl w:val="true"/>
        </w:rPr>
        <w:t>توهین‌کننده به اسرا حد می‌خورد</w:t>
      </w:r>
      <w:bookmarkEnd w:id="554"/>
    </w:p>
    <w:p>
      <w:pPr>
        <w:pStyle w:val="BookText"/>
        <w:rPr/>
      </w:pPr>
      <w:r>
        <w:rPr>
          <w:rFonts w:ascii="IRNazanin" w:hAnsi="IRNazanin" w:eastAsia="IRNazanin"/>
          <w:color w:val="111111"/>
          <w:sz w:val="28"/>
          <w:sz w:val="28"/>
          <w:szCs w:val="28"/>
          <w:rtl w:val="true"/>
          <w:lang w:bidi="fa-IR"/>
        </w:rPr>
        <w:t xml:space="preserve">به حضرت اطلاع دادند که دو نفر از اهل کوفه در خانه عایشه ایستاده و با بانگ بلند سخنان درشت می‌گویند تا عایشه بشنود، حضرت دستور داد به آن دو نفر تازیانه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 تاریخ کامل،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منتهای جوانمردی او به اندازه‌ای بود که در دلجویی از وی، فرمان داد دو جوان کوفی که پشت خانه عایشه شعر در هجو او خوانده بودند، هریک را صد تازیانه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خوئی، امیرمؤمنان علی علیه السلام از دیدگاه شخصیت‌های برجسته، ص</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555" w:name="pg17023_187607"/>
    </w:p>
    <w:p>
      <w:pPr>
        <w:pStyle w:val="Heading4"/>
        <w:numPr>
          <w:ilvl w:val="3"/>
          <w:numId w:val="1"/>
        </w:numPr>
        <w:rPr/>
      </w:pPr>
      <w:bookmarkStart w:id="556" w:name="__RefHeading___Toc601453_1738255347"/>
      <w:bookmarkStart w:id="557" w:name="_Toc218"/>
      <w:bookmarkEnd w:id="555"/>
      <w:bookmarkEnd w:id="556"/>
      <w:r>
        <w:rPr>
          <w:rtl w:val="true"/>
        </w:rPr>
        <w:t>ص</w:t>
      </w:r>
      <w:r>
        <w:rPr>
          <w:rtl w:val="true"/>
        </w:rPr>
        <w:t xml:space="preserve">) </w:t>
      </w:r>
      <w:r>
        <w:rPr>
          <w:rtl w:val="true"/>
        </w:rPr>
        <w:t>بازگرداندن عایشه با عزت و احترام</w:t>
      </w:r>
      <w:bookmarkEnd w:id="557"/>
    </w:p>
    <w:p>
      <w:pPr>
        <w:pStyle w:val="BookText"/>
        <w:rPr/>
      </w:pPr>
      <w:r>
        <w:rPr>
          <w:rFonts w:ascii="IRNazanin" w:hAnsi="IRNazanin" w:eastAsia="IRNazanin"/>
          <w:color w:val="111111"/>
          <w:sz w:val="28"/>
          <w:sz w:val="28"/>
          <w:szCs w:val="28"/>
          <w:rtl w:val="true"/>
          <w:lang w:bidi="fa-IR"/>
        </w:rPr>
        <w:t xml:space="preserve">امام علیه السلام به بیست نفر از زنان پاکدامن از قبیله عبدالقیس و همدان دستور داد تا لباس مردان پوشیدند، عمامه بر سر آن‌ها نهاد و شمشیر حمایلشان کرد و فرمود عایشه نداند شما زنید، صورت را چون مردان بپوشانید و فرمود آن‌ها در اطراف عایشه باشند و هنگام سوارشدن و پیاده‌شدن و رفع حوایج به او کمک کنند و به عبدالرحمن پسر ابی‌بکر فرمان داد تا با سی نفر از مردان او را به مدینه ببرند و پیوسته با عایشه و زنان دیگر فاصله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مروج‌الذهب،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طه حسین، نویسنده دانشمند مصری در کتاب علی و فرزندانش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همه این محبت‌ها و فتوت‌ها هرگز عایشه نتوانست از ابراز کینه و عداوت نسبت به علی علیه السلام خودداری کند و خبر شهادت امام را که شنید شادی کرد و به قول طه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با مرگ راحت شد و دیگران را نیز راحت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علی‌بن ابی‌طالب علیه السلام مرد نامتناهی، ص</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558" w:name="__RefHeading___Toc601455_1738255347"/>
      <w:bookmarkStart w:id="559" w:name="_Toc219"/>
      <w:bookmarkEnd w:id="558"/>
      <w:r>
        <w:rPr>
          <w:rtl w:val="true"/>
        </w:rPr>
        <w:t>ق</w:t>
      </w:r>
      <w:r>
        <w:rPr>
          <w:rtl w:val="true"/>
        </w:rPr>
        <w:t xml:space="preserve">) </w:t>
      </w:r>
      <w:r>
        <w:rPr>
          <w:rtl w:val="true"/>
        </w:rPr>
        <w:t>عفو و گذشت مردم بصره</w:t>
      </w:r>
      <w:bookmarkEnd w:id="559"/>
    </w:p>
    <w:p>
      <w:pPr>
        <w:pStyle w:val="BookText"/>
        <w:rPr/>
      </w:pPr>
      <w:r>
        <w:rPr>
          <w:rFonts w:ascii="IRNazanin" w:hAnsi="IRNazanin" w:eastAsia="IRNazanin"/>
          <w:color w:val="111111"/>
          <w:sz w:val="28"/>
          <w:sz w:val="28"/>
          <w:szCs w:val="28"/>
          <w:rtl w:val="true"/>
          <w:lang w:bidi="fa-IR"/>
        </w:rPr>
        <w:t>پس از ظفر و پیروزی بر آنان امام علیه السلام پس از پیروزی بر قوم بصره، پس از حمد و سپاس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گمانی دارید اکنون که پیمانم را شکستید و دشمنم را علیه من یاری دادید؟ آن‌گاه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ما نیک است و تو را می‌بینیم که پیروز شدی و قدرتمند گشته‌ای، پس اگر ما را مجازات کنی، جرمی است که ما کرده‌ایم و اگر ببخشایی، گذشت در نزد خداوند دوست داشتنی‌تر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گذشتم، پس بپرهیزید از فتنه و آشوب که شما در میان رعیت، نخستین کسانی هستید که پیمان را شکستید و یکپارچگی این امت را دریدید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الجمل، 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نامه‌ای به اهل کوفه، پس از شرح‌حال نحوه خروج طلحه و زبیر 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560" w:name="pg17023_187608"/>
    </w:p>
    <w:p>
      <w:pPr>
        <w:pStyle w:val="BookText"/>
        <w:rPr/>
      </w:pPr>
      <w:bookmarkEnd w:id="560"/>
      <w:r>
        <w:rPr>
          <w:rFonts w:ascii="IRNazanin" w:hAnsi="IRNazanin" w:eastAsia="IRNazanin"/>
          <w:color w:val="111111"/>
          <w:sz w:val="28"/>
          <w:sz w:val="28"/>
          <w:szCs w:val="28"/>
          <w:rtl w:val="true"/>
          <w:lang w:bidi="fa-IR"/>
        </w:rPr>
        <w:t>پیمان‌شکنی آنان و نحوه اتمام حجت و در نهایت جنگ و شکست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شکست خوردند و گریختند و اسباب و همه راه‌ها بر آنان بسته شد و چون دیدند آن‌چه را که بر سرشان آمد، از من طلب عفو و گذشت کردند، پس از آن‌ها پذیرفتم و شمشیر را از ایشان در نیام کردم و حق و سنت را در میان آن‌ها به اجرا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الجمل، ص</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4"/>
        <w:numPr>
          <w:ilvl w:val="3"/>
          <w:numId w:val="1"/>
        </w:numPr>
        <w:rPr/>
      </w:pPr>
      <w:bookmarkStart w:id="561" w:name="__RefHeading___Toc601457_1738255347"/>
      <w:bookmarkStart w:id="562" w:name="_Toc220"/>
      <w:bookmarkEnd w:id="561"/>
      <w:r>
        <w:rPr>
          <w:rtl w:val="true"/>
        </w:rPr>
        <w:t>ر</w:t>
      </w:r>
      <w:r>
        <w:rPr>
          <w:rtl w:val="true"/>
        </w:rPr>
        <w:t xml:space="preserve">) </w:t>
      </w:r>
      <w:r>
        <w:rPr>
          <w:rtl w:val="true"/>
        </w:rPr>
        <w:t>گریه بر مرگ زبیر و طلحه</w:t>
      </w:r>
      <w:bookmarkEnd w:id="562"/>
    </w:p>
    <w:p>
      <w:pPr>
        <w:pStyle w:val="BookText"/>
        <w:rPr/>
      </w:pPr>
      <w:r>
        <w:rPr>
          <w:rFonts w:ascii="IRNazanin" w:hAnsi="IRNazanin" w:eastAsia="IRNazanin"/>
          <w:color w:val="111111"/>
          <w:sz w:val="28"/>
          <w:sz w:val="28"/>
          <w:szCs w:val="28"/>
          <w:rtl w:val="true"/>
          <w:lang w:bidi="fa-IR"/>
        </w:rPr>
        <w:t xml:space="preserve">در تمام جنگ‌هایی که دشمنان بر او تحمیل کردند، پس از ختم جنگ، در سینه او از دشمنانی که به خون‌ریزی شخص او و یارانش برخاستند کم‌ترین کینه‌ای نمی‌ماند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بر مرگ طلحه و زبیر 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علی‌بن ابی‌طالب علیه السلام مرد نامتناهی، ص</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563" w:name="__RefHeading___Toc601459_1738255347"/>
      <w:bookmarkStart w:id="564" w:name="_Toc221"/>
      <w:bookmarkEnd w:id="563"/>
      <w:r>
        <w:rPr>
          <w:rtl w:val="true"/>
        </w:rPr>
        <w:t>ش</w:t>
      </w:r>
      <w:r>
        <w:rPr>
          <w:rtl w:val="true"/>
        </w:rPr>
        <w:t xml:space="preserve">) </w:t>
      </w:r>
      <w:r>
        <w:rPr>
          <w:rtl w:val="true"/>
        </w:rPr>
        <w:t>نماز بر کشتگان دشمن</w:t>
      </w:r>
      <w:bookmarkEnd w:id="564"/>
    </w:p>
    <w:p>
      <w:pPr>
        <w:pStyle w:val="BookText"/>
        <w:rPr/>
      </w:pPr>
      <w:r>
        <w:rPr>
          <w:rFonts w:ascii="IRNazanin" w:hAnsi="IRNazanin" w:eastAsia="IRNazanin"/>
          <w:color w:val="111111"/>
          <w:sz w:val="28"/>
          <w:sz w:val="28"/>
          <w:szCs w:val="28"/>
          <w:rtl w:val="true"/>
          <w:lang w:bidi="fa-IR"/>
        </w:rPr>
        <w:t xml:space="preserve">در میدان جنگ جمل بر کشتگان دشمن عیناً مانند مقتولان سپاه خود نماز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علی‌بن ابی‌طالب علیه السلام مرد نامتناهی،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565" w:name="__RefHeading___Toc601461_1738255347"/>
      <w:bookmarkStart w:id="566" w:name="_Toc222"/>
      <w:bookmarkEnd w:id="565"/>
      <w:r>
        <w:rPr>
          <w:rtl w:val="true"/>
        </w:rPr>
        <w:t>نتیجه</w:t>
      </w:r>
      <w:bookmarkEnd w:id="566"/>
    </w:p>
    <w:p>
      <w:pPr>
        <w:pStyle w:val="BookText"/>
        <w:rPr/>
      </w:pP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و همّ و غم مولی بر آن بود تا از بروز هر نوع کشمکش و درگیری و تشتت و نزاع در میان مسلمانان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و عدم انشقاق در جامعه اسلامی راهبرد اصلی امام بود، هنگامی که فتنه‌گران جمل به بصره عازم شدند، امام به‌خدا سوگند می‌خورد که جز این نمی‌خواهم که صلح وآرامش به ما برگردد، لذا در راستای استراتژی صلح‌طلبی خویش، نمایندگان متعددی جهت برقراری صلح و عدم درگیری نزد سران جنگ جمل می‌فرستد و حتی آن‌ها را سوگند می‌دهد دست از خونریزی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تعویق جنگ و عدم شروع به درگیری، خویشتن‌داری مثال‌زدنی ایشان در عدم ایجاد درگیری و سخن با سران جنگ از جمله زبیر، بیانگر راهبرد صلح‌طلبی امام و ایجاد آرامش و صفا و صمیمیت در میان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گرما گرم نبرد و درگیری،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پایداری دشمن را بر محور جمل عایشه می‌بیند، دستور پی کردن جمل را به جهت ختم غائله می‌دهد، تا از خونریزی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راهبرد جنگی امام علیه السلام، پایبندی به ارزش‌های الهی و اخلاق‌محوری بود که از ابتدا تا انتهای این غائله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پیروزی به‌جای انتقام و سرزش، عفو عمومی را اعلام و به آن پایبند می‌شود و علیرغم دست‌یافتن به باقیمانده سران سپاه دشمن از جمله عبدالله‌بن زبیر و مروان حکم و رئیس قبیله بصره، از کشتن آنان خودداری و با اسیران، به‌ویژه عایشه، با محبت و رافت اسلامی برخورد می‌کند و با عزت و احترام وی را به مدینه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بیانگر این حقیقت است که حضرت علی علیه السلام یک صلح‌طلب واقعی بود و از هر وسیله ممکن جهت ایجاد صلح و امنیت و آرامش دریغ نمی‌ورزید و در صورت بروز جنگ تحمیلی از جمله جنگ جمل، از هر فرصتی جهت فراهم‌نمودن صلح استفاده می‌کرد و در راستای اتمام غائله تلاش می‌کرد و در تمامی مراحل جنگ پایبند به رعایت نکات اخلاقی و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علی علیه السلام می‌تواند الگویی مناسب برای جوامع اسلامی و حتی جوامع بشری در برقراری صلح و صفا و صمیمیت قرار گیرد تا همه نکات اخلاقی مورداتفاق بشریت رعایت گردد، تا اولاً جنگی در جهان به‌وجود نیاید و اگر به‌وجود آمد از کشتار بی‌گناهان که به جنایت بشری معروف است،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برای مسلمانان جهان و حکومت‌های اسلامی می‌تواند الگویی مناسب و راهگشا باشد که با تاسی از امیرمؤمنان علیه السلام جهت برقراری صلح و امنیت و آرامش تلاش کنند و از هرگونه تفرقه، تشتت و انشقاق در جوامع اسلامی جلوگیری نمایند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567" w:name="pg17023_187610"/>
    </w:p>
    <w:p>
      <w:pPr>
        <w:pStyle w:val="Heading3"/>
        <w:numPr>
          <w:ilvl w:val="2"/>
          <w:numId w:val="1"/>
        </w:numPr>
        <w:rPr/>
      </w:pPr>
      <w:bookmarkStart w:id="568" w:name="__RefHeading___Toc601463_1738255347"/>
      <w:bookmarkStart w:id="569" w:name="_Toc223"/>
      <w:bookmarkEnd w:id="567"/>
      <w:bookmarkEnd w:id="568"/>
      <w:r>
        <w:rPr>
          <w:rtl w:val="true"/>
        </w:rPr>
        <w:t>منابع</w:t>
      </w:r>
      <w:bookmarkEnd w:id="569"/>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عزالدین عبدالحمیدبن هبة الله، شرح نهج‌البلاغه،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محمدابوالفضل ابراهیم، مصر، دار احیاء الکتب العربیة،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ابن‌اثیر، عزالدین، تاریخ کامل،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روحانی، اساطیر،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ابن‌عبد ربِّه، احمدبن محمد، عقد الفرید، بیروت، دارالکتاب العربی،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ابن‌عساکر، تاریخ مدینه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ابوالحسن احمد یحیی، انساب‌الأشراف،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محمدباقر محمودی، بیروت،، مؤسسه الأعلی،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تاریخ و سیره سیاسی امیرمؤمنان علی‌بن ابی‌طالب علیه السلام،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قم، دلیل ما،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دلشاد تهرانی، مصطفی، رخساره خورشید، سیره امام علی علیه السلام در نهج‌البلاغه، تهران، انتشارات دریا،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ابوحنیفه احمدبن داود، اخبارالطوال،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عبدالمنعم عامر، قم، دار الإحیاء الکتب العربیة،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ولایت، قم، موسسه امام صادق علیه السلام،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حسن، علی‌بن ابی‌طالب علیه السلام مرد نامتناهی، تهران، انتشارات امیر کبیر،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محمدبن جریر یزید،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 ابوالفضل،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شمس‌الدین محمدبن مکی، وسائل‌الشیعة إلی تحصیل مسائل الشریعة، قم، مؤسسة آل‌البیت لإحیاء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بحارالأنوار، بیروت،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دانشنامه امیرالمؤمنین بر پایه قرآن، حدیث و تاریخ،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عبدالهدی مسعودی و دیگران، قم، سازمان چاپ و نشر دارالحدیث،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ابوالحسن علی‌بن حسین، مروج‌الذهب،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تهران، انتشارات علمی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ابوعبدالله محمدبن نعمان بغدادی، الجمل والنصرة لسید العترة فی حرب البصرة،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السیدعلی میرشریفی، قم، مکتب الإعلام الإسلامی،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محمدبن محمدبن نعمان عکبری بغدادی،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شیخ مفید،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ترجمه انتشارات سرور با همکاری سید حسن موسوی مجاب، قم، انتشارات سرور،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خوئی، سید حجت، امیرمؤمنان علی علیه السلام از دیدگاه شخصیت‌های برجسته، چاپ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قم، انتشارات دار الفیض،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570" w:name="pg17023_187612"/>
    </w:p>
    <w:p>
      <w:pPr>
        <w:pStyle w:val="Heading2"/>
        <w:numPr>
          <w:ilvl w:val="1"/>
          <w:numId w:val="1"/>
        </w:numPr>
        <w:rPr/>
      </w:pPr>
      <w:bookmarkStart w:id="571" w:name="__RefHeading___Toc601465_1738255347"/>
      <w:bookmarkStart w:id="572" w:name="_Toc224"/>
      <w:bookmarkEnd w:id="570"/>
      <w:bookmarkEnd w:id="571"/>
      <w:r>
        <w:rPr/>
        <w:t>8</w:t>
      </w:r>
      <w:r>
        <w:rPr>
          <w:rtl w:val="true"/>
        </w:rPr>
        <w:t xml:space="preserve">- </w:t>
      </w:r>
      <w:r>
        <w:rPr>
          <w:rtl w:val="true"/>
        </w:rPr>
        <w:t xml:space="preserve">سیره اخلاقی علوی </w:t>
      </w:r>
      <w:r>
        <w:rPr>
          <w:rtl w:val="true"/>
        </w:rPr>
        <w:t>(</w:t>
      </w:r>
      <w:r>
        <w:rPr>
          <w:rtl w:val="true"/>
        </w:rPr>
        <w:t>علیه‌السلام</w:t>
      </w:r>
      <w:r>
        <w:rPr>
          <w:rtl w:val="true"/>
        </w:rPr>
        <w:t xml:space="preserve">) </w:t>
      </w:r>
      <w:r>
        <w:rPr>
          <w:rtl w:val="true"/>
        </w:rPr>
        <w:t>در جنگ‌ها</w:t>
      </w:r>
      <w:bookmarkEnd w:id="572"/>
    </w:p>
    <w:p>
      <w:pPr>
        <w:pStyle w:val="Heading3"/>
        <w:numPr>
          <w:ilvl w:val="2"/>
          <w:numId w:val="1"/>
        </w:numPr>
        <w:rPr/>
      </w:pPr>
      <w:bookmarkStart w:id="573" w:name="__RefHeading___Toc601467_1738255347"/>
      <w:bookmarkStart w:id="574" w:name="_Toc225"/>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رضا بصیرت</w:t>
      </w:r>
      <w:r>
        <w:rPr>
          <w:rStyle w:val="FootnoteAnchor"/>
          <w:rtl w:val="true"/>
        </w:rPr>
        <w:footnoteReference w:id="12"/>
      </w:r>
      <w:r>
        <w:rPr>
          <w:rFonts w:ascii="IRNazanin" w:hAnsi="IRNazanin" w:eastAsia="IRNazanin"/>
          <w:color w:val="111111"/>
          <w:sz w:val="28"/>
          <w:sz w:val="28"/>
          <w:szCs w:val="28"/>
          <w:rtl w:val="true"/>
          <w:lang w:bidi="fa-IR"/>
        </w:rPr>
        <w:t>، مصطفی مظاهری تهرانی</w:t>
      </w:r>
      <w:r>
        <w:rPr>
          <w:rStyle w:val="FootnoteAnchor"/>
          <w:rtl w:val="true"/>
        </w:rPr>
        <w:footnoteReference w:id="1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575" w:name="pg17023_187614"/>
    </w:p>
    <w:p>
      <w:pPr>
        <w:pStyle w:val="Heading3"/>
        <w:numPr>
          <w:ilvl w:val="2"/>
          <w:numId w:val="1"/>
        </w:numPr>
        <w:rPr/>
      </w:pPr>
      <w:bookmarkStart w:id="576" w:name="__RefHeading___Toc601469_1738255347"/>
      <w:bookmarkStart w:id="577" w:name="_Toc226"/>
      <w:bookmarkEnd w:id="575"/>
      <w:bookmarkEnd w:id="576"/>
      <w:r>
        <w:rPr>
          <w:rtl w:val="true"/>
        </w:rPr>
        <w:t>چکیده</w:t>
      </w:r>
      <w:bookmarkEnd w:id="577"/>
    </w:p>
    <w:p>
      <w:pPr>
        <w:pStyle w:val="BookText"/>
        <w:rPr/>
      </w:pPr>
      <w:r>
        <w:rPr>
          <w:rFonts w:ascii="IRNazanin" w:hAnsi="IRNazanin" w:eastAsia="IRNazanin"/>
          <w:color w:val="111111"/>
          <w:sz w:val="28"/>
          <w:sz w:val="28"/>
          <w:szCs w:val="28"/>
          <w:rtl w:val="true"/>
          <w:lang w:bidi="fa-IR"/>
        </w:rPr>
        <w:t xml:space="preserve">مبنای اصلی و اوّلیه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از مبانی قرآن، بر صلح و ترک مخاصمه بوده است و امام به‌منظور تحقق این امر، تلاش‌های بسیاری انجام داده و از هر راهکاری استفاده می‌نمودند، به‌عبارت‌دیگر، امام در هر موقعیتی به دنبال ایجاد صلح و آشتی میان مؤمنان بودند، حتّی زمانی‌که جنگی از سوی دیگران بر حضرت تحمیل می‌شد، تمام سعی خود را به کار می‌گرفتند که کار به درگیری نظامی منجر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حائز اهمیّت در سیرۀ حضرت، شیوۀ برخورد ایشان با افراد مختلف در شرایط پرهیاهوی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در چنین شرایطی فرماندهان جنگی به دنبال پیروزی بر دشمن و تسلط بر جان و مال و ناموس او به هر طریق ممکن هستند، 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حاکم اسلامی و فرمانده بزرگ جنگی، هیچ‌گاه برای رسیدن به مطلوب، از شیوه‌های متعارف و ناجوانمردانه استفاده نکرده و همراه عدالت و رأفت اسلامی را مدّ نظر قرار می‌دادند، تا جایی که دستور می‌دادند در جنگ‌ها به زنان تعرضی نشود و با اسراء با مدارا رفتار شود، حتّی در مقابل دشمنانی نظیر طلحه و زبیر و یا حتّی عبدالرحمن بن‌ملجم نیز هیچ‌گاه از دایرۀ عدالت خارج نگردیدند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زمانی که حضرت از صلح و بازگشت دشمن ناامید می‌شدند، لحظه‌ای در تصمیم خود درنگ نمی‌کرده و با قاطعیت تمام، در مقابل دشمن می‌ایستاد و به‌هیچ‌عنوان، حاضر به مصلحت‌اندیشی در برابر دشمن نبوده و به‌دنبال سیاست‌بازی‌هایِ باطلِ مزوّرانه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همه این موارد، توجه خاص امام، به امور معنوی و عدم اهتمام به امور دنیوی، قابل‌توجه است؛ حضرت به هنگام جنگ‌ها،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578" w:name="pg17023_187615"/>
    </w:p>
    <w:p>
      <w:pPr>
        <w:pStyle w:val="BookText"/>
        <w:rPr/>
      </w:pPr>
      <w:bookmarkEnd w:id="578"/>
      <w:r>
        <w:rPr>
          <w:rFonts w:ascii="IRNazanin" w:hAnsi="IRNazanin" w:eastAsia="IRNazanin"/>
          <w:color w:val="111111"/>
          <w:sz w:val="28"/>
          <w:sz w:val="28"/>
          <w:szCs w:val="28"/>
          <w:rtl w:val="true"/>
          <w:lang w:bidi="fa-IR"/>
        </w:rPr>
        <w:t>هرگز دعا و توجه به لطف خدا را فراموش نکرده و به یاران خود هم متذکر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اخلاقی امام، یک سیرۀ فراگیر بود و رفتار ایشان، هم برای یاران خود اُسوه و الگویی مناسب بود و هم دشمنان را تحت تأثیر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کمالات اخلاقی حضرت از گستردگی فراوانی برخوردار است و ازجمله صفات بارز حضرت در جنگ‌ها، می‌توان به شجاعت، حیاء، جوانمردی، وفای به عهد و بصیرت حضرت،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سیرۀ علوی، سیره اخلاقی، اخلاق جنگی، جمل، صفین، نهروان</w:t>
      </w:r>
      <w:r>
        <w:rPr>
          <w:rFonts w:eastAsia="IRNazanin" w:cs="IRNazanin"/>
          <w:color w:val="111111"/>
          <w:sz w:val="28"/>
          <w:szCs w:val="28"/>
          <w:rtl w:val="true"/>
          <w:lang w:bidi="fa-IR"/>
        </w:rPr>
        <w:t>.</w:t>
      </w:r>
    </w:p>
    <w:p>
      <w:pPr>
        <w:pStyle w:val="Heading3"/>
        <w:numPr>
          <w:ilvl w:val="2"/>
          <w:numId w:val="1"/>
        </w:numPr>
        <w:rPr/>
      </w:pPr>
      <w:bookmarkStart w:id="579" w:name="__RefHeading___Toc601471_1738255347"/>
      <w:bookmarkStart w:id="580" w:name="_Toc227"/>
      <w:bookmarkEnd w:id="579"/>
      <w:r>
        <w:rPr>
          <w:rtl w:val="true"/>
        </w:rPr>
        <w:t>مقدمه</w:t>
      </w:r>
      <w:r>
        <w:rPr>
          <w:rtl w:val="true"/>
        </w:rPr>
        <w:t>:</w:t>
      </w:r>
      <w:bookmarkEnd w:id="580"/>
    </w:p>
    <w:p>
      <w:pPr>
        <w:pStyle w:val="BookText"/>
        <w:rPr/>
      </w:pPr>
      <w:r>
        <w:rPr>
          <w:rFonts w:ascii="IRNazanin" w:hAnsi="IRNazanin" w:eastAsia="IRNazanin"/>
          <w:color w:val="111111"/>
          <w:sz w:val="28"/>
          <w:sz w:val="28"/>
          <w:szCs w:val="28"/>
          <w:rtl w:val="true"/>
          <w:lang w:bidi="fa-IR"/>
        </w:rPr>
        <w:t xml:space="preserve">شخصیت والای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ژرف‌تر و وسیع‌تر ازآن است که فردی بتواند در همۀ جوانب و ابعاد آن واردشده و در مورد آن، تحقیق و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محقّق و پژوهشگری هرچند حاذق و توانا باشد، حداکثر می‌تواند یک یا چند جهت معین و محدود از شخصیت ایشان را برای مطالعه و بررسی انتخاب کرده و به آن اکتفا کند؛ که ازجمله می‌توان به سیرۀ اخلاقی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خود از گستردگی فراوانی برخوردار است و یکی از جهات آن، سیرۀ اخلاقی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زمان حکومتشان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به بررسی مجموعه کلام‌ها و رفتارهای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اخلاقی در جنگ‌های جمل، صفین و نهروان که در زمان حکومت حضرت به وقوع پیوست؛ پرداخته‌شده است</w:t>
      </w:r>
      <w:r>
        <w:rPr>
          <w:rFonts w:eastAsia="IRNazanin" w:cs="IRNazanin"/>
          <w:color w:val="111111"/>
          <w:sz w:val="28"/>
          <w:szCs w:val="28"/>
          <w:rtl w:val="true"/>
          <w:lang w:bidi="fa-IR"/>
        </w:rPr>
        <w:t>.</w:t>
      </w:r>
    </w:p>
    <w:p>
      <w:pPr>
        <w:pStyle w:val="Heading3"/>
        <w:numPr>
          <w:ilvl w:val="2"/>
          <w:numId w:val="1"/>
        </w:numPr>
        <w:rPr/>
      </w:pPr>
      <w:bookmarkStart w:id="581" w:name="__RefHeading___Toc601473_1738255347"/>
      <w:bookmarkStart w:id="582" w:name="_Toc228"/>
      <w:bookmarkEnd w:id="581"/>
      <w:r>
        <w:rPr>
          <w:rtl w:val="true"/>
        </w:rPr>
        <w:t>پیشینه</w:t>
      </w:r>
      <w:bookmarkEnd w:id="582"/>
    </w:p>
    <w:p>
      <w:pPr>
        <w:pStyle w:val="BookText"/>
        <w:rPr/>
      </w:pPr>
      <w:r>
        <w:rPr>
          <w:rFonts w:ascii="IRNazanin" w:hAnsi="IRNazanin" w:eastAsia="IRNazanin"/>
          <w:color w:val="111111"/>
          <w:sz w:val="28"/>
          <w:sz w:val="28"/>
          <w:szCs w:val="28"/>
          <w:rtl w:val="true"/>
          <w:lang w:bidi="fa-IR"/>
        </w:rPr>
        <w:t xml:space="preserve">در مورد زندگانی و 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فضایل اخلاقی و سیرۀ حضرت کتب فراوانی نگاشته‌شده است، همچنین کتب تاریخی مختلفی در مورد حکومت و جنگ‌های زمان حضرت نوشته‌شده است که ازجملۀ آن‌ها می‌توان به این چند مورداشاره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583" w:name="pg17023_187616"/>
    </w:p>
    <w:p>
      <w:pPr>
        <w:pStyle w:val="BookText"/>
        <w:rPr/>
      </w:pPr>
      <w:bookmarkEnd w:id="583"/>
      <w:r>
        <w:rPr>
          <w:rFonts w:ascii="IRNazanin" w:hAnsi="IRNazanin" w:eastAsia="IRNazanin"/>
          <w:color w:val="111111"/>
          <w:sz w:val="28"/>
          <w:sz w:val="28"/>
          <w:szCs w:val="28"/>
          <w:rtl w:val="true"/>
          <w:lang w:bidi="fa-IR"/>
        </w:rPr>
        <w:t xml:space="preserve">کرد، حیات فکری و سیاسی امامان شیعه، دانش‌نامۀ امیرالمؤمنین، المعیار و الموازنه و جنگ‌های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 حکومت؛ امّا در این کتاب‌ها کمتر کسی به بررسی جایگاه اخلاق در جنگ‌ها پرداخته است و اکثراً یا فقط به ذکر فضایل اخلاقی پرداخته‌اند و یا به بیان واقعۀ تاریخی و نقش‌آفرینی حضرت، بر اساس آنچه واقع‌شده است و کمتر مشخص‌شده است که رفتار حضرت در آن واقعۀ تاریخی بر اساس کدام فضیلۀ اخلاقی هست و می‌تواند به آن مربوط باشد و علت آن رفتار و کلام چه چیزی می‌تواند باشد</w:t>
      </w:r>
      <w:r>
        <w:rPr>
          <w:rFonts w:eastAsia="IRNazanin" w:cs="IRNazanin"/>
          <w:color w:val="111111"/>
          <w:sz w:val="28"/>
          <w:szCs w:val="28"/>
          <w:rtl w:val="true"/>
          <w:lang w:bidi="fa-IR"/>
        </w:rPr>
        <w:t>.</w:t>
      </w:r>
    </w:p>
    <w:p>
      <w:pPr>
        <w:pStyle w:val="Heading3"/>
        <w:numPr>
          <w:ilvl w:val="2"/>
          <w:numId w:val="1"/>
        </w:numPr>
        <w:rPr/>
      </w:pPr>
      <w:bookmarkStart w:id="584" w:name="__RefHeading___Toc601475_1738255347"/>
      <w:bookmarkStart w:id="585" w:name="_Toc229"/>
      <w:bookmarkEnd w:id="584"/>
      <w:r>
        <w:rPr>
          <w:rtl w:val="true"/>
        </w:rPr>
        <w:t xml:space="preserve">سیرۀ اخلاقی علوی </w:t>
      </w:r>
      <w:r>
        <w:rPr>
          <w:rtl w:val="true"/>
        </w:rPr>
        <w:t>(</w:t>
      </w:r>
      <w:r>
        <w:rPr>
          <w:rtl w:val="true"/>
        </w:rPr>
        <w:t>علیه‌السلام</w:t>
      </w:r>
      <w:r>
        <w:rPr>
          <w:rtl w:val="true"/>
        </w:rPr>
        <w:t xml:space="preserve">) </w:t>
      </w:r>
      <w:r>
        <w:rPr>
          <w:rtl w:val="true"/>
        </w:rPr>
        <w:t>در جنگ‌ها</w:t>
      </w:r>
      <w:bookmarkEnd w:id="585"/>
    </w:p>
    <w:p>
      <w:pPr>
        <w:pStyle w:val="Heading3"/>
        <w:numPr>
          <w:ilvl w:val="2"/>
          <w:numId w:val="1"/>
        </w:numPr>
        <w:rPr/>
      </w:pPr>
      <w:bookmarkStart w:id="586" w:name="__RefHeading___Toc601477_1738255347"/>
      <w:bookmarkStart w:id="587" w:name="_Toc230"/>
      <w:bookmarkEnd w:id="586"/>
      <w:r>
        <w:rPr>
          <w:rtl w:val="true"/>
        </w:rPr>
        <w:t>ترجیح صلح بر جنگ</w:t>
      </w:r>
      <w:bookmarkEnd w:id="587"/>
    </w:p>
    <w:p>
      <w:pPr>
        <w:pStyle w:val="Heading4"/>
        <w:numPr>
          <w:ilvl w:val="3"/>
          <w:numId w:val="1"/>
        </w:numPr>
        <w:rPr/>
      </w:pPr>
      <w:bookmarkStart w:id="588" w:name="__RefHeading___Toc601479_1738255347"/>
      <w:bookmarkStart w:id="589" w:name="_Toc231"/>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به‌دنبال صلح و ترک جنگ بودند و دربارۀ ترجیح صلح بر جنگ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الْمُسَالَمَةَ مَا لَمْ یَکُنْ وَهْنٌ فِی الْإِسْلَامِ أَنْجَعُ مِنَ الْقِتَالِ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آمدی؛ آمدی، غررالحکم و دررالکلم، ص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صلح را مادامیکه مایه ی وهن و سستی اسلام نباشد، سودمندتر از جنگ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هیچ تلاشی برای تحقق این امر کوتاهی نمی‌کردند، گاهی به‌صورت سفارش و مذاکره و گاهی هم به‌صورت دعا و این سیره طبق آیۀ شریفه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جَنَحُوا لِلسَّلْمِ فَاجْنَحْ لَها وَ تَوَکَّلْ عَلَی اللَّهِ إِنَّهُ هُوَ السَّمیعُ الْعَلیمُ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4"/>
        <w:numPr>
          <w:ilvl w:val="3"/>
          <w:numId w:val="1"/>
        </w:numPr>
        <w:rPr/>
      </w:pPr>
      <w:bookmarkStart w:id="590" w:name="__RefHeading___Toc601481_1738255347"/>
      <w:bookmarkStart w:id="591" w:name="_Toc232"/>
      <w:bookmarkEnd w:id="590"/>
      <w:r>
        <w:rPr>
          <w:rtl w:val="true"/>
        </w:rPr>
        <w:t>الف</w:t>
      </w:r>
      <w:r>
        <w:rPr>
          <w:rtl w:val="true"/>
        </w:rPr>
        <w:t xml:space="preserve">) </w:t>
      </w:r>
      <w:r>
        <w:rPr>
          <w:rtl w:val="true"/>
        </w:rPr>
        <w:t xml:space="preserve">سفارش‌های حضرت امام علی </w:t>
      </w:r>
      <w:r>
        <w:rPr>
          <w:rtl w:val="true"/>
        </w:rPr>
        <w:t>(</w:t>
      </w:r>
      <w:r>
        <w:rPr>
          <w:rtl w:val="true"/>
        </w:rPr>
        <w:t>علیه‌السلام</w:t>
      </w:r>
      <w:r>
        <w:rPr>
          <w:rtl w:val="true"/>
        </w:rPr>
        <w:t xml:space="preserve">) </w:t>
      </w:r>
      <w:r>
        <w:rPr>
          <w:rtl w:val="true"/>
        </w:rPr>
        <w:t>قبل از جنگ</w:t>
      </w:r>
      <w:bookmarkEnd w:id="591"/>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یاران خود را بر ترک جنگ دعوت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آغازگر جنگ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سیرۀ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سیرۀ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مدارا کنید و به آن‌ها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فرصت دهید و پیش از آنکه به‌حق دعوتشان کنید بر ایشان متازید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منتخب میزان الحکمه،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عدم اهتمام حضرت به جنگ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نمی‌کردند، مگر بعدازظهر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به شب نزدیک‌تر و مناسب‌تر است تا کشتن افراد کمتر باشد، جنگجویان بازگردند و شکست‌خوردگان، نجات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دانش‌نامه امیرالمؤمنین،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کلینی، 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طریق ممکن تلاش می‌کردند از شروع جنگ جلوگیری کنند و به یارانشان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بایستید تا آن‌ها جنگ را شروع کنند، فراریان را نکشید، بر زخمیان حمله نکنید و لباس و اموال آن‌ها را بر خود حلال ندانید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جعفریان، حیات فکری و سیاسی امامان شیعه،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جنگ صفین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آغاز جنگ، به یارانشان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آنان جنگ را آغاز نکرده‌اند، شما به جنگ با آنان نپردازید، زیرا حجّت با شما است و بگذارید آن‌ها جنگ را شروع کنند که این خویشتن‌داری شما، حجتی دیگر به سود شما و بر ضرر آنان می‌باشد و اگر بر آنان پیروز شدید، فراریان را نکشید، بر زخمیان حمله نبرید، عورتی را برهنه نسازید و کشته‌ای را مثله نکنید و اگر بر قرارگاه دشمن، مسلّط شدید، پرده‌ای را ندرید و بدون اجازه من، وارد خانه‌ای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نصر بن مزاحم، پیکار صفین ،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جعفریان، حیات فکری و سیاسی امامان شیعه،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یاران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جنگ با شامیان درنگ می‌کنید، آیا این درنگ به خاطر ناخوش داشتن مرگ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ترسی ندارم که من به‌سوی مرگ برم یا مرگ به‌سوی من بیاید، امّا علت درنگم در جنگ، به خاطر این است که در جنگ با شامیان دودل مانده‌ام و امید داشتم گروهی به‌سوی من بیایند و به راه حق بپیوندند و به نور هدایت من، راه حق را بپیمایند و این برای من خوش‌تر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دانش‌کیا، تاریخ اسلام به روایت امام علی،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جنگ صفین، در نامه‌ای به مالک اشتر، چنین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نبرد با این گروه بپرهیز، مگر آنکه آنان نبرد را آغاز کنند؛ و زمانی که با آنان روبرو شدی، سخن آنان را گوش کن و بدی‌های آنان، تو را وادار به شروع نبرد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دانش‌نامه امیرالمؤمنین،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آغاز جنگ،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نیروهای خود، سفارش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تقاتلوا القوم حتی یبدءوکم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جعفریان، حیات فکری و سیاسی امامان شیعه،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شروع نکرده‌اند، با آن‌ها نجنگید؛ امام تا آخرین لحظه، به دنبال ایجاد فرصتی برای بازگشت شامیان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نهروان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آغازگر جنگ نباشید و بگذارید خوارج جنگ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هنگامی‌که خوارج به‌سوی سپاه حضرت تیر پرتاب کردند، سپاهیان به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ما را تیرباران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دست نگه‌دارید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سپاهیان تا سه مرتبه این مطلب را به امام عرضه داشتند و امام، بازهم آن‌ها را امر به عدم شروع جنگ می‌کردند و آنگاه‌که بر یکی از سپاهیان حضرت، تیری اصابت کرد و مجروح شد، امام اجازه جنگ با خوارج را صادر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حیات فکری و سیاسی امامان شیعه،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مادلونگ، جانشینی محمد،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قمی، تتمه المنتهی،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برفراز منبر بودند و در پایان صحبت خود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592" w:name="pg17023_187619"/>
    </w:p>
    <w:p>
      <w:pPr>
        <w:pStyle w:val="BookText"/>
        <w:rPr/>
      </w:pPr>
      <w:bookmarkEnd w:id="592"/>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که این محاسن به خون خضاب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شعری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اُریدُ حیاتهُ و یُریدُ قَتلی خَلیلی مِن غَدیری من مُراد</w:t>
      </w:r>
    </w:p>
    <w:p>
      <w:pPr>
        <w:pStyle w:val="BookText"/>
        <w:rPr/>
      </w:pPr>
      <w:r>
        <w:rPr>
          <w:rFonts w:ascii="IRNazanin" w:hAnsi="IRNazanin" w:eastAsia="IRNazanin"/>
          <w:color w:val="111111"/>
          <w:sz w:val="28"/>
          <w:sz w:val="28"/>
          <w:szCs w:val="28"/>
          <w:rtl w:val="true"/>
          <w:lang w:bidi="fa-IR"/>
        </w:rPr>
        <w:t>ابن ملجم مرادی که در این جلسه شرکت داشت و این شعر را شنید،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مرگ من را برساند و خدا نکند که من چنین کسی باشم، اگر چنین کنم، دستان من را قطع کنید یا دستور قتل من را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می‌توانم قبل از جنایت، قصاص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کوفی، جنگ‌های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 حکومت،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4"/>
        <w:numPr>
          <w:ilvl w:val="3"/>
          <w:numId w:val="1"/>
        </w:numPr>
        <w:rPr/>
      </w:pPr>
      <w:bookmarkStart w:id="593" w:name="__RefHeading___Toc601483_1738255347"/>
      <w:bookmarkStart w:id="594" w:name="_Toc233"/>
      <w:bookmarkEnd w:id="593"/>
      <w:r>
        <w:rPr>
          <w:rtl w:val="true"/>
        </w:rPr>
        <w:t>ب</w:t>
      </w:r>
      <w:r>
        <w:rPr>
          <w:rtl w:val="true"/>
        </w:rPr>
        <w:t xml:space="preserve">) </w:t>
      </w:r>
      <w:r>
        <w:rPr>
          <w:rtl w:val="true"/>
        </w:rPr>
        <w:t>علت آغاز جنگ</w:t>
      </w:r>
      <w:bookmarkEnd w:id="594"/>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به‌واسطۀ ابراز مخالفت و عقائد مخالف از جانب دیگران و دشمنان وارد جنگ نشدند، امّا هنگامی‌که با بیعت‌شکنی‌ها، خیانت‌کاری‌ها و مبارزات جدّی دشمن مواجه شدند در برابر آنان محکم ایستادند و با آنان به مقابله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ازآنکه خبر بیعت‌شکنی اصحاب جمل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باری خوشنودم که داور خداست و علم او کارگشا است و اگر سرباز زنند، تیغ تیز در کار است، که درمان نابکار است و حق را یار است؛ در تعجبم، از من می‌خواهند به میدان کارزار آیم و درنبرد پایداری نمایم، تاکنون کسی مرا از جنگ نهراسانده و از شمشیر نترسانده، که من به خدای خود یقین دارم و در دین خویش شبهه‌ای نیاورم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ایراد خطبه، به سمت لشکریان جمل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جمل برسپاهیان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پرتاب می‌کردند و بسیاری از آن‌ها را زخمی کردند ولی حضرت سکوت اختیار کرده بودند؛ یاران به امام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سپاهیان مجروح شده‌اند، چرا دستور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جنگیدن را صادر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فکر آن هستم که خود را از جنگ معذور دارم، امّا اکنون‌که می‌بینم نصیحت نمی‌پذیرند و جنگ را آغاز کرده‌اند و بسیاری از سپاهیان را مجروح کرده‌اند،دیگر عذری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کوفی، جنگ های امام علی در پنج سال حکومت،ص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همین هنگام به یاران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کدام‌یک از شما این قرآن را می‌برد و پیش از شروع جنگ بر آن‌ها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آن میان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قرآن را بر روی دست گرفت و در میان دو صف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میان ما و شما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آن‌ها دست آن جوان را قطع کردند، قرآن را به دست دیگر گرفت و دست دیگرش را هم قطع کردند، سپس قرآن را به دندان گرفت و او را کشتند؛ در این هنگام بود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نبرد با آنان بر شما حلال و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بن جوزی، شرح حال و فضائل خاندان نبوت، 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نبرد صفین نخست به شامیان مهلت دادند و با آنان به گفتگو پرداختند تا حقیقت برای آنان روشن شود و چون آنان نپذیرفتند و بازنگشتند، قبل از آغاز نبرد، دستور دادند، میان مردم شام چنین ندا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با شما مدارا کردم و به شما مهلت دادم تا به‌حق برگردید و با کتاب خدا برای شما حجت آوردم و شمارا به قرآن دعوت کردم؛ حق را نپذیرفتید و از سرکشی، دست نکشیدید؛ اکنون من با شما بر اساس عدل و دادگری رفتار می‌کنم، همانا خداوند خیانت‌کاران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اسکافی، المعیار و الموازنه، ص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پس‌ازآنکه مذاکرات امام قبل از شروع جنگ صفین با شامیان اثر نبخشید و از طرف دیگر ماه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محرم‌الحرام تمام شده بود، جنگ صفین در نخستین روز ماه صفر،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 در ابتدای امر آرام بودند و فقط به گفتگو، بحث و اظهار عقاید خود می‌پرداختند؛ ازجمله اعمال آن‌ها نسبت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بود که گاهی، هنگام سخنرانی حضرت، با صدایی بلند، در مورد حضرت حرف می‌زدند و به ایشان توهین می‌کردند و هنگام برخورد مردم با آنان، حضرت مانع می‌شدند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کنید، او به من فحش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زمان‌هایی که حضرت در مسجد مشغول نماز بودند، در نماز جماعت حضرت شرکت نمی‌کردند و با حضرت نماز نمی‌خواندند، زیرا آن‌ها به خاطر امر حکمیت، حضرت را کافر می‌دانستند؛ بااین‌حال، حضرت به‌عنوان حاکم، آن‌ها را زندانی نکرد، بر آن‌ها حدّی جاری نکرد و سهمیه آن‌ها را از بیت‌المال قطع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سیرۀ امیرالمؤمنین، 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هنگامی‌که وارد قیام مسلّحانه شدند و امنیت جامعه را سلب، و آشوب ایجاد کردند، حضرت به مقابله‌ی با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اخلال‌گری‌های آن‌ها این بود که روزی در مسیر خود به سمت نهروان، به یک مسلمان و یک مسیحی رسیدند، مسلمان را کشتند، زیرا مخالف اعتقادشان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جریان قبول حکمیت، توسط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درراه به عبدالله بن خباب برخوردند، که کتاب خدا را بر گردن آویخته بود و همسرش که باردار بود، همراهی‌اش می‌کرد،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که بر گردن آویخته‌ای، به ما فرمان می‌دهد که تو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قرآن احیا کرده است، احیا کنید و آنچه را میرانده است، بمیرانید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دربارۀ حضرت، بعد از حکمیت و حکومت حضرت، از عبدالله سؤال پرسیدند،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همه به خدا آگاه‌تر، در دینش پرهیزگارتر و در بصیرت نافذتر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خوارج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راه درست پیروی نمی‌کنی، بلکه از هوای نفس و ظاهر افراد تبعیت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او را بر لب رودخانه‌ای بردند و کشتند و همسر باردارش و فرزندش را، در کنارش کشتند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595" w:name="pg17023_187622"/>
    </w:p>
    <w:p>
      <w:pPr>
        <w:pStyle w:val="BookText"/>
        <w:rPr/>
      </w:pPr>
      <w:bookmarkEnd w:id="5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حیات فکری و سیاسی امامان شیعه،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معروف الحسنی، زندگانی دوازده امام علیهم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محمدی ری‌شهری، دانش‌نامه امیرالمؤمنین،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شنیدند و از جنایات آن‌ها آگاه شدند، به‌اتفاق یارانشان، به سراغ آن‌ها رفتند؛ وقتی به نزدیکی آن‌ها رسیدند، فرستاده‌ای را نزد آنان فرستادند تا قاتلان صحابی بزرگوار، عبدالله بن خباب و دیگر مسلمانانی را که در سر راه خود کشته بودند، تحویل بدهند،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همگی باهم ابن خباب را کشته‌ایم و اگر بتوانیم، علی بن ابی‌طالب و همراهانش را خواهیم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خود حضرت به سراغشان 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دارو دسته نابکار، هشدارتان می‌دهم که مبادا مورد لعن و نفرین این اُمّت قرار بگیرید، شما بدون هیچ دلیل و سنتی این‌چنین مواضعی می‌گیرید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جعفریان، حیات فکری و سیاسی امامان شیعه،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معروف الحسنی، زندگانی دوازده امام،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Heading4"/>
        <w:numPr>
          <w:ilvl w:val="3"/>
          <w:numId w:val="1"/>
        </w:numPr>
        <w:rPr/>
      </w:pPr>
      <w:bookmarkStart w:id="596" w:name="__RefHeading___Toc601485_1738255347"/>
      <w:bookmarkStart w:id="597" w:name="_Toc234"/>
      <w:bookmarkEnd w:id="596"/>
      <w:r>
        <w:rPr>
          <w:rtl w:val="true"/>
        </w:rPr>
        <w:t>ج</w:t>
      </w:r>
      <w:r>
        <w:rPr>
          <w:rtl w:val="true"/>
        </w:rPr>
        <w:t xml:space="preserve">) </w:t>
      </w:r>
      <w:r>
        <w:rPr>
          <w:rtl w:val="true"/>
        </w:rPr>
        <w:t>مذاکرات</w:t>
      </w:r>
      <w:bookmarkEnd w:id="597"/>
    </w:p>
    <w:p>
      <w:pPr>
        <w:pStyle w:val="Heading5"/>
        <w:numPr>
          <w:ilvl w:val="4"/>
          <w:numId w:val="1"/>
        </w:numPr>
        <w:rPr/>
      </w:pPr>
      <w:bookmarkStart w:id="598" w:name="__RefHeading___Toc601487_1738255347"/>
      <w:bookmarkStart w:id="599" w:name="_Toc235"/>
      <w:bookmarkEnd w:id="598"/>
      <w:r>
        <w:rPr>
          <w:rtl w:val="true"/>
        </w:rPr>
        <w:t>اشاره</w:t>
      </w:r>
      <w:bookmarkEnd w:id="599"/>
    </w:p>
    <w:p>
      <w:pPr>
        <w:pStyle w:val="BookText"/>
        <w:rPr/>
      </w:pPr>
      <w:r>
        <w:rPr>
          <w:rFonts w:ascii="IRNazanin" w:hAnsi="IRNazanin" w:eastAsia="IRNazanin"/>
          <w:color w:val="111111"/>
          <w:sz w:val="28"/>
          <w:sz w:val="28"/>
          <w:szCs w:val="28"/>
          <w:rtl w:val="true"/>
          <w:lang w:bidi="fa-IR"/>
        </w:rPr>
        <w:t xml:space="preserve">یکی از اقدامات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صلح، مذاکره با دشمن بوده و این مذاکرات منحصر به یک‌زمان خاص نبوده، بلکه قبل از لشکرکشی، قبل از شروع جنگ و حتّی میانه میدان جنگ توسط خود حضرت و یارانشان صورت می‌گرفت</w:t>
      </w:r>
      <w:r>
        <w:rPr>
          <w:rFonts w:eastAsia="IRNazanin" w:cs="IRNazanin"/>
          <w:color w:val="111111"/>
          <w:sz w:val="28"/>
          <w:szCs w:val="28"/>
          <w:rtl w:val="true"/>
          <w:lang w:bidi="fa-IR"/>
        </w:rPr>
        <w:t>.</w:t>
      </w:r>
    </w:p>
    <w:p>
      <w:pPr>
        <w:pStyle w:val="Heading5"/>
        <w:numPr>
          <w:ilvl w:val="4"/>
          <w:numId w:val="1"/>
        </w:numPr>
        <w:rPr/>
      </w:pPr>
      <w:bookmarkStart w:id="600" w:name="__RefHeading___Toc601489_1738255347"/>
      <w:bookmarkStart w:id="601" w:name="_Toc236"/>
      <w:bookmarkEnd w:id="600"/>
      <w:r>
        <w:rPr>
          <w:rtl w:val="true"/>
        </w:rPr>
        <w:t>یک</w:t>
      </w:r>
      <w:r>
        <w:rPr>
          <w:rtl w:val="true"/>
        </w:rPr>
        <w:t xml:space="preserve">. </w:t>
      </w:r>
      <w:r>
        <w:rPr>
          <w:rtl w:val="true"/>
        </w:rPr>
        <w:t>مذاکرات قبل از لشکرکشی</w:t>
      </w:r>
      <w:bookmarkEnd w:id="601"/>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لشکرکشی برای جنگ جمل، هنگامی‌که از منطقه ذوقار حرکت کردند، صعصعة بن صوحان را با نامه‌ای نزد طلحه، زبیر و عایشه فرستادند تا آنان را از حرمت اسلام آگاه کند و نسبت به اعمال زشتی که مرتکب شده بودند، بیم دهد، آنان را نصیحت کرده و به اطاعت الهی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چون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در مورد دیدارها گفت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 قومی را دیدم که چیزی جز جنگ با تو را نمی‌خواهند و باید از خدا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عبدالله بن عباس را فراخواندند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آنان برو و عهد و بیعت مرا برای آنان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با طلحه و زبیر دیدار کرد و بیعت آنان را با حضرت یادآوری کرد ولی با آنان به نتیجه‌ای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حرکت به سمت شام، نامه‌های مکرّری به معاویه نوشتند که تعداد آن‌ها به شش نامه می‌رسد، ولی هر مرتبه معاویه جواب‌های نادرستی می‌فرستاد و از طرف دیگر مشغول جمع‌کردن لشکر و تهیه اسباب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حضرت قطعی شد که تنها با شمشیر می‌توان فتنه معاویه را از بین برد، لشکر مهیا کردند و به‌طرف شام حرکت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حموی، أنیس المؤمنین،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چنین سیره‌ای را قبل از لشکرکشی برای جنگ نهروان داشتند و علاوه بر اینکه سفیرانی ازجمله ابن عباس را به محل استقرار مارقین فرستادند، خود شخصاً در آنجا حاضر شدند و در ابتدا با یزید بن قیس دیدار کردند و بعد از صحبت با او، از او بیعت گرفتند و او را به ولایت اصفهان و ری منصوب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مادلونگ، جانشینی محمد، ص </w:t>
      </w: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محلی رفتند که ابن عباس با مارقین مشغول مجادله بود و در خطاب به مارقین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یادآورید روزی را که شامیان به قرآن توسّل جستند و از شما خواستند به آنان پاسخ مثبت دهید و شمارا از این کار بازداشتم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این حضرت با آن‌ها صحبت کردند و علت اصلی جنگ را جویا می‌شدند، به سؤالات آن‌ها پیرامون حکمیت جواب دادند؛ که درنتیجه گروهی به سپاه حضرت پیوستند، گروهی هم با دودلی سپاه مارقین را ترک کردند و گروه دیگر هم در سپاه مارقین ماندند و بر دشمنی خود با حضرت ادامه دادند و به امام اعلان‌جنگ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کوفی، جنگ‌های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 حکومت،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مادلونگ، جانشینی محمد، ص </w:t>
      </w:r>
      <w:r>
        <w:rPr>
          <w:rFonts w:eastAsia="IRNazanin" w:cs="IRNazanin"/>
          <w:color w:val="111111"/>
          <w:sz w:val="28"/>
          <w:szCs w:val="28"/>
          <w:lang w:bidi="fa-IR"/>
        </w:rPr>
        <w:t>349</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602" w:name="pg17023_187626"/>
    </w:p>
    <w:p>
      <w:pPr>
        <w:pStyle w:val="Heading5"/>
        <w:numPr>
          <w:ilvl w:val="4"/>
          <w:numId w:val="1"/>
        </w:numPr>
        <w:rPr/>
      </w:pPr>
      <w:bookmarkStart w:id="603" w:name="__RefHeading___Toc601491_1738255347"/>
      <w:bookmarkStart w:id="604" w:name="_Toc237"/>
      <w:bookmarkEnd w:id="602"/>
      <w:bookmarkEnd w:id="603"/>
      <w:r>
        <w:rPr>
          <w:rtl w:val="true"/>
        </w:rPr>
        <w:t>دو</w:t>
      </w:r>
      <w:r>
        <w:rPr>
          <w:rtl w:val="true"/>
        </w:rPr>
        <w:t xml:space="preserve">. </w:t>
      </w:r>
      <w:r>
        <w:rPr>
          <w:rtl w:val="true"/>
        </w:rPr>
        <w:t>مذاکرات قبل از شروع جنگ</w:t>
      </w:r>
      <w:bookmarkEnd w:id="604"/>
    </w:p>
    <w:p>
      <w:pPr>
        <w:pStyle w:val="Heading6"/>
        <w:numPr>
          <w:ilvl w:val="5"/>
          <w:numId w:val="1"/>
        </w:numPr>
        <w:rPr/>
      </w:pPr>
      <w:bookmarkStart w:id="605" w:name="__RefHeading___Toc601493_1738255347"/>
      <w:bookmarkStart w:id="606" w:name="_Toc238"/>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جنگ جمل، ابن عباس را نزد زبیر فرستاد تا وی را به اطاعت خویش دعوت کند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جنگ، با طلحه دیدار نکن، زیرا مانند گاوی است که شاخ راست کرده و در کاری دشوار قدم نهاده است و آن را آسان پنداشته است، به سراغ زبیر رو، که خویی نرم‌تر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آخرین تلاش‌های خود، برای جلوگیری از جنگ، درباره اختلافات با طلحه و زبیر دیدار کردند و قرار بر صلح و سازش گذاشتند، ولی هنگامی‌که طلحه و زبیر برگشتند، عایشه نظر آن‌ها را عوض کرد و این تلاش بی ثمره ماند؛ حتّی امام در روز جنگ، قبل از ظهر، قرآنی به دست ابن عباس دادند تا نزد طلحه و زبیر برود و آنان را به قرآن دعوت کند؛ ابن عباس با طلحه و زبیر سخن گفت، امّا عایشه حتّی اجازه صحبت کردن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صاحبت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او جز شمشیر حاکم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هنوز از آن‌ها دور نشده بودم که تیرهای آنان مثل باران به‌سوی ما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جعفریان، حیات فکری و سیاسی امامان شیعه،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دانش‌کیا، تاریخ اسلام به روایت امام علی،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محمدی ری‌شهری، دانش‌نامه امیرالمؤمنین،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قبل از آغاز جنگ، بدون سلاح به میدان نبرد رفتند و زبیر را خواستند و با او صحبت کردند و کلام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یاد او آوردند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زبیر، در حضور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با او به جنگ‌خواهی پرداخت، از روی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زیبر که این کلام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من این کلام را فراموش کرده بودم و اگر به یاد داشتم، به جنگ با شما بیرون نمی‌شدم؛ ولی اکنون بیرون رفتن من از جنگ ننگ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حال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ننگ بهتر از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کلام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شد زبیر میدان جنگ را ترک کند و به‌سوی وادی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607" w:name="pg17023_187629"/>
    </w:p>
    <w:p>
      <w:pPr>
        <w:pStyle w:val="BookText"/>
        <w:rPr/>
      </w:pPr>
      <w:bookmarkEnd w:id="607"/>
      <w:r>
        <w:rPr>
          <w:rFonts w:ascii="IRNazanin" w:hAnsi="IRNazanin" w:eastAsia="IRNazanin"/>
          <w:color w:val="111111"/>
          <w:sz w:val="28"/>
          <w:sz w:val="28"/>
          <w:szCs w:val="28"/>
          <w:rtl w:val="true"/>
          <w:lang w:bidi="fa-IR"/>
        </w:rPr>
        <w:t xml:space="preserve">السّباع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تتمه المنتهی،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ابن اعثم کوفی، جنگ‌های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 حکومت،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جنگ صفین، طی چند مرحله سفیران خود را نزد معاویه فرستادند که می‌توان به دو بخش تقسیم کرد</w:t>
      </w:r>
      <w:r>
        <w:rPr>
          <w:rFonts w:eastAsia="IRNazanin" w:cs="IRNazanin"/>
          <w:color w:val="111111"/>
          <w:sz w:val="28"/>
          <w:szCs w:val="28"/>
          <w:rtl w:val="true"/>
          <w:lang w:bidi="fa-IR"/>
        </w:rPr>
        <w:t>:</w:t>
      </w:r>
    </w:p>
    <w:p>
      <w:pPr>
        <w:pStyle w:val="Heading6"/>
        <w:numPr>
          <w:ilvl w:val="5"/>
          <w:numId w:val="1"/>
        </w:numPr>
        <w:rPr/>
      </w:pPr>
      <w:bookmarkStart w:id="608" w:name="__RefHeading___Toc601495_1738255347"/>
      <w:bookmarkStart w:id="609" w:name="_Toc239"/>
      <w:bookmarkEnd w:id="608"/>
      <w:r>
        <w:rPr>
          <w:rtl w:val="true"/>
        </w:rPr>
        <w:t>اول</w:t>
      </w:r>
      <w:r>
        <w:rPr>
          <w:rtl w:val="true"/>
        </w:rPr>
        <w:t xml:space="preserve">. </w:t>
      </w:r>
      <w:r>
        <w:rPr>
          <w:rtl w:val="true"/>
        </w:rPr>
        <w:t>جنگ آب</w:t>
      </w:r>
      <w:bookmarkEnd w:id="609"/>
    </w:p>
    <w:p>
      <w:pPr>
        <w:pStyle w:val="BookText"/>
        <w:rPr/>
      </w:pPr>
      <w:r>
        <w:rPr>
          <w:rFonts w:ascii="IRNazanin" w:hAnsi="IRNazanin" w:eastAsia="IRNazanin"/>
          <w:color w:val="111111"/>
          <w:sz w:val="28"/>
          <w:sz w:val="28"/>
          <w:szCs w:val="28"/>
          <w:rtl w:val="true"/>
          <w:lang w:bidi="fa-IR"/>
        </w:rPr>
        <w:t xml:space="preserve">وقتی سپاه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خود را برپا داشتند، متوجه شدند که شامیان آب فرات را به روی آنان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به دنبال محل دیگری برای نوشیدن آب رفتند ولی محلی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حضرت شکایت بردند، آن حضرت در اولین اقدام خود، صعصعة بن صوحان را نزد معاویه فرستاد تا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راه آمده‌ایم و از جنگ با شما، پیش از اتمام حجّت، اکراه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با سوارانت بر ما حمله کردی و پیش از آنکه ما به جنگ با تو پردازیم به پیکار ما برخاستی و بر ما پیش‌دستی کردی، ما می‌خواهیم از جنگ خودداری کنیم تا تو را به‌حق دعوت کنیم و اتمام حجّت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دراین‌باره نظر یارانش را پرسید، ولید بن عقبه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را از آن‌ها بازدارید همان‌گونه که ایشان چهل روز از عثمان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را از آن‌ها بازدارید تا به ما مراجعه کنند و باعث خواری آن‌ها شود، خداوند آن‌ها را در قیامت از آب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روز قیامت تبهکاران و بدکاران می‌گسار؛ مانند تو و مانند این تبهکار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آب بازمی‌دارد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را دشنام دادند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همه شمارا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آن‌ها بیرون آمد؛ که پس از بی‌فایده بودن گفتگوها، امام با اعزام سربازان، شریعه را پس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سبط بن جوزی، شرح حال و فضائل خاندان نبوت،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مادلونگ، جانشینی محمد،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محمدی ری‌شهری، دانش‌نامه امیرالمؤمنین،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Heading6"/>
        <w:numPr>
          <w:ilvl w:val="5"/>
          <w:numId w:val="1"/>
        </w:numPr>
        <w:rPr/>
      </w:pPr>
      <w:bookmarkStart w:id="610" w:name="__RefHeading___Toc601497_1738255347"/>
      <w:bookmarkStart w:id="611" w:name="_Toc240"/>
      <w:bookmarkEnd w:id="610"/>
      <w:r>
        <w:rPr>
          <w:rtl w:val="true"/>
        </w:rPr>
        <w:t>دوم</w:t>
      </w:r>
      <w:r>
        <w:rPr>
          <w:rtl w:val="true"/>
        </w:rPr>
        <w:t xml:space="preserve">. </w:t>
      </w:r>
      <w:r>
        <w:rPr>
          <w:rtl w:val="true"/>
        </w:rPr>
        <w:t>دعوت بر صلح</w:t>
      </w:r>
      <w:bookmarkEnd w:id="611"/>
    </w:p>
    <w:p>
      <w:pPr>
        <w:pStyle w:val="BookText"/>
        <w:rPr/>
      </w:pPr>
      <w:r>
        <w:rPr>
          <w:rFonts w:ascii="IRNazanin" w:hAnsi="IRNazanin" w:eastAsia="IRNazanin"/>
          <w:color w:val="111111"/>
          <w:sz w:val="28"/>
          <w:sz w:val="28"/>
          <w:szCs w:val="28"/>
          <w:rtl w:val="true"/>
          <w:lang w:bidi="fa-IR"/>
        </w:rPr>
        <w:t>بعد از تسلط سپاه حضرت بر شریعه فرات، حضرت چند تن از یاران خود به نام‌های،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عمره، بشیر بن عمرو بن محصن انصاری، سعید بن قیس همدانی و شبث بن ربعی تمیمی را فراخواند و به آنان فرمان دادندکه نزد معاویه بروند و او را به‌سوی خداوند و فرمان‌بری دعوت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مادلونگ، جانشینی محمد،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ماه محرم‌الحرام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دو سپاه قرار گذاشتند که در این ماه، جنگ را ترک کنند و آتش‌بس بدهند تا بتوانند راه‌حلی مناسب پیدا کنند؛ حضرت برای بار دیگر چند تن از یاران خود را به نام‌های، عدی بن حاتم طائی، یزید بن قیس ارحبی، شبث بن ربعی تمیمی و زیاد بن خصفة را نزد معاویه فرستادند امّا گفتگوها بهتر از قبل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ازیک‌طرف، معاویه، عدی بن حاتم طائی را به قتل عثمان متهم کرد و از طرف دیگر، در خطاب به یزید بن قیس ارحبی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سرورتان خلیفه را کشت و اتحاد امّت را از بین برد و قاتلانش را پناه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حضرت بعد از ماه محرم‌الحرام، یک سفیر برای دعوت به صلح، نزد معاویه فرستادند و خود حضرت هم نامه‌ای برای معاویه نوشتند و او را بر ترک جنگ، دعوت کردند ولی بازهم بی‌فایده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بن مزاحم، پیکار صفین،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نهروان نیز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جنگ، در نامه‌ای از خوارج دعوت کردند که به او ملحق شوند و با دشمن مشترکشان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همان اساسی که قبلاً انجام داده بودند، بجنگند ولی آنان پاسخ دادند که قیام او نه به خاطر خدا، بلکه برای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شهادت بدهد که کفر ورزیده و توبه کرده است، در روابطشان با او تجدیدنظر خواهند کرد، وگرنه همچنان با او مخالفت خواهند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وقتی نامه خوارج را خواندند و از حمایت آنان ناامید شدند، تصمیم گرفتند که آنان را رها کنند و با سپاهیان خود به سمت شام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مادلونگ، جانشینی محمد،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بلاذری، انساب،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به‌واسطه اقدامات مبارزه‌ای خوارج، حضرت خود را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612" w:name="pg17023_187633"/>
    </w:p>
    <w:p>
      <w:pPr>
        <w:pStyle w:val="BookText"/>
        <w:rPr/>
      </w:pPr>
      <w:bookmarkEnd w:id="612"/>
      <w:r>
        <w:rPr>
          <w:rFonts w:ascii="IRNazanin" w:hAnsi="IRNazanin" w:eastAsia="IRNazanin"/>
          <w:color w:val="111111"/>
          <w:sz w:val="28"/>
          <w:sz w:val="28"/>
          <w:szCs w:val="28"/>
          <w:rtl w:val="true"/>
          <w:lang w:bidi="fa-IR"/>
        </w:rPr>
        <w:t>برای جنگ با آنان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را برای گفتگوی مجدد با خوارج اعزام کردند، در نامه‌ای به او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تُخَاصِمْهُمْ بِالْقُرْآنِ فَإِنَّ الْقُرْآنَ حَمَّالٌ ذُو وُجُوهٍ تَقُولُ وَ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حَاجِجْهُمْ بِالسُّنَّةِ فَإِنَّهُمْ لَنْ یَجِدُوا عَنْهَا مَحِیصاً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دو لشکر آماده مبارزه می‌شدند، حضرت در آخرین لحظات، خوارج را به‌سوی خداوند متعال دعوت کردند ولی آن‌ها جنگ را با پرتاب تیر به‌سوی لشکر امام آغاز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تتمه المنتهی،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5"/>
        <w:numPr>
          <w:ilvl w:val="4"/>
          <w:numId w:val="1"/>
        </w:numPr>
        <w:rPr/>
      </w:pPr>
      <w:bookmarkStart w:id="613" w:name="__RefHeading___Toc601499_1738255347"/>
      <w:bookmarkStart w:id="614" w:name="_Toc241"/>
      <w:bookmarkEnd w:id="613"/>
      <w:r>
        <w:rPr>
          <w:rtl w:val="true"/>
        </w:rPr>
        <w:t>سه</w:t>
      </w:r>
      <w:r>
        <w:rPr>
          <w:rtl w:val="true"/>
        </w:rPr>
        <w:t xml:space="preserve">. </w:t>
      </w:r>
      <w:r>
        <w:rPr>
          <w:rtl w:val="true"/>
        </w:rPr>
        <w:t>مذاکرات میانۀ میدان جنگ</w:t>
      </w:r>
      <w:bookmarkEnd w:id="614"/>
    </w:p>
    <w:p>
      <w:pPr>
        <w:pStyle w:val="BookText"/>
        <w:rPr/>
      </w:pPr>
      <w:r>
        <w:rPr>
          <w:rFonts w:ascii="IRNazanin" w:hAnsi="IRNazanin" w:eastAsia="IRNazanin"/>
          <w:color w:val="111111"/>
          <w:sz w:val="28"/>
          <w:sz w:val="28"/>
          <w:szCs w:val="28"/>
          <w:rtl w:val="true"/>
          <w:lang w:bidi="fa-IR"/>
        </w:rPr>
        <w:t xml:space="preserve">در مورد جنگ جمل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هیچ کاری نکنید تا آنان جنگ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به‌سوی خیمه رفتند و خوابیدند؛ زمانی که دشمن شروع به تیرباران ما کرد، پدرم را از خواب بیدار کردم و درحالی‌که چشم‌های خود را می‌مالید و تنها یک پیراهن بر تن داشت، از خیمه خارج شد؛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در چنین جنگی فقط با یک پیراهن؟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اجل آدمی تا نرسد، بهترین پاسدار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همان حال نزدیک طلحه و زبیر رفت و با آن دو مذاکره کرد و چون برگشت،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قوم جز جنگ چیز دیگری را نمی‌پذیرند؛ اکنون با آنان جنگ کنید که ستم و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آن زرۀ خویش را که پشت نداشت، پوشیدند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نبرد جمل،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سفارش‌های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سپاهیانش در جنگ با شامیان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آغاز به جنگ نکرده‌اند شما به جنگ با آنان نپردازید، زیرا شما به حمد خدا حجتی تمام دارید و بگذارید تا آنان آغاز به جنگ کنند، این حجتی دیگر به سود شما و بر ضرر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جعفریان، حیات فکری و سیاسی امامان شیعه، ص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امام در بحبوحه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615" w:name="pg17023_187635"/>
    </w:p>
    <w:p>
      <w:pPr>
        <w:pStyle w:val="BookText"/>
        <w:rPr/>
      </w:pPr>
      <w:bookmarkEnd w:id="615"/>
      <w:r>
        <w:rPr>
          <w:rFonts w:ascii="IRNazanin" w:hAnsi="IRNazanin" w:eastAsia="IRNazanin"/>
          <w:color w:val="111111"/>
          <w:sz w:val="28"/>
          <w:sz w:val="28"/>
          <w:szCs w:val="28"/>
          <w:rtl w:val="true"/>
          <w:lang w:bidi="fa-IR"/>
        </w:rPr>
        <w:t xml:space="preserve">درگیری جنگ، قرآنی به دست یکی از سپاهیانش داد تا به‌سوی سپاه شام برود و آنان را به حکمیت قرآن دعوت کند، امّا سپاهیان شام او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4"/>
        <w:numPr>
          <w:ilvl w:val="3"/>
          <w:numId w:val="1"/>
        </w:numPr>
        <w:rPr/>
      </w:pPr>
      <w:bookmarkStart w:id="616" w:name="__RefHeading___Toc601501_1738255347"/>
      <w:bookmarkStart w:id="617" w:name="_Toc242"/>
      <w:bookmarkEnd w:id="616"/>
      <w:r>
        <w:rPr>
          <w:rtl w:val="true"/>
        </w:rPr>
        <w:t>د</w:t>
      </w:r>
      <w:r>
        <w:rPr>
          <w:rtl w:val="true"/>
        </w:rPr>
        <w:t xml:space="preserve">) </w:t>
      </w:r>
      <w:r>
        <w:rPr>
          <w:rtl w:val="true"/>
        </w:rPr>
        <w:t>دعا برای صلح</w:t>
      </w:r>
      <w:bookmarkEnd w:id="617"/>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پیشبرد صلح، تنها به اموری که گذشت، همچون سفارش‌ها و مذاکرات اکتفا نکردند و برای تحقق آن از خداوند متعال استمداد می‌جوئیدند تا صلح با عنایت خداوند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ازآنجایی‌که مردم شام،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می‌دادند و این امر هم با رضایت معاویه بود؛ هنگامی‌که مردم عراق، دشنام و بدگویی شامیان را شنیدند، دو تن از یاران حضرت به نام‌های حجر بن عدی و عمرو بن حمق راه افتاده بودند و اظهار برائت و لعن به شامیان می‌کردند، امام برای آن‌ها پیامی فرستاد تا از کار خود دست بکشند و نزد حضرت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دانش‌کیا، تاریخ اسلام به روایت امام علی،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محمدی ری‌شهری، دانش‌نامه امیرالمؤمنین،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نمی‌خواهد به آن‌ها لعن و دشنام بدهید، من دوست ندارم که شما نفرین گر و دشنام‌گو باشید و اظهار نفرت کنید، امّا اگر رفتار و کردار آنان را برای مردم توصیف می‌کردید، به صواب نزدیک‌تر بود و به‌جای لعن و دشنام، این‌گونه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و آنان را از جنگیدن دور فرما و میان ما و آنان صلح برقرار ساز و افراد گمراه را به‌سوی حق هدایت فرما و کسانی که برای دشمنی می‌روند، از آن دست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من خوش‌تر و برای شما نیکوتر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تا پایان عمر، بر سر پیمان خود باقی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3"/>
        <w:numPr>
          <w:ilvl w:val="2"/>
          <w:numId w:val="1"/>
        </w:numPr>
        <w:rPr/>
      </w:pPr>
      <w:bookmarkStart w:id="618" w:name="__RefHeading___Toc601503_1738255347"/>
      <w:bookmarkStart w:id="619" w:name="_Toc243"/>
      <w:bookmarkEnd w:id="618"/>
      <w:r>
        <w:rPr>
          <w:rtl w:val="true"/>
        </w:rPr>
        <w:t>قاطعیت بعد از شروع جنگ</w:t>
      </w:r>
      <w:bookmarkEnd w:id="619"/>
    </w:p>
    <w:p>
      <w:pPr>
        <w:pStyle w:val="Heading4"/>
        <w:numPr>
          <w:ilvl w:val="3"/>
          <w:numId w:val="1"/>
        </w:numPr>
        <w:rPr/>
      </w:pPr>
      <w:bookmarkStart w:id="620" w:name="__RefHeading___Toc601505_1738255347"/>
      <w:bookmarkStart w:id="621" w:name="_Toc244"/>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ازآنکه از تمام مذاکرات و ارسال سفیران برای صلح ناامید می‌شدند و اهتمام دشمن به جنگ را می‌دیدند، لحظه‌ای از تصمیم خود برای مقابله با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دشمن منصرف نمی‌شدند و با قاطعیت تمام به مقابله با آن‌ها می‌پرداختند، چراکه سکوت و گذشت از آن‌ها، خطر جدّی برای اسلام داشت،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باب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 عِمَادُ الدِّینِ وَ مِنْهَاجُ السُّعَدَاء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آمدی، غررالحکم و درر الکلم،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ازجمله کلام‌های حضرت در باب قاطعیت در جنگ، در روزهای جمل، صفین و نهروان در خطاب به یاران خود، این کلام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خدای عزّ و جلّ را پرهیزگار باشید و دیدگان را از حرام بپوشانید و صداها را فرود برید و از سخن گفتن بکاهید و خویشتن را به زد و خورد و تکاپو و هماوردی و درگیری تن‌به‌تن و زدن و کوفته شدن به آهن عادت دهید و گام استوار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دانش‌نامه امیرالمؤمنین،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نبرد جمل،در خطاب به سپاهیان خود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 با سینه‌های گشاده، به‌سوی این گروه، حمله برید؛ چراکه آنان بیعتم را شکستند، پیروانم را کشتند، کارگزارم را شکنجه کردند و کسانی که از دست آن‌ها فرار کرده بودند، تعقیبشان کردند و آنان را کشتند؛ بر آنان حمله ببرید،زیرا آن‌ها ازاشرار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میانۀ میدان نبرد جمل، شخصی از اصحاب جمل، به نام عمرو بن یثربی، در میدان نبرد سه تن از سپاهیان امام را کشت و باعث شد تا کسی رغبت به مبارزه با او را نکند، سرانجام عمّار یاسر به میدان رفت و با او مبارزه کرد و با دو ضربۀ شمشیر او را از اسب به زمین انداخت و درحالیکه او را بر زمین می‌کشید، نزد حضرت آورد؛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 او را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بن یثربی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 نکشید و اجازه دهید تا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622" w:name="pg17023_187640"/>
    </w:p>
    <w:p>
      <w:pPr>
        <w:pStyle w:val="BookText"/>
        <w:rPr/>
      </w:pPr>
      <w:bookmarkEnd w:id="622"/>
      <w:r>
        <w:rPr>
          <w:rFonts w:ascii="IRNazanin" w:hAnsi="IRNazanin" w:eastAsia="IRNazanin"/>
          <w:color w:val="111111"/>
          <w:sz w:val="28"/>
          <w:sz w:val="28"/>
          <w:szCs w:val="28"/>
          <w:rtl w:val="true"/>
          <w:lang w:bidi="fa-IR"/>
        </w:rPr>
        <w:t>شمارا یاری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تو را زنده بگذارم، درحالی‌که سه نفر از بهترین یاران من را که در شجاعت و مردانگی نظیر نداشتند، کشتی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کوفی، جنگ‌های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 حکومت،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را می‌توان به دو بخش تقسیم کرد</w:t>
      </w:r>
      <w:r>
        <w:rPr>
          <w:rFonts w:eastAsia="IRNazanin" w:cs="IRNazanin"/>
          <w:color w:val="111111"/>
          <w:sz w:val="28"/>
          <w:szCs w:val="28"/>
          <w:rtl w:val="true"/>
          <w:lang w:bidi="fa-IR"/>
        </w:rPr>
        <w:t>:</w:t>
      </w:r>
    </w:p>
    <w:p>
      <w:pPr>
        <w:pStyle w:val="Heading4"/>
        <w:numPr>
          <w:ilvl w:val="3"/>
          <w:numId w:val="1"/>
        </w:numPr>
        <w:rPr/>
      </w:pPr>
      <w:bookmarkStart w:id="623" w:name="__RefHeading___Toc601507_1738255347"/>
      <w:bookmarkStart w:id="624" w:name="_Toc245"/>
      <w:bookmarkEnd w:id="623"/>
      <w:r>
        <w:rPr>
          <w:rtl w:val="true"/>
        </w:rPr>
        <w:t>الف</w:t>
      </w:r>
      <w:r>
        <w:rPr>
          <w:rtl w:val="true"/>
        </w:rPr>
        <w:t xml:space="preserve">) </w:t>
      </w:r>
      <w:r>
        <w:rPr>
          <w:rtl w:val="true"/>
        </w:rPr>
        <w:t>قاطعیت در پس‌گیری شریعۀ فرات</w:t>
      </w:r>
      <w:bookmarkEnd w:id="624"/>
    </w:p>
    <w:p>
      <w:pPr>
        <w:pStyle w:val="BookText"/>
        <w:rPr/>
      </w:pPr>
      <w:r>
        <w:rPr>
          <w:rFonts w:ascii="IRNazanin" w:hAnsi="IRNazanin" w:eastAsia="IRNazanin"/>
          <w:color w:val="111111"/>
          <w:sz w:val="28"/>
          <w:sz w:val="28"/>
          <w:szCs w:val="28"/>
          <w:rtl w:val="true"/>
          <w:lang w:bidi="fa-IR"/>
        </w:rPr>
        <w:t xml:space="preserve">هنگامی‌که شامیان بر شریعۀ فرات تسلط پیدا کردند و آن را بر سپاه امام بستند، امام در اولین اقدام، ابتدا سفیری را نزد معاویه به جهت آزاد کردن شریعه فرستادند ولی وقتی با پاسخ ناصواب معاویه و اصرار آنان بربستن شریعه مواجه شدند و از طرف دیگر مالک اشتر و اشعث بن قیس از امام درخواست اجازه پس‌گیری شریعه را داشتند، امام به آن دو اجازه دادند و آن دو با سپاهیان خود، به آن‌ها حمله کردند و با پیروزی بر آن‌ها، بر شریعه مسلّط شدند و این اولین نبردی بود که در صفین اتفاق افتاد و مطابق با اول ذی‌الحجه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بن جوزی، شرح حال و فضائل خاندان نبوت،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مادلونگ، جانشینی محمد،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معروف الحسنی، زندگانی دوازده امام،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طبری، کامل بهائی، 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محمدی ری‌شهری، دانش‌نامه امیرالمؤمنین،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Heading4"/>
        <w:numPr>
          <w:ilvl w:val="3"/>
          <w:numId w:val="1"/>
        </w:numPr>
        <w:rPr/>
      </w:pPr>
      <w:bookmarkStart w:id="625" w:name="__RefHeading___Toc601509_1738255347"/>
      <w:bookmarkStart w:id="626" w:name="_Toc246"/>
      <w:bookmarkEnd w:id="625"/>
      <w:r>
        <w:rPr>
          <w:rtl w:val="true"/>
        </w:rPr>
        <w:t>ب</w:t>
      </w:r>
      <w:r>
        <w:rPr>
          <w:rtl w:val="true"/>
        </w:rPr>
        <w:t xml:space="preserve">) </w:t>
      </w:r>
      <w:r>
        <w:rPr>
          <w:rtl w:val="true"/>
        </w:rPr>
        <w:t>قاطعیت در جنگ</w:t>
      </w:r>
      <w:bookmarkEnd w:id="626"/>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دیدند مذاکره و ارسال نامه به معاویه و دعوت او به صلح فایده‌ای ندارد و بر امام روشن شد که فتنه معاویه را تنها با جنگ و شمشیر می‌توان از بین برد، در خطبه‌ای مردم را به جهاد دعوت کردند و به سمت شام حرکت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حموی، أنیس المؤمنین،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جعفریان، حیات فکری و سیاسی امامان شیعه، 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دستورات جنگی حضرت به یاران خود، این می‌باشد که به آن‌ها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زره پوشان در صف مقدم سپاه قرار بگیرند و دیگر نیروها پشت سرشان، دندان‌ها را به هم بفشارید تا مقاومت جمجمه‌ها در برابر شمشیرها افزونی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نیزه‌ها پیچ‌وخم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خود دهید، هر فرد، حریف جنگی خود را پاسخگو باشد و برادر هم‌رزمش را با نگاه مواسات بنگرد و مبادا حریف خود را به دیگری وانهد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دانش‌کیا، تاریخ اسلام به روایت امام علی، 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دستورات دیگری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زدوخورد و نبرد تن‌به‌تن عادت دهید و گام استوار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پایداری کنید و خدا را بسیار یادآورید که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 نکنید که درنتیجه سستی پذیرید و توان شما از میان برود و شکیبا باشید که خداوند همراه شکیبایان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در میدان نبرد صفین، فردی از اهل شام، در جلوی سپاه ایستاد و در خطاب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به‌طرف عراق برگردید و ما به‌سوی شام، شما به شامیان کاری نداشته باشید، ماهم به شما و عراقیان کاری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فرد،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که حرفت از روی نصیحت است، ولی من شب‌ها و روزها دراین‌باره فکر کرده‌ام و راهی جز جنگیدن، پیدا نکردم، امروز جنگ می‌کنم و این جماعت را به راه راست می‌خوانم تا در روز قیامت به آتش دوزخ گرفتار نشوم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کوفی، جنگ‌های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 حکومت،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وقفۀ یک ماه جنگ، به خاطر ماه محرم‌الحرام، فردی از سپاه حضرت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 شما مدارا کردم تا به‌سوی حق بازگردید و توبه کنید و کتاب خدا را برای شما حجت آوردم، ولی دست از سرکشی برنداشتید و دعوت حق را نپذیرفتید؛ من به شما اعلام جنگ می‌کنم، خداوند خیانت‌کاران را دوست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دانش‌نامه امیرالمؤمنین،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خوارج در طول راه رسیدن به محل نهروان، به هرکسی برمی‌خوردند، رأی او را درباره حکمیت سؤال می‌کردند، اگر با آن‌ها موافق نبود، او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سبب شد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مقابله با آن‌ها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حیات فکری و سیاسی امامان شیعه، ص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627" w:name="pg17023_187644"/>
    </w:p>
    <w:p>
      <w:pPr>
        <w:pStyle w:val="BookText"/>
        <w:rPr/>
      </w:pPr>
      <w:bookmarkEnd w:id="627"/>
      <w:r>
        <w:rPr>
          <w:rFonts w:ascii="IRNazanin" w:hAnsi="IRNazanin" w:eastAsia="IRNazanin"/>
          <w:color w:val="111111"/>
          <w:sz w:val="28"/>
          <w:sz w:val="28"/>
          <w:szCs w:val="28"/>
          <w:rtl w:val="true"/>
          <w:lang w:bidi="fa-IR"/>
        </w:rPr>
        <w:t xml:space="preserve">دلیل این امر آن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کوفه را درحالی‌که تنها زنان و کودکان در آن هستند با چنین جنایتکارانی تنها بگذارد و به جنگ معاویه و شامیان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قبل از دیدار با خوارج، نامه‌ای به آن‌ها نوشتند و ضمن یادآوری جریان حکمیت، به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بیایید تا با شامیان بجنگیم، که من بر همان رأی خود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آن‌ها در پاسخ حضرت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رضایت خدا، خشمگین نشده‌ای، بلکه برای خودت خشمگین شده‌ای و تو کافر شده‌ای و اگر توبه کنی، آنگاه با تو صحبت می‌کنیم وگرنه، با تو مانند دیگران مخالفت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حضرت جواب آن‌ها را خواندند، از آن‌ها ناامید شدند و در محل نهروان، آماده نبرد با آن‌ها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بن جوزی، شرح حال و فضائل خاندان نبوت،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خوارج سپاه حضرت را تیرباران کردند و یکی از سپاهیان مجروح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 الآن قتال با ایشان حلال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تتمه المنتهی،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محمدی ری‌شهری، دانش‌نامه امیرالمؤمنین،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عبدالرحمن بن ملجم، در عین رعایت عدالت، با قاطعیت با او برخورد کردند و دراین‌باره 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دنیا رفتم، با او طبق قانون قصاص رفتار کنید و با ضربتی واحد، او را قصاص کنید و او را مثله نکنید، چراکه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بریدن اندام مرده هرچند سگ دیوانه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زنده ماندم، خود درباره او حکم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کوفی، جنگ‌های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 حکومت،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3"/>
        <w:numPr>
          <w:ilvl w:val="2"/>
          <w:numId w:val="1"/>
        </w:numPr>
        <w:rPr/>
      </w:pPr>
      <w:bookmarkStart w:id="628" w:name="__RefHeading___Toc601511_1738255347"/>
      <w:bookmarkStart w:id="629" w:name="_Toc247"/>
      <w:bookmarkEnd w:id="628"/>
      <w:r>
        <w:rPr>
          <w:rtl w:val="true"/>
        </w:rPr>
        <w:t xml:space="preserve">سیرۀ علوی </w:t>
      </w:r>
      <w:r>
        <w:rPr>
          <w:rtl w:val="true"/>
        </w:rPr>
        <w:t>(</w:t>
      </w:r>
      <w:r>
        <w:rPr>
          <w:rtl w:val="true"/>
        </w:rPr>
        <w:t>علیه‌السلام</w:t>
      </w:r>
      <w:r>
        <w:rPr>
          <w:rtl w:val="true"/>
        </w:rPr>
        <w:t xml:space="preserve">) </w:t>
      </w:r>
      <w:r>
        <w:rPr>
          <w:rtl w:val="true"/>
        </w:rPr>
        <w:t>با اسراء جنگی</w:t>
      </w:r>
      <w:bookmarkEnd w:id="629"/>
    </w:p>
    <w:p>
      <w:pPr>
        <w:pStyle w:val="BookText"/>
        <w:rPr/>
      </w:pPr>
      <w:r>
        <w:rPr>
          <w:rFonts w:ascii="IRNazanin" w:hAnsi="IRNazanin" w:eastAsia="IRNazanin"/>
          <w:color w:val="111111"/>
          <w:sz w:val="28"/>
          <w:sz w:val="28"/>
          <w:szCs w:val="28"/>
          <w:rtl w:val="true"/>
          <w:lang w:bidi="fa-IR"/>
        </w:rPr>
        <w:t>قاعدۀ اولیه در جنگ‌ها این است که اسراء جنگی به‌عنوان برده گرفته می‌شوند ولی این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قابل‌توجه است که در این سه جنگ،طرف مقابل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مسلمانان هستند و اصلاً بحث برده‌داری مطرح نمی‌شود و افرادی که این تقاضا را از حضرت داشتند، با پاسخ منفی ایشان مواجه می‌شدند؛ به‌طورکلی سیرۀ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اسراء جنگی قابل‌توجه است و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إِطْعَامُ الْأَسِیرِ حَقٌّ عَلی مَنْ أَسَرَهُ وَ إِنْ کَانَ یُرَادُ مِن الْغَدِ 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الرُّسُلُ وَ لَا الرُّهُنُ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حمیری، قرب الإسناد،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جنگ جمل،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دادند تا منادی ندا دهد که فراریان را تعقیب نکنید، آن‌ها را نکشید، هرکس تسلیم شد، او را نکشید و هرکس درب منزل خود را بست در امان است و بر زخمیان حمله نکنید و لباس و اموال آنان را بر خود حلال ندانید؛ حضرت فقط آنچه از سلاح و چهارپایان، در لشکرگاه بود بین سپاهیان تقسیم کرد و اجازه برداشتن اموال شخصی مردم را به سپاهیانش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سبط بن جوزی، شرح حال و فضائل خاندان نبوت،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؛مفید، نبرد جمل،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معروف الحسنی، زندگانی دوازده امام،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محمدی ری‌شهری، دانش‌نامه امیرالمؤمنین،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جعفریان، حیات فکری و سیاسی امامان شیعه،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نجفی یزدی، قهرمان همیشه پیروز، 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پس از جنگ جمل، اسیران جنگی را به‌شرط بیعت،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فرزندان عثمان، ابان و سعید را که اسیر کرده بودند، نزد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سرزنش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می‌توانی این دو را بکشی، درحالی‌که به همگی امان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آنان با حضرت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بعد از جنگ، اسیران با یکدیگر صحبت می‌کردند و در مورد فرزند طلحه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طلحه فردا کشته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فردای آن روز، نخستین کسی را که نزد حضرت بردند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بیعت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پس‌ازآنکه بیعت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به‌سوی خانواده و اموال خود 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اسیران دیگر هم با حضرت 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مادلونگ، جانشینی محمد،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مواردی که اشاره بر عدم اجبار اسیران بر پذیرش بیعت از جانب حضرت دارد، جریان مروان بن حکم است؛ بعد از جنگ جمل، وقتی مروان بن حکم را به‌عنوان اسیر خدمت حضرت آوردند تا دوباره با حضرت بیعت 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قبلاً با من بیعت نکرده بود، من نیازی به بیعت او ندارم، این دست، دست یهودی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با کف دست بیعت کند، با انگشت سبابه مکر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حضرت او را عفو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یزدی، قهرمان همیشه پیروز،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شما در مورد اسیر گرفتن زنان و فرزندان اینان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راهی بر آنان نیست و ما فقط باکسانی که با ما جنگ کرده‌اند جنگ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 از یاران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زنان، فرزندان و دیگر اموال آنان هم میان ما تقسیم کنید وگرنه به چه دلیل ریختن خون‌های آن‌ها حلال باشد و تصرف اموال آنان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زنان و فرزندان هیچ راهی نیست، زیرا آنان در سرزمین مسلمانان هستند و همانا فقط کسانی را که با ما جنگ کرده‌اند و کسانی را که بر ما ستم کرده‌اند کشته‌ایم، ولی اموال آنان، به خانواده‌هایشان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دانش‌نامه امیرالمؤمنین،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فردی که درباره برده گرفتن زنان و کودکان سؤال پرسیده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این کار را نخواهم کرد، چون اهل بصره مسلمان هستند، فقط زن و فرزند کافران را می‌توان برده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کوفی، جنگ‌های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 حکومت،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و فراغت از جنگ جمل، در خطاب به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از شما گذشتم؛ از فتنه بر حذر باشید، شما نخستین مردمانی بودید که بیعت را شکستید و وحدت اُمّت را از بین بردید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حضرت نشستند و مردم با حضرت 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دانش‌نامه امیرالمؤمنین،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صفین هرروزازسپاه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بلند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زخمیان را نکشید، فراریان را دنبال نکنید، کشته‌ها را عریان نکنید و هرکسی که سلاحش بر زمین افتاده است، در امان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اتمام جنگ صفین،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اموالی را که در لشکرگاه است بردارید و به هیچ زنی اذیت و آزاری نرسانید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بن مزاحم، پیکار صفین ،ص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 جنگ، اسیری را نزد حضرت می‌آوردند، چهارپا و سلاح او را می‌گرفتند و از او پیمان می‌گرفتند که پیکارنکند،سپس او را آزاد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دانش‌نامه امیرالمؤمنین،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متقی هندی،کنزالعمّال،ج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سیرۀ اخلاقی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سیرۀ فراگیر برای دوست و دشمن است و یکی از مواردی که سیرۀ ایشان بر دشمن تأثیر گذاشت، این بود که در روزهای پایانی جنگ صفین، اسیران هر دو طرف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در ابتدا به معاویه توصیه کرد که اسیران جنگی عراقی را بکشد امّا وقتی حضرت اسیران شامی را آزاد کردند و معاویه که رفتار حضرت را دید، رضایت خود را ابراز داشت و اسیران عراقی را آزاد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مادلونگ، جانشینی محمد، ص </w:t>
      </w:r>
      <w:r>
        <w:rPr>
          <w:rFonts w:eastAsia="IRNazanin" w:cs="IRNazanin"/>
          <w:color w:val="111111"/>
          <w:sz w:val="28"/>
          <w:szCs w:val="28"/>
          <w:lang w:bidi="fa-IR"/>
        </w:rPr>
        <w:t>336</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630" w:name="pg17023_187653"/>
    </w:p>
    <w:p>
      <w:pPr>
        <w:pStyle w:val="BookText"/>
        <w:rPr/>
      </w:pPr>
      <w:bookmarkEnd w:id="630"/>
      <w:r>
        <w:rPr>
          <w:rFonts w:ascii="IRNazanin" w:hAnsi="IRNazanin" w:eastAsia="IRNazanin"/>
          <w:color w:val="111111"/>
          <w:sz w:val="28"/>
          <w:sz w:val="28"/>
          <w:szCs w:val="28"/>
          <w:rtl w:val="true"/>
          <w:lang w:bidi="fa-IR"/>
        </w:rPr>
        <w:t xml:space="preserve">بعد از جنگ نهروان،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سلاح، چهارپایان و کالاهای جنگی که در لشکر خوارج بود، جمع کردند و بین سپاهیان تقسیم نمودند و امر کردند که هر آنچه از متاع،عبید و إماء باقی‌مانده است، به اهل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تتمه المنتهی،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محمدی ری‌شهری،دانش‌نامه امیرالمؤمنین،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دستور دادند، زخمیان خوارج را به کوفه ببرند تا مداوا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دانش‌نامه امیرالمؤمنین،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ابن ملجم ملعون،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طعام و آب بدهید و دست و پای او را در زنجیر نکنید و با او مدارا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از دنیا بروم او را به یک ضربت قصاص کن و جسد او را مثله نکنید، زیرا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مثله نکنید، اگرچه سگ درنده باشد، و اگر شفاء یافتم، من سزاوارترم به آنکه او را عفو کنم، زیرا که ما، اهل کرم، عفو و رحمت هستیم، و اگر زنده ماندم من خود داناترم که با او چه کنم، و من اولی می‌باشم به عفو کردن او</w:t>
      </w:r>
      <w:r>
        <w:rPr>
          <w:rFonts w:eastAsia="IRNazanin" w:cs="IRNazanin"/>
          <w:color w:val="111111"/>
          <w:sz w:val="28"/>
          <w:szCs w:val="28"/>
          <w:rtl w:val="true"/>
          <w:lang w:bidi="fa-IR"/>
        </w:rPr>
        <w:t>.»</w:t>
      </w:r>
    </w:p>
    <w:p>
      <w:pPr>
        <w:pStyle w:val="Heading3"/>
        <w:numPr>
          <w:ilvl w:val="2"/>
          <w:numId w:val="1"/>
        </w:numPr>
        <w:rPr/>
      </w:pPr>
      <w:bookmarkStart w:id="631" w:name="__RefHeading___Toc601513_1738255347"/>
      <w:bookmarkStart w:id="632" w:name="_Toc248"/>
      <w:bookmarkEnd w:id="631"/>
      <w:r>
        <w:rPr>
          <w:rtl w:val="true"/>
        </w:rPr>
        <w:t xml:space="preserve">سیرۀ امیرالمؤمنین </w:t>
      </w:r>
      <w:r>
        <w:rPr>
          <w:rtl w:val="true"/>
        </w:rPr>
        <w:t>(</w:t>
      </w:r>
      <w:r>
        <w:rPr>
          <w:rtl w:val="true"/>
        </w:rPr>
        <w:t>علیه‌السلام</w:t>
      </w:r>
      <w:r>
        <w:rPr>
          <w:rtl w:val="true"/>
        </w:rPr>
        <w:t xml:space="preserve">) </w:t>
      </w:r>
      <w:r>
        <w:rPr>
          <w:rtl w:val="true"/>
        </w:rPr>
        <w:t>در مواجهه با زنان در جنگ</w:t>
      </w:r>
      <w:bookmarkEnd w:id="632"/>
    </w:p>
    <w:p>
      <w:pPr>
        <w:pStyle w:val="BookText"/>
        <w:rPr/>
      </w:pPr>
      <w:r>
        <w:rPr>
          <w:rFonts w:ascii="IRNazanin" w:hAnsi="IRNazanin" w:eastAsia="IRNazanin"/>
          <w:color w:val="111111"/>
          <w:sz w:val="28"/>
          <w:sz w:val="28"/>
          <w:szCs w:val="28"/>
          <w:rtl w:val="true"/>
          <w:lang w:bidi="fa-IR"/>
        </w:rPr>
        <w:t xml:space="preserve">مبنای اولیّه اسلام در برخورد با زنان، برخوردی نرک و دور از خشونت است،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رَیْحَانَةٌ وَ لَیْسَتْ بِقَهْرَمَانَةٍ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اشاره به این مطلب دارد که وجود زن دارای لطافت و ظرافت است و در امور مربوط به زن، باید این لطافت و ظرافت، موردتوجه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اسلام موافق حضور زنان در میدان نبرد نیست و در روایتی که زنان خواستار حضور در میدان نبرد بودند،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اصحاب نشسته بودند که یک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633" w:name="pg17023_187655"/>
    </w:p>
    <w:p>
      <w:pPr>
        <w:pStyle w:val="BookText"/>
        <w:rPr/>
      </w:pPr>
      <w:bookmarkEnd w:id="633"/>
      <w:r>
        <w:rPr>
          <w:rFonts w:ascii="IRNazanin" w:hAnsi="IRNazanin" w:eastAsia="IRNazanin"/>
          <w:color w:val="111111"/>
          <w:sz w:val="28"/>
          <w:sz w:val="28"/>
          <w:szCs w:val="28"/>
          <w:rtl w:val="true"/>
          <w:lang w:bidi="fa-IR"/>
        </w:rPr>
        <w:t>زن بر حضرت وارد شد و سؤالی را با این مضمون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پیامبر خدا برای همۀ مردان و زنان هستید و ما زنان هم به مبدأ، معاد و وحی، همانند مردان ایمان آورده‌ایم؛ ولی ما زنان، به خاطر وظایفی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خانه‌داری، همسرداری و تربیت فرزند، خانه‌نشین هستیم، ولی مردان به‌واسطۀ اینکه در نماز جمعه، نماز جماعت، امور اجتماعی، حج و از همه مهم‌تر در جهاد شرکت می‌کنند، از ما زنان افضلیت دارند و هنگامی‌که مردان برای شرکت در حج یا عمره یا شرکت در جهاد، خانه را ترک می‌کنند، ما برای حفظ اموال آنان و برای تربیت فرزندانشان، باید در خانه‌هایمان بمانیم و لذا در هیچ‌یک از آن فضائل با مردان مشارکت نداریم و ازاین‌جهت آنان بر ما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زن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 ازنظر اسلام، حُسن همسرداری و مسئولیِّت سنگین همسرداری به معنای کلّی آن، یعنی ادارۀ خانه و خانواده و طلب رضایت شوهر و تبعیّت از او، معادل همۀ فضائلی است که برای مردان برشمردی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مظاهری، اندیشه های ناب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بِالنِّسَاءِ فِی الْحَرْبِ حَتَّی یُدَاوِینَ الْجَرْحَی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کلینی، الکافی،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این فرمایش مشخص می‌شود که حتّی اگر قرار باشد، زنان در جهاد شرکت کنند، در آن بخشی حضور پیدا می‌کنند که متناسب با جسم و روح آنان باشد، همچون امر پرستاری و مراقبت از مجروحان</w:t>
      </w:r>
      <w:r>
        <w:rPr>
          <w:rFonts w:eastAsia="IRNazanin" w:cs="IRNazanin"/>
          <w:color w:val="111111"/>
          <w:sz w:val="28"/>
          <w:szCs w:val="28"/>
          <w:rtl w:val="true"/>
          <w:lang w:bidi="fa-IR"/>
        </w:rPr>
        <w:t>.</w:t>
      </w:r>
    </w:p>
    <w:p>
      <w:pPr>
        <w:pStyle w:val="Heading3"/>
        <w:numPr>
          <w:ilvl w:val="2"/>
          <w:numId w:val="1"/>
        </w:numPr>
        <w:rPr/>
      </w:pPr>
      <w:bookmarkStart w:id="634" w:name="__RefHeading___Toc601515_1738255347"/>
      <w:bookmarkStart w:id="635" w:name="_Toc249"/>
      <w:bookmarkEnd w:id="634"/>
      <w:r>
        <w:rPr>
          <w:rtl w:val="true"/>
        </w:rPr>
        <w:t xml:space="preserve">نمونه‌هایی از برخورد حضرت امام علی </w:t>
      </w:r>
      <w:r>
        <w:rPr>
          <w:rtl w:val="true"/>
        </w:rPr>
        <w:t>(</w:t>
      </w:r>
      <w:r>
        <w:rPr>
          <w:rtl w:val="true"/>
        </w:rPr>
        <w:t>علیه‌السلام</w:t>
      </w:r>
      <w:r>
        <w:rPr>
          <w:rtl w:val="true"/>
        </w:rPr>
        <w:t xml:space="preserve">) </w:t>
      </w:r>
      <w:r>
        <w:rPr>
          <w:rtl w:val="true"/>
        </w:rPr>
        <w:t>با زنان در جنگ‌ها</w:t>
      </w:r>
      <w:bookmarkEnd w:id="635"/>
    </w:p>
    <w:p>
      <w:pPr>
        <w:pStyle w:val="BookText"/>
        <w:rPr/>
      </w:pPr>
      <w:r>
        <w:rPr>
          <w:rFonts w:ascii="IRNazanin" w:hAnsi="IRNazanin" w:eastAsia="IRNazanin"/>
          <w:color w:val="111111"/>
          <w:sz w:val="28"/>
          <w:sz w:val="28"/>
          <w:szCs w:val="28"/>
          <w:rtl w:val="true"/>
          <w:lang w:bidi="fa-IR"/>
        </w:rPr>
        <w:t xml:space="preserve">در میدان نبرد جمل،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دیدند عایشه بر بلندی شتر، سپاهیان را دستور نبرد می‌دهد، امر کردند که شتر را پی کنند، در این هنگام شتر و کجاوه‌ی حامل عایشه بر زمین افتاد، حضرت به برادرش، محمدبن ابوبکر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خواهرت برو تا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آسیبی نبیند و همراه او، عماربن یاسر را هم فرستادند تا هنگام پراکنده شدن مردم، مانع هجوم مردم به کجاوه بشوند و او را پوشیده و محترم بدارند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الحسنی، زندگانی دوازده امام،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حضرت برای عایشه خیمه‌ای زدند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آواره کردی و موجب اختلاف بین آن‌ها شدی، بطوریکه یکدیگر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حمیراء، آیا پیامبر تو را امر نکرده بود که در خانه‌ات بمانی و بیرون 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عایشه در پاسخ به امام چیزی نگفت و سکوت کرد؛ سپس به برادرش فرمان دادند تا او را به خانه صفیة دختر حرث بن ابی طلحة العبدی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تتمه المنتهی،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در جنگ جمل، در بصره به منبر رفتند و خطاب به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 ازنظر ایمان، ارث و خرد کم‌بهره‌اند، امّا کمی ایمان، به خاطر نداشتن نماز و روزه در بخشی از عمرشان است و امّا کمی ارث، به خاطر نصف بودن ارث آن‌ها از مردان است و امّا کمی خرد، ازآن‌جهت است که شهادت دو زن، مانند شهادت دادن یک مرد است؛ پس از زن‌های بد بپرهیزید و از خوبانشان بر حذر باشید و در کارهای نیک از آن‌ها پیروی نکنید تا در کارهای بد، به شما طمع نورزند و در کارهای نیک از آنان اطاعت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در منزل عبدالله بن خَلَف خُزاعی بود، امام به دیدار او آمدند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حمیراء، آیا پیامبر تو را امر نکرده بود که در خانه‌ات بمانی و بیرون 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در جواب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ابوطالب، اکنون‌که بر من دست‌یافته‌ای، من 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مدینه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مبلغ دوازده هزار درهم به او بخشیدند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یزدی، قهرمان همیشه پیروز،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مجلسی، بحارالأنوار،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برادرش، محمدبن ابی بکر را با سی مرد و بیست زن، همراه او کردند که زنان عمامه بر سر داشتند و شمشیر همراه خود داشتند و به شکل مردان درآمده بودند؛ حضرت به زنان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نباید بفهمد که شما زن هستید، چهرهایتان را بپوشانید و در اطراف او باشید و مردی نزدیک او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که از این لطف حضرت خبر نداشت، در طول راه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خودت جزای علی ده که این مردان را همراه من فرستاده است و حرمت من را حفظ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وقتی که در مدینه ماجرا را فهمید، سجده شکر بجا آورد و برای حضرت طلب خیر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حیات فکری و سیاسی امامان شیعه،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آیت‌الله العظمی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علت رفتار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عایشه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عایشه به فرموده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بااینکه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هم کرده بود؛ علاوه بر این، دختر خلیفه اوّل هم بود و همراهی او در این جنگ بسیار تأثیر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مظاهری، مظهر حق، ص </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ازآنکه از جنگ فارغ شدند، به ملاقات عایشه رفتند؛ در همان زمان، در نزد عایشه تعدادی از زنان بصره نشسته بودند و گریه می‌کردند، یکی از آن زنان که همسر عبدالله بن خَلَف خُزاعی بود، در خطاب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کشنده دوستان، خدا فرزندان تو را یتیم کند، همان‌طوری که فرزندان عبدالله بن خلف را یتیم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پاسخ آن زن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قاتل دوستان می‌بودم، اکنون دستور می‌دادم که هرکسی در این منزل است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 عبدالله بن زبیر و عبدالله بن عامر و دیگران که در خانه پنهان‌شده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خطاب به عایشه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سگان را تو بر ضد من شورانده‌ای، اگر دنبال عافیت‌طلبی بودم، اکنون گردن همه را می‌زدم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دانش‌نامه امیرالمؤمنین،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ابن اعثم کوفی، جنگ‌های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 حکومت،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زنان به یاران خود می‌فرمایند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636" w:name="pg17023_187661"/>
    </w:p>
    <w:p>
      <w:pPr>
        <w:pStyle w:val="BookText"/>
        <w:rPr/>
      </w:pPr>
      <w:bookmarkEnd w:id="6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زنی آزاری نرسانید، هرچند به شما دشنام دهند و بزرگان شمارا سفیه بدانند؛ چراکه آنان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مشرک بودند، ما وظیفه داشتیم، از آنان دست‌برداریم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دانش‌نامه امیرالمؤمنین،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دربارۀ برخورد با زنان به یاران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را با زدن برمی‌انگیزانید هرچند آبروی شما را بریزند، یا امیرانتان را دشنام‌گویند، که توان زنان اندک است و جانشان ناتوان و خردشان دستخوش نقصان؛ آنگاه‌که زنان در شرک به سر می‌بردند مأمور بودیم دست از آنان بازداریم، و در جاهلیّت اگر مردی با سنگ یا چوب‌دستی برزنی حمله می‌برد، او و فرزندانی را که از پس او آیند، بدین کار سرزنش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نصر بن مزاحم، پیکار صفین ،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محمدی ری‌شهری، دانش‌نامه امیرالمؤمنین،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مجلسی، بحارالأنوار،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نهروان، به یاران خود امر می‌کردند، به زنان، فرزندان و حتّی کنیزان آن‌ها تعرضی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خلیلی، زندگانی حضرت علی، 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Heading3"/>
        <w:numPr>
          <w:ilvl w:val="2"/>
          <w:numId w:val="1"/>
        </w:numPr>
        <w:rPr/>
      </w:pPr>
      <w:bookmarkStart w:id="637" w:name="__RefHeading___Toc601517_1738255347"/>
      <w:bookmarkStart w:id="638" w:name="_Toc250"/>
      <w:bookmarkEnd w:id="637"/>
      <w:r>
        <w:rPr>
          <w:rtl w:val="true"/>
        </w:rPr>
        <w:t>اجرای عدالت در جنگ</w:t>
      </w:r>
      <w:bookmarkEnd w:id="638"/>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امامی عادل برای دیگران باشد و دربارۀ دیگران به عدل رفتار کند، خود شخصاً فردی متعادل و متوازن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انسانیت را باهم و یکجا جمع کرده بود که ازجمله‌ی آن‌ها تقوای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سیرۀ اخلاقی حضرت، از جایگاه بالایی برخوردار بود و اجرای عدالت منحصر به شیعیان و دوستان نبود، بلکه حضرت نسبت به همگی با عدالت برخورد می‌کردند و به فرزند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أُوصِیکَ بِتَقْوَی اللَّهِ فِی الْغِنَی وَ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بِالْعَدْلِ عَلَی الصَّدِیقِ وَ الْعَدُوِّ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منتخب میزان الحکمه،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حائز اهمیّت در این سیره، توجه به سابقه و نقش دشمن در اسلام است؛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دربارۀ اجرای عدالت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لِلَّهِ شُهَداءَ بِالْقِسْطِ وَ لایَجْرِمَنَّکُمْ شَنَآنُ قَوْمٍ عَلی أَلاَّ تَعْدِلُوا اعْدِلُوا هُوَ أَقْرَبُ لِلتَّقْوی وَ اتَّقُوا اللَّهَ إِنَّ اللَّهَ خَبیرٌ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از واقعۀ جمل، طلحه و زبیر چندین مرتبه نزد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برخی پست‌های حکومتی و گرفتن امتیازهای مالی آمدند و این در حالی بود که این گفتگوها نتیجه‌ای جز عدم پذیرش امام به خواسته‌های آنان را در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به مکه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قبل از حرکت به مکه، نزد امام آمدند تا برای رفتن به عمره، کسب اجازه کنند ولی امام به آنان اجازه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شما قصد عمره ندارید؛ بلکه قصد پیمان‌شکنی دارید و می‌خواهید به بصره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آن‌ها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یاد کنید که نسبت به امور مسلمانان، در کار من فساد ایجاد نمی‌کنید و بیعت خود را با من نمی‌شکنید و دنبال فتنه‌جویی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هم‌قسم خوردند که چنین کارهایی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رفتن آن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آمده بودند تا برای رفتن به عمره، از من اجازه بگیرند و من هم اجازه دادم و از آنان تعهّد گرفتم که بیعت نشکنند و فتنه ایجاد نکنند ولی قصدی جزء فتنه و فساد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نتیجه کار آنان را می‌دانید،چرا به آنان اجازه دادید؟و چرا آنان را حبس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 آیا از من می‌خواهی که ستم را آغاز کنم و بر اساس گمان، مجازات کنم و پیش از انجام دادن جرم، دستگیرشان کنم؟ هرگز، به خدا سوگند، از عدالت، عدول نخواهم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مظاهری، مظهر حق، ص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639" w:name="pg17023_187665"/>
    </w:p>
    <w:p>
      <w:pPr>
        <w:pStyle w:val="BookText"/>
        <w:rPr/>
      </w:pPr>
      <w:bookmarkEnd w:id="639"/>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در جنگ جمل، وارد بصره شدند، شخصی نزد حضرت آمد و شروع به صحبت کرد و به جنازۀ طلحه دشنام داد؛ حضرت او را از این کار منع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جنگ اُحد حضور نداشتی تا به اهمیت خدمت او به اسلام و مقام او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به فرد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خودم او را دیدم که جانش را سپر جان رسول‌الله می‌کرد، درحالی‌که شمشیرها و تیرها به‌سوی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التاریخ و المغازی و المبعث،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زبیر میدان جنگ جمل را ترک کرد و به‌سوی وادی السّباع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استراحت، مشغول نمازخواندن شد، شخصی به نام عمرو بن جرموز، نزد زبیر رفت و هنگامی‌که دید او مشغول نماز است، در همان حالت بر او ضربه‌ای زد و سرش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زبیر و شمشیر او را نزد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حضرت شمشیر زبیر را برداشتند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شمشیری است که غصه‌ها را از روی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کرده است، همانا زبیر، فرد ضعیفی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حضرت از دیدار با او خودداری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جهنم را به قاتل فرزند صفیه اعلام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تتمه المنتهی،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مادلونگ، جانشینی محمد،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سیرۀ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به‌وضوح نشان می‌دهد که حضرت در زمان وفات دشمن خود، هم برای شخصیت و هم برای پیکر او احترام قائل می‌شدند و در حق او با عدالت رفتار می‌کنند</w:t>
      </w:r>
      <w:r>
        <w:rPr>
          <w:rFonts w:eastAsia="IRNazanin" w:cs="IRNazanin"/>
          <w:color w:val="111111"/>
          <w:sz w:val="28"/>
          <w:szCs w:val="28"/>
          <w:rtl w:val="true"/>
          <w:lang w:bidi="fa-IR"/>
        </w:rPr>
        <w:t>.</w:t>
      </w:r>
    </w:p>
    <w:p>
      <w:pPr>
        <w:pStyle w:val="Heading3"/>
        <w:numPr>
          <w:ilvl w:val="2"/>
          <w:numId w:val="1"/>
        </w:numPr>
        <w:rPr/>
      </w:pPr>
      <w:bookmarkStart w:id="640" w:name="__RefHeading___Toc601519_1738255347"/>
      <w:bookmarkStart w:id="641" w:name="_Toc251"/>
      <w:bookmarkEnd w:id="640"/>
      <w:r>
        <w:rPr>
          <w:rtl w:val="true"/>
        </w:rPr>
        <w:t>شجاعت</w:t>
      </w:r>
      <w:bookmarkEnd w:id="641"/>
    </w:p>
    <w:p>
      <w:pPr>
        <w:pStyle w:val="BookText"/>
        <w:rPr/>
      </w:pPr>
      <w:r>
        <w:rPr>
          <w:rFonts w:ascii="IRNazanin" w:hAnsi="IRNazanin" w:eastAsia="IRNazanin"/>
          <w:color w:val="111111"/>
          <w:sz w:val="28"/>
          <w:sz w:val="28"/>
          <w:szCs w:val="28"/>
          <w:rtl w:val="true"/>
          <w:lang w:bidi="fa-IR"/>
        </w:rPr>
        <w:t>شجاعت از فضایل بزرگ اخلاقی است و در علم اخلاق به معنای قوّت قلب است، خداوند متعال پیرامون این فضیلت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اللَّهَ اصْطَفاهُ عَلَیْکُمْ وَ زادَهُ بَسْطَةً فِی الْعِلْمِ وَ الْجِسْمِ وَ اللَّهُ یُؤْتی مُلْکَهُ مَنْ یَشاءُ وَ اللَّهُ واسِعٌ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 عِزٌّ حَاضِر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آمدی، غررالحکم و درر الکلم،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شجاعت خود اقسامی دارد و یکی از اقسام آن غلبه بر دشمن در میدان جنگ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مظاهری، دانش اخلاق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که خود صاحب این فضیلۀ اخلاقی هستند و همگی به آن اذعان دارند، دراین‌باره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یَحِلُّ لِلْجَبَانِ أَنْ یَغْزُوَ لِأَنَّهُ یَنْهَزِمُ سَرِیعاً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مجلسی، بحارالأنوار، ج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شخصی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سوار بر اسب نمی‌شوید، درحالی‌که گروه زیادی در تعقیب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برای تعقیب کردن و یا برای فرار کردن است، من کسی را که از صحنه نبرد فرار کرده باشد، دنبال نمی‌کنم و از کسی هم که با من بجنگد، نمی‌گریزم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از قیس بن سعد همدانی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زرۀ حضرت پشت نداشت؛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پشت کنم، نجات نخواهم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زرۀ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یَوْمَیَّ مِنَ الْمَوْتِ أَفِرُّ یَوْمَ لَا یُقَدَّرُ أَمْ یَوْمَ قُدِّرَ</w:t>
      </w:r>
    </w:p>
    <w:p>
      <w:pPr>
        <w:pStyle w:val="BookText"/>
        <w:rPr/>
      </w:pPr>
      <w:r>
        <w:rPr>
          <w:rFonts w:ascii="Amiri" w:hAnsi="Amiri" w:eastAsia="Amiri" w:cs="Amiri"/>
          <w:color w:val="111111"/>
          <w:sz w:val="28"/>
          <w:sz w:val="28"/>
          <w:szCs w:val="28"/>
          <w:rtl w:val="true"/>
          <w:lang w:bidi="ar-SA"/>
        </w:rPr>
        <w:t xml:space="preserve">یَوْمَ لَا یُقَدَّرُ لَا أَخْشَی الْوَغَی یَوْمَ قَدْ قُدِّرَ لَا یُغْنِی الْحَذَرُ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زرۀ بدون پشت خود را بر تن کردند و به ابن عباس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هیچ‌گاه در هیچ جنگی به دشمن، پشت نکرده‌ام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دانش‌نامه امیرالمؤمنین،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هنگامی‌که وارد میدان نبرد می‌شدند، به‌قدری از سپاهیان دشمن را به هلاکت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می‌رساندند که شمشیرشان کج می‌شد و با زانو، شمشیر خود را راست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شخصی به نام عبدالله بن خَلَف خُزاعی، حضرت را به مبارزه طلبید، حضرت در پاسخ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می‌کنم، ولی کشتن تو بسیار آسان و راحت است، حتماً فراموش نمی‌کنی که من چه کسی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ابی‌طالب، خودستایی را رها کن، به نزد من بیا تا قدرت شمشیر من را ببینی و سزای عمل خود را دریافت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آنکه حضرت در مقابل او حاضر شدند، او بر حضرت حمله کرد و حضرت حملۀ او را دفع کردند و در نهایت با ضربه‌ای دست راست او را قطع کردند و با ضربه‌ای دیگر، سرش را از بدش جدا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کوفی، جنگ‌های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 حکومت،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ضمن خواندن خطبه، در تشویق یاران به پیکار، در باب کیفیت جنگیدن، این‌چنین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صفوف خود را چون سدّی آهنین بیارایید، زره‌پوشان جلو بایستند و سپرداران را در پشت قرار دهید، و دندان‌ها را بر هم بفشارید، که دل‌ها را استوارتر می‌کند، و آرامشی بیشتر می‌بخشد و صداها را پایین آورید، که شکست را دور می‌کند و به وقار زیبنده‌تر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 بن مزاحم، پیکار صفین، ص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پیاپی به سمت دشمن هجوم برید و از فرار شرم کنید که فرار از جنگ، برای بازماندگان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آیۀ شریفه را تلاوت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الْأَعْلَوْنَ وَ اللَّهُ مَعَکُمْ وَ لَنْ یَتِرَکُمْ أَعْمالَکُمْ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محمدی ری‌شهری، دانش‌نامه امیرالمؤمنین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دریکی از روزهای صفین به یاران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را در نیام بجنبانید، از گوشه چشم نگاه کنید و ضربات را از چپ و راست بزنید و بدانید که لطف خدا، شامل حال شما می‌شود و پسرعموی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شما است؛ پس پیاپی بجنگید و از فرار کردن شرم کنید، زیرا فرار برای بازماندگان، مایه ننگ است و آتشی برای روز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ایّام جنگ صفین، چند مرتبه لباس خود را تغییر دادند و ناشناس وارد میدان نبرد می‌شدند، به علت آنکه لشکر معاویه هرگاه می‌فهمیدند حضرت در میدان است، جرأت نمی‌کردند و وارد میدان نمی‌شدند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حموی، أنیس المؤمنین،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جنگ، وقتی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تنها با یک لباسِ زیرین زره، میان دو صف دید،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این شأن جنگ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پدرت ترسی ندارد، از اینکه به دنبال مرگ رفته باشد و یا مرگ او را دنبال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بحارالأنوار،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ابن اعثم کوفی، جنگ‌های امام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 حکومت،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دانش‌کیا، تاریخ اسلام به روایت امام علی،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مواردی که می‌توان به شجاعت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نبرد اشاره کرد، جنگ تن به تن است که ازجملۀ آن‌ها می‌توان به دعوت معاویه به جنگ، توسط حضرت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میدان نبرد شدند و معاویه را به جنگ تن‌به‌تن طلبیدند ولی معاویه دعوت حضرت را نپذیرفت و در خطاب به عمروعاص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آن‌کسی است که هر کس به مصاف او برود، دیگر روی سلامتی را نبیند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جعفریان، حیات فکری و سیاسی امامان شیعه،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قمی، تتمه المنتهی،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در روز دیگری از جنگ، برای بار دیگر معاویه را به جنگ طلبیدند، معاویه به اطرافیانش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 چند مرتبه، من را به مبارزه طلبیده ولی من قبول نکرده‌ام، ولی اکنون از قریش شرم دارم و برای من ننگ است، اگر دعوت او را قبول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عتبه بن ابی سفیان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علی بن ابی‌طالب را نشنیده بگیر، تو</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642" w:name="pg17023_187674"/>
    </w:p>
    <w:p>
      <w:pPr>
        <w:pStyle w:val="BookText"/>
        <w:rPr/>
      </w:pPr>
      <w:bookmarkEnd w:id="642"/>
      <w:r>
        <w:rPr>
          <w:rFonts w:ascii="IRNazanin" w:hAnsi="IRNazanin" w:eastAsia="IRNazanin"/>
          <w:color w:val="111111"/>
          <w:sz w:val="28"/>
          <w:sz w:val="28"/>
          <w:szCs w:val="28"/>
          <w:rtl w:val="true"/>
          <w:lang w:bidi="fa-IR"/>
        </w:rPr>
        <w:t>می‌خواهی خود را در چنگال شیر ربانّی بیندازی، یقین داشته باش در مقابل علی، مرد جنگ نخواهی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معاویه با این صحبت و صحبت‌های سایر بزرگان شام، از جنگیدن منصرف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کوفی، جنگ‌های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 حکومت،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دانش‌کیا، تاریخ اسلام به روایت امام علی،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نهروان، شخصی از خوارج وارد میدان نبرد شد و تعدادی از یاران حضرت را مجروح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أضربُهُم ولَو أری أبا حسن ألبَستُهُ بِصارِمی ثَوبَ غَبَن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ضربه می زنم و اگر ابوالحسن را بیابم؛ بر اندامش با شمشیر خویش، جامه ی خواری می 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به‌سوی او حمله کردند و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أیُّهذا المُبتَغی أبا حسن إلیکَ فالظُر أیُّها یَلقَی الغَبَن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به دنبال ابوالحسنی؛ پس بنگر که کدام یک از ما جامه ی خواری بر تن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نیزه‌ای را در بدن او فروکردند و در بدنش نگه داشتند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ابوالحسن را دیدی و آنچه را اکراه داشتی، دیدی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دانش‌نامه امیرالمؤمنین،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Heading3"/>
        <w:numPr>
          <w:ilvl w:val="2"/>
          <w:numId w:val="1"/>
        </w:numPr>
        <w:rPr/>
      </w:pPr>
      <w:bookmarkStart w:id="643" w:name="__RefHeading___Toc601521_1738255347"/>
      <w:bookmarkStart w:id="644" w:name="_Toc252"/>
      <w:bookmarkEnd w:id="643"/>
      <w:r>
        <w:rPr>
          <w:rtl w:val="true"/>
        </w:rPr>
        <w:t>توجه به امورمعنوی و عدم دنیاگری</w:t>
      </w:r>
      <w:bookmarkEnd w:id="644"/>
    </w:p>
    <w:p>
      <w:pPr>
        <w:pStyle w:val="BookText"/>
        <w:rPr/>
      </w:pPr>
      <w:r>
        <w:rPr>
          <w:rFonts w:ascii="IRNazanin" w:hAnsi="IRNazanin" w:eastAsia="IRNazanin"/>
          <w:color w:val="111111"/>
          <w:sz w:val="28"/>
          <w:sz w:val="28"/>
          <w:szCs w:val="28"/>
          <w:rtl w:val="true"/>
          <w:lang w:bidi="fa-IR"/>
        </w:rPr>
        <w:t xml:space="preserve">در هر جنگی فرماندهان و سپاهیان به دنبال غلبۀ بر دشمن، کسب افتخار پیروزی و تسلط بر غنائم جنگی هستند امّا سیرۀ اخلاقی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دیگر است، حضرت در هر جنگی، در مقام اول به دنبال یاد خداست و اینکه پیروزی در هر جنگ از جانب خداست و دیگری، دوری از دنیا، اهتمام به ساده زیستی و دعوت یاران بر این امور می‌باشد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عباس در توصیف زهد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جمل، در خیمه، علی را دیدم که مشغول وصله کردن کفش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اعتراض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را در مقابل من انداختند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به‌حق کسی که جان علی در دست اوست، ریاست لشکر نزد علی، به مقدار این کفش ارزش ندارد؛ جز اینکه حقی را اثبات کنم، یا به‌واسطه این ریاست، باطلی را از میان بردارم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مظاهری، زندگانی چهارده معصوم،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پیش از آغاز جنگ جمل در سفارشی به یاران خود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یاران من، چشم از دنیا ببندید و به یاد خدا باشید، از زیاد سخن گفتن بپرهیزید، زیرا موجب سستی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جمل چنین 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دل‌ها به‌سوی تو روانه است و گردن‌ها به درگاه تو کشیده و دیده‌ها به آستان تو دوخته و گام‌ها درراه تو نهاده و تن‌ها در خدمت تو لاغر گردیده؛ خدایا میان ما و دشمنانمان به‌حق داوری فرما، که تو بهترین داورانی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جنگ جمل، برای اُم هانی دختر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خدای را که خدایی جز او نیست می‌ستایم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ما با سرکشان و ستمگران رودررو شدیم و خداوند با نیروی خود، پیروزی بر آنان را به ما ارزانی داشت و به آنان هم پاداش ستمگران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نبرد جمل،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صراحت در نامه خود بیان می‌کنند که پیروزی درنبرد به‌واسطه عنایت خداوند و از جانب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آماده شدن برای جنگ صفین، به سمت کوفه حرکت کردند، امّا به هنگام ورود به کوفه، به قصر حاکم نرفتند، زیرا قصر کوفه در طی سال‌ها، به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قصری اشرافی تبدیل‌شده بود و با سیره و ساده زیستی حضرت سازگاری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حیات فکری و سیاسی امامان شیعه،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قبل از حرکت به سمت صفین، در خطاب به مردم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خداوندی را سپاس که نعمت‌های او ناپیدا نماند و احسانش را همانندی نباشد؛ گواهی می‌دهم که معبودی جز الله نیست و ما بر این گواهیم و گواهی می‌دهم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دانش‌نامه امیرالمؤمنین،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خطبه‌ای، ضمن صحبت پیرامون دین و عبادت، اطاعت الهی و جهاد علیه دشمن،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آگاه‌ترین مردم به حلال و حرام هستید و همان‌گونه که خداوند شمارا از شیطان بر حذر داشته است، از او بپرهیزید و به پاداش و کرامتی که به شما وعده داده است، دل بندید و بدانید که محروم واقعی کسی است که دین و امانتش از وی ربوده‌شده و فریب‌خورده حقیقی کسی است که گمراهی را بر رهیابی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خطبه مردم را به جهاد الهی و اخلاق الهی دعوت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شمارا به سخت‌کوشی و سختگیری در این امر مهم و جهاد درراه خدا فرمان می‌دهم و دستور می‌دهم که از هیچ مسلمانی غیبت و بدگویی نکنید و چشم‌به‌راه پیروزی زودرس، از جانب خدا باشید، 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سمت صفین حرکت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دانش‌نامه امیرالمؤمنین،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خطبه‌ای در باب تشویق یاران به نبرد، در مورد یاد خدا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اللّهَ کَثیراً لَعلَّکُم تُفلِحُونَ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تَنازَعُوا فَتَفشَلُوا وَ تَذهَبَ ریحُکُمْ وَ اصبِرُوا انَّ اللّهَ مَعَ الصّابِرینَ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یاران خود، این‌چنین 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صبر و تحمّل را به دل‌هایشان الهام فرما و پیروزی را نصیبشان گردان و</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اجرشان را بزرگ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بن مزاحم، پیکار صفین،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نامه‌ای به یکی از فرماندهان خود به نام شریح بن هانی، او را به تقوای الهی دعوت کردند و از ناامنی دنیای پرفریب، به او خبر دادند و اینکه هوا و هوس، زیان‌های زیادی برای او دارد و به هنگام خشم و پرخاش، آن را کنترل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صفین در دعایی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پروردگار جهانیان را بر نعمت‌هایی که به ما ارزانی داشته و فضل بزرگی که بر ما نهاده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 بن مزاحم، پیکار صفین،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آیۀ شریفه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 لَنا هذا وَ ما کُنّا لَهُ 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الی رَبِّنا لَمُنْقَلِبُونَ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دعای خود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میان ما و دشمن ما به‌حق داوری کن که تو بهترین داورانی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سه مرتبه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 و الله‌اکبر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دانش‌نامه امیرالمؤمنین،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جنگ نهروان، چنین دعا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پروردگارِ خانه آباد و سقف برافراشته و دریای پرخروش و کتاب برنوشته؛ از تو پیروزی بر آنان را می‌خواهم که کتاب تو را بر پشت خود قرار داده‌اند و با سرکشی بر تو، از اُمّت احمد، جدا گشته‌اند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دانش‌نامه امیرالمؤمنین،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خطبه‌ای به سپاه خوارج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شمارا می‌ترسانم از اینکه صبح کنید و کشته‌شده باشید و نزد خدای متعال حجت و دلیلی نداشته باشید؛ دنیا شمارا هلاک می‌کند و قضاء و قدر الهی شما در دام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فرمودند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645" w:name="pg17023_187682"/>
    </w:p>
    <w:p>
      <w:pPr>
        <w:pStyle w:val="BookText"/>
        <w:rPr/>
      </w:pPr>
      <w:bookmarkEnd w:id="6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گروهی سبک‌سر، سفیه و بی بردبار هستید؛ من برای شما شرّی نیاوردم ای بی پدرها و نخواستم به شما زیانی بزنم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دو لشکر در مقابل هم قرار گرفتند، حضرت جلوی لشکر، در خطاب به خوارج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کنید و به‌سوی خداوند بازگردید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خوارج در پاسخ به حضرت، لشکر را تیرباران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تتمه المنتهی،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646" w:name="__RefHeading___Toc601523_1738255347"/>
      <w:bookmarkStart w:id="647" w:name="_Toc253"/>
      <w:bookmarkEnd w:id="646"/>
      <w:r>
        <w:rPr>
          <w:rtl w:val="true"/>
        </w:rPr>
        <w:t>عدم مصلحت‌اندیشی</w:t>
      </w:r>
      <w:bookmarkEnd w:id="647"/>
    </w:p>
    <w:p>
      <w:pPr>
        <w:pStyle w:val="BookText"/>
        <w:rPr/>
      </w:pPr>
      <w:r>
        <w:rPr>
          <w:rFonts w:ascii="IRNazanin" w:hAnsi="IRNazanin" w:eastAsia="IRNazanin"/>
          <w:color w:val="111111"/>
          <w:sz w:val="28"/>
          <w:sz w:val="28"/>
          <w:szCs w:val="28"/>
          <w:rtl w:val="true"/>
          <w:lang w:bidi="fa-IR"/>
        </w:rPr>
        <w:t xml:space="preserve">یکی از مسائلی که سیرۀ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به‌دور است، سیاست است، سیاستی که به معنای رسیدن به مقصود و هدف، از هر راه ممکن است؛ حضرت دراین‌باره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لَوْلَا التُّقَی لَکُنْتُ أَدْهَی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تقوا نبود، من سیاستمدارترین فرد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مراد از سیاست حُسن تدبیر و حکومت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سیاستمدار است؛ آنچه که حضرت بدان توجه دارند، رضایت خداوند است و هیچ گاه برای رضایت و خشنودی دیگران، از حق نمی گذرند و آنرا ترک نمی کنند، حضرت در این‌باره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لَعَمْرِی مَا عَلَیَّ مِنْ قِتَالِ مَنْ خَالَفَ الْحَقَّ وَ خَابَطَ الْغَیَّ مِنْ إِدْهَانٍ وَ لَا إِیهَانٍ فَاتَّقُوا اللَّهَ عِبَادَ اللَّهِ وَ فِرُّوا إِلَی اللَّهِ مِنَ اللَّهِ وَ امْضُوا فِی الَّذِی نَهَجَهُ لَکُمْ وَ قُومُوا بِمَا عَصَبَهُ بِکُمْ فَعَلِیٌّ ضَامِنٌ لِفَلْجِکُمْ آجِلًا إِنْ لَمْ تُمْنَحُوهُ عَاجِلاً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مغیره بن شعبه قبل از سرگیری جنگ های جمل و صفین،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طلحه را به یمن و زبیر را به بحرین بفرستید و حکم فرمانداری شام را برای معاویه بنویسید؛ و هرگاه امور درست شد، هر آنچه خواهی در حق آن‌ها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به او پاسخی دادند و مغیره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بیش از این او را نصیحت نکرده‌ام و بعد از این هم نصیحت نخواهم کرد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ریاحی، فضائل امام علی،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جنگ صفین، معاویه در نامه‌ای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حکومت شام و مصر را برای من قرار دهی و بیعت کسی را برای من قرار ندهی، تو را به‌عنوان خلیفه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مغیره هم در مدینه به من این پیشنهاد را داد و من قبول نکردم، من چنین نخواهم کرد، خداوند مرا به‌گونه‌ای نخواهد دید که گمراه‌کنندگان را به‌عنوان بازوی خود استفاده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اسکافی، المعیار و الموازنه،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حَوشَب ذو ظَلیم در جنگ صفین در خطاب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دست‌بردار، ما تو را با سرزمین عراق، رها می‌کنیم و تو ما را با سرزمین شام، رها کن و خون مسلمانان را حفظ نما و اگر فردا میان ما جنگ رخ دهد، مایه درماندگی و بدبختی عرب و تباهی حرمت‌ها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سازش در دین خدا راهی پیدا می‌کردم، بدان عمل می‌کردم و هزینه آن برای من راحت‌تر بود؛ ولی خدا راضی نمی‌شود که اهل و پیروان قرآن، سازش و سکوت بکنند و امر به معروف و نهی از منکر نکنند، درحالی‌که خداوند، معصیت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دانش‌نامه امیرالمؤمنین،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اسکافی، المعیار و الموازنه،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صراحت بیان می‌کنند که حاضر به مصلحت اندیشی و نادیده گرفتن حق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سیاست‌های معاویه تعریف می‌کرد؛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مُعَاوِیَة بِأَدْهَی مِنِّی وَ لَکِنَّهُ یَغْدِرُ وَ یَفْجُرُ وَ لَوْ لَا کَرَاهِیَة الْغَدْرِ لَکُنْتُ مِنْ أَدْهَی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648" w:name="pg17023_187686"/>
    </w:p>
    <w:p>
      <w:pPr>
        <w:pStyle w:val="BookText"/>
        <w:rPr/>
      </w:pPr>
      <w:bookmarkEnd w:id="648"/>
      <w:r>
        <w:rPr>
          <w:rFonts w:ascii="IRNazanin" w:hAnsi="IRNazanin" w:eastAsia="IRNazanin"/>
          <w:color w:val="111111"/>
          <w:sz w:val="28"/>
          <w:sz w:val="28"/>
          <w:szCs w:val="28"/>
          <w:rtl w:val="true"/>
          <w:lang w:bidi="fa-IR"/>
        </w:rPr>
        <w:t>النَّاسِ وَ لَکِنْ کُلُّ غُدَرَة فُجَرَة وَ کُلُّ فُجَرَة کُفَرَة وَ لِکُلِّ غَادِرٍ لِوَاءٌ یُعْرَفُ بِهِ یَوْمَ الْقِیَامَة وَ اللَّهِ مَا أُسْتَغْفَلُ بِالْمَکِیدَة وَ لَا أُسْتَغْمَزُ بِالشَّدِیدَة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نهج‌البلاغة، خطبه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معاویه زیرک‌تر از من نیست، لیکن شیوه او پیمان‌شکنی و گنه‌کاری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پیمان‌شکنی ناخوشایند نمی‌نمود، زیرک‌تر از من کسی نبود، امّا هر پیمان‌شکنی به گناه برانگیزاند و هر چه به گناه برانگیزاند، دل را تاریک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پیمان‌شکن را درفشی است افراخته و او بدان درفش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مرا با فریب، غافل‌گیر نتوانند کرد و با سخت‌گیری ناتوانم نتوانند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تقوای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این است که ایشان سیاست‌های معاویه را در پیش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سیاست‌ها و حیله‌های معاویه در جنگ صفین که خلاف سیرۀ اخلاقی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یکی جریان پرتاب نامه با تیر و دیگری حملۀ از پشت به سپاه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بعد ازآنکه سپاهیان حضرت بر شریعه فرات مسلط شدند، نامه‌ای بر سر تیری گذاشت و به‌طور ناشناس در میان سپاه امام پرتاب کرد و در نامه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بنده خیرخواه خدا، امّا بعد، معاویه می‌خواهد ازاینجا کوچ کند و بند فرات را بشکند و آب را به لشکرگاه شما سرازیر کند، مواظب خود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جعفریان، حیات فکری و سیاسی امامان شیعه،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اسکافی، المعیار و الموازنه، ص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این بود که از پشت به سپاه امام حمله کرد ولی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چنین کارهایی انجام ندادند و چنین کارهایی در سیرۀ علوی جایگاهی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بن مزاحم، پیکار صفین،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3"/>
        <w:numPr>
          <w:ilvl w:val="2"/>
          <w:numId w:val="1"/>
        </w:numPr>
        <w:rPr/>
      </w:pPr>
      <w:bookmarkStart w:id="649" w:name="__RefHeading___Toc601525_1738255347"/>
      <w:bookmarkStart w:id="650" w:name="_Toc254"/>
      <w:bookmarkEnd w:id="649"/>
      <w:r>
        <w:rPr>
          <w:rtl w:val="true"/>
        </w:rPr>
        <w:t>حیاء</w:t>
      </w:r>
      <w:bookmarkEnd w:id="650"/>
    </w:p>
    <w:p>
      <w:pPr>
        <w:pStyle w:val="Heading4"/>
        <w:numPr>
          <w:ilvl w:val="3"/>
          <w:numId w:val="1"/>
        </w:numPr>
        <w:rPr/>
      </w:pPr>
      <w:bookmarkStart w:id="651" w:name="__RefHeading___Toc601527_1738255347"/>
      <w:bookmarkStart w:id="652" w:name="_Toc255"/>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یکی از فضایل اخلاقی، حیاء و حفظ عفّت می‌باشد که در علم اخلاق به معنای ملکه‌ای نفسانی است که موجب انقباض نفس از فعل قبیح و انزجار آن از کار خلاف ادب</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653" w:name="pg17023_187688"/>
    </w:p>
    <w:p>
      <w:pPr>
        <w:pStyle w:val="BookText"/>
        <w:rPr/>
      </w:pPr>
      <w:bookmarkEnd w:id="653"/>
      <w:r>
        <w:rPr>
          <w:rFonts w:ascii="IRNazanin" w:hAnsi="IRNazanin" w:eastAsia="IRNazanin"/>
          <w:color w:val="111111"/>
          <w:sz w:val="28"/>
          <w:sz w:val="28"/>
          <w:szCs w:val="28"/>
          <w:rtl w:val="true"/>
          <w:lang w:bidi="fa-IR"/>
        </w:rPr>
        <w:t>می‌گردد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بحارالأنوار،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حیاء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مِنَ الْإِیمَانِ وَ الْإِیمَانُ فِی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فضیلت اخلاقی خود اقسامی دارد و یکی از آن‌ها، حیاء و حفظ عفت چشم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مظاهری، آفاق نور،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ازجمله مصادیق مراعات آن در جنگ صفین توسط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به این موارد اشاره کرد</w:t>
      </w:r>
      <w:r>
        <w:rPr>
          <w:rFonts w:eastAsia="IRNazanin" w:cs="IRNazanin"/>
          <w:color w:val="111111"/>
          <w:sz w:val="28"/>
          <w:szCs w:val="28"/>
          <w:rtl w:val="true"/>
          <w:lang w:bidi="fa-IR"/>
        </w:rPr>
        <w:t>:</w:t>
      </w:r>
    </w:p>
    <w:p>
      <w:pPr>
        <w:pStyle w:val="Heading4"/>
        <w:numPr>
          <w:ilvl w:val="3"/>
          <w:numId w:val="1"/>
        </w:numPr>
        <w:rPr/>
      </w:pPr>
      <w:bookmarkStart w:id="654" w:name="__RefHeading___Toc601529_1738255347"/>
      <w:bookmarkStart w:id="655" w:name="_Toc256"/>
      <w:bookmarkEnd w:id="654"/>
      <w:r>
        <w:rPr>
          <w:rtl w:val="true"/>
        </w:rPr>
        <w:t>الف</w:t>
      </w:r>
      <w:r>
        <w:rPr>
          <w:rtl w:val="true"/>
        </w:rPr>
        <w:t xml:space="preserve">) </w:t>
      </w:r>
      <w:r>
        <w:rPr>
          <w:rtl w:val="true"/>
        </w:rPr>
        <w:t xml:space="preserve">مواجهه حضرت امام علی </w:t>
      </w:r>
      <w:r>
        <w:rPr>
          <w:rtl w:val="true"/>
        </w:rPr>
        <w:t>(</w:t>
      </w:r>
      <w:r>
        <w:rPr>
          <w:rtl w:val="true"/>
        </w:rPr>
        <w:t>علیه‌السلام</w:t>
      </w:r>
      <w:r>
        <w:rPr>
          <w:rtl w:val="true"/>
        </w:rPr>
        <w:t xml:space="preserve">) </w:t>
      </w:r>
      <w:r>
        <w:rPr>
          <w:rtl w:val="true"/>
        </w:rPr>
        <w:t>با عمروعاص</w:t>
      </w:r>
      <w:bookmarkEnd w:id="655"/>
    </w:p>
    <w:p>
      <w:pPr>
        <w:pStyle w:val="BookText"/>
        <w:rPr/>
      </w:pPr>
      <w:r>
        <w:rPr>
          <w:rFonts w:ascii="IRNazanin" w:hAnsi="IRNazanin" w:eastAsia="IRNazanin"/>
          <w:color w:val="111111"/>
          <w:sz w:val="28"/>
          <w:sz w:val="28"/>
          <w:szCs w:val="28"/>
          <w:rtl w:val="true"/>
          <w:lang w:bidi="fa-IR"/>
        </w:rPr>
        <w:t xml:space="preserve">دریکی از روزهای جنگ صفین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عمروعاص در مقابل هم قرار گرفتند، وقتی حضرت را شناخت، قصد فرار از میدان نبرد را کرد که حضرت با نیزه‌ای او را زد، عمروعاص بر زمین افتاد و از ترس جانش، عورتش نمایان کرد، حضرت صورتشان را برگرداندند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حیات فکری و سیاسی امامان شیعه،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نجفی یزدی، قهرمان همیشه پیروز،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قمی، تتمه المنتهی،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ابن اعثم کوفی، جنگ‌های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 حکومت،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محمدی ری‌شهری، دانش‌نامه امیرالمؤمنین،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زن بدکاره، تو در طول عمرت آزادشده نشیمنگاهت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نهج‌البلاغة، خطبه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عمروعاص به‌واسطۀ حیای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از معرکه جنگ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مسیحی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می‌کند و هر که را که از او، رحم بطلبد، عفو می‌کند؛ اگرچه آن شخص عمروعاص باشد که هنگام جنگ لباس را پس زد و عریان شد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عفو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مظاهری، زندگانی چهارده معصوم،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4"/>
        <w:numPr>
          <w:ilvl w:val="3"/>
          <w:numId w:val="1"/>
        </w:numPr>
        <w:rPr/>
      </w:pPr>
      <w:bookmarkStart w:id="656" w:name="__RefHeading___Toc601531_1738255347"/>
      <w:bookmarkStart w:id="657" w:name="_Toc257"/>
      <w:bookmarkEnd w:id="656"/>
      <w:r>
        <w:rPr>
          <w:rtl w:val="true"/>
        </w:rPr>
        <w:t>ب</w:t>
      </w:r>
      <w:r>
        <w:rPr>
          <w:rtl w:val="true"/>
        </w:rPr>
        <w:t xml:space="preserve">) </w:t>
      </w:r>
      <w:r>
        <w:rPr>
          <w:rtl w:val="true"/>
        </w:rPr>
        <w:t xml:space="preserve">مواجهه حضرت امام علی </w:t>
      </w:r>
      <w:r>
        <w:rPr>
          <w:rtl w:val="true"/>
        </w:rPr>
        <w:t>(</w:t>
      </w:r>
      <w:r>
        <w:rPr>
          <w:rtl w:val="true"/>
        </w:rPr>
        <w:t>علیه‌السلام</w:t>
      </w:r>
      <w:r>
        <w:rPr>
          <w:rtl w:val="true"/>
        </w:rPr>
        <w:t xml:space="preserve">) </w:t>
      </w:r>
      <w:r>
        <w:rPr>
          <w:rtl w:val="true"/>
        </w:rPr>
        <w:t>با مخارق بن عبدالرحمان</w:t>
      </w:r>
      <w:bookmarkEnd w:id="657"/>
    </w:p>
    <w:p>
      <w:pPr>
        <w:pStyle w:val="BookText"/>
        <w:rPr/>
      </w:pPr>
      <w:r>
        <w:rPr>
          <w:rFonts w:ascii="IRNazanin" w:hAnsi="IRNazanin" w:eastAsia="IRNazanin"/>
          <w:color w:val="111111"/>
          <w:sz w:val="28"/>
          <w:sz w:val="28"/>
          <w:szCs w:val="28"/>
          <w:rtl w:val="true"/>
          <w:lang w:bidi="fa-IR"/>
        </w:rPr>
        <w:t>شخصی ازلشکر معاویه به نام مخارق بن عبدالرحمان به میدان جنگ آمدوچند تن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658" w:name="pg17023_187690"/>
    </w:p>
    <w:p>
      <w:pPr>
        <w:pStyle w:val="BookText"/>
        <w:rPr/>
      </w:pPr>
      <w:bookmarkEnd w:id="658"/>
      <w:r>
        <w:rPr>
          <w:rFonts w:ascii="IRNazanin" w:hAnsi="IRNazanin" w:eastAsia="IRNazanin"/>
          <w:color w:val="111111"/>
          <w:sz w:val="28"/>
          <w:sz w:val="28"/>
          <w:szCs w:val="28"/>
          <w:rtl w:val="true"/>
          <w:lang w:bidi="fa-IR"/>
        </w:rPr>
        <w:t xml:space="preserve">از سپاهیان حضرت را کشت، بعد از کشتن آن‌ها، سر آن‌ها را جدا می‌کرد و صورتشان را بر روی خاک می‌گذاشت و عورت آن‌ها را برهنه می‌کرد، سپاهیان که این صحنه را دیدند، از جنگ با او خودداری می‌کردند، آنگاه حضرت با چهره‌ای پوشیده به جنگ با او رفتند و با ضربه‌ای او را کشتند و سرش را از تنش جدا کردند و صورتش را به‌طرف آسمان گذاشتند، ولی دیگر عورت او را برهنه نکردند؛ سپس به میدان نبردآمدند و مبارز طلبیدندونزدیک به هفت نفررابه هلاکت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اعثم کوفی، جنگ‌های امام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 حکومت،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3"/>
        <w:numPr>
          <w:ilvl w:val="2"/>
          <w:numId w:val="1"/>
        </w:numPr>
        <w:rPr/>
      </w:pPr>
      <w:bookmarkStart w:id="659" w:name="__RefHeading___Toc601533_1738255347"/>
      <w:bookmarkStart w:id="660" w:name="_Toc258"/>
      <w:bookmarkEnd w:id="659"/>
      <w:r>
        <w:rPr>
          <w:rtl w:val="true"/>
        </w:rPr>
        <w:t>بصیرت</w:t>
      </w:r>
      <w:bookmarkEnd w:id="660"/>
    </w:p>
    <w:p>
      <w:pPr>
        <w:pStyle w:val="BookText"/>
        <w:rPr/>
      </w:pPr>
      <w:r>
        <w:rPr>
          <w:rFonts w:ascii="IRNazanin" w:hAnsi="IRNazanin" w:eastAsia="IRNazanin"/>
          <w:color w:val="111111"/>
          <w:sz w:val="28"/>
          <w:sz w:val="28"/>
          <w:szCs w:val="28"/>
          <w:rtl w:val="true"/>
          <w:lang w:bidi="fa-IR"/>
        </w:rPr>
        <w:t>بصیرت به معنای قوّه قلبی یا نیرویی باطنی است که به نور قدس روشن گردیده و از پرتو آن، صاحب بصیرت، حقایق و باطن اشیا را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مانند چشم برای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تشیع،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وضع فعلی جامعه، گروه خوارج و شامیان به‌خوبی آگاه بودند، آینده و سرنوشت آن‌ها نیز برای حضرت روشن بود؛ تا آنجا که حضرت پس از جنگ نهروان، دربارۀ خوارج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تُقَاتِلُوا الْخَوَارِجَ بَعْدِی، فَلَیْسَ مَنْ طَلَبَ الْحَقَّ فَأَخْطَأَهُ کَمَنْ طَلَبَ الْبَاطِلَ فَأَدْرَکَهُ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کلام به‌خوبی نشان می‌دهد که حضرت از خطر شامیان و معاویه آگاه بودند و نمی‌خواستند که یارانشان بعد ازخود،با دو دشمن وارد جنگ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استاد 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حق را می‌خواهند، ولی در اشتباه می‌افتند، امّا اصحاب معاویه از اوّل حُقه‌باز بوده‌اند و مسیرشان، مسیر باطل بوده است؛ بعد ازاین، اگر خوارج را بکشید به نفع معاویه است که ازاین‌ها بدتر و خطرناک‌تراست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سیرۀ امیرالمؤمنین، ص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661" w:name="pg17023_187692"/>
    </w:p>
    <w:p>
      <w:pPr>
        <w:pStyle w:val="BookText"/>
        <w:rPr/>
      </w:pPr>
      <w:bookmarkEnd w:id="661"/>
      <w:r>
        <w:rPr>
          <w:rFonts w:ascii="IRNazanin" w:hAnsi="IRNazanin" w:eastAsia="IRNazanin"/>
          <w:color w:val="111111"/>
          <w:sz w:val="28"/>
          <w:sz w:val="28"/>
          <w:szCs w:val="28"/>
          <w:rtl w:val="true"/>
          <w:lang w:bidi="fa-IR"/>
        </w:rPr>
        <w:t>گاهی ممکن است این سؤال به ذهن تداعی شود که جنگ‌های امام، در مقابل شخصیت‌های بزرگ اسلام و افراد باسابقه بوده است و چگونه ممکن است که این افراد بر باطل اجتماع کنند و راه باطل را بپیمایند؟</w:t>
      </w:r>
    </w:p>
    <w:p>
      <w:pPr>
        <w:pStyle w:val="BookText"/>
        <w:rPr/>
      </w:pPr>
      <w:r>
        <w:rPr>
          <w:rFonts w:ascii="IRNazanin" w:hAnsi="IRNazanin" w:eastAsia="IRNazanin"/>
          <w:color w:val="111111"/>
          <w:sz w:val="28"/>
          <w:sz w:val="28"/>
          <w:szCs w:val="28"/>
          <w:rtl w:val="true"/>
          <w:lang w:bidi="fa-IR"/>
        </w:rPr>
        <w:t>حضرت در پاسخ به فردی که چنین سؤالی برای او پیش‌آمده بود،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حقیقت بر تو اشتباه شده است، به‌درستی که حق و باطل را با میزان قدر و شخصیت افراد نمی‌توان شناخت، اول حق را بشناس تا اهل آن را بشناسی و باطل را نیز اوّل بشناس، تا اهل آن برایت آشکار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دانش‌نامه امیرالمؤمنین،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می‌خواهند بگویند که اشخاص نباید مقیاس حق و باطل قرار گیرند، بلکه باید حق‌شناس و باطل شناس باشی، نه شخصیت شناس و این حق و باطل است که باید مقیاس اشخاص و شخصیت آنان باشند</w:t>
      </w:r>
      <w:r>
        <w:rPr>
          <w:rFonts w:eastAsia="IRNazanin" w:cs="IRNazanin"/>
          <w:color w:val="111111"/>
          <w:sz w:val="28"/>
          <w:szCs w:val="28"/>
          <w:rtl w:val="true"/>
          <w:lang w:bidi="fa-IR"/>
        </w:rPr>
        <w:t>.</w:t>
      </w:r>
    </w:p>
    <w:p>
      <w:pPr>
        <w:pStyle w:val="Heading3"/>
        <w:numPr>
          <w:ilvl w:val="2"/>
          <w:numId w:val="1"/>
        </w:numPr>
        <w:rPr/>
      </w:pPr>
      <w:bookmarkStart w:id="662" w:name="__RefHeading___Toc601535_1738255347"/>
      <w:bookmarkStart w:id="663" w:name="_Toc259"/>
      <w:bookmarkEnd w:id="662"/>
      <w:r>
        <w:rPr>
          <w:rtl w:val="true"/>
        </w:rPr>
        <w:t>جوانمردی</w:t>
      </w:r>
      <w:bookmarkEnd w:id="663"/>
    </w:p>
    <w:p>
      <w:pPr>
        <w:pStyle w:val="BookText"/>
        <w:rPr/>
      </w:pPr>
      <w:r>
        <w:rPr>
          <w:rFonts w:ascii="IRNazanin" w:hAnsi="IRNazanin" w:eastAsia="IRNazanin"/>
          <w:color w:val="111111"/>
          <w:sz w:val="28"/>
          <w:sz w:val="28"/>
          <w:szCs w:val="28"/>
          <w:rtl w:val="true"/>
          <w:lang w:bidi="fa-IR"/>
        </w:rPr>
        <w:t xml:space="preserve">در روایات جوانمرد به کسی گفته می‌شود که از آنچه مایۀ ننگ است، دوری می‌کند و آنچه را که باعث آراستگی او می‌شود، بدست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غررالحکم و دررالکلم،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اَلمُروءَهَ اسمٌ جامِعٌ لِسائِرِ الفَضائِلِ و المَحاسِنِ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و مروّت خود اقسامی دارد و یکی از اقسام آن، گذشت به هنگام قدرت است که حضرت دراین‌باره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المُروءَهُ العَدلُ فی الإمرَهِ، و العَفوُ مَع القُدرَهِ، و المُواساهُ فی العِشرَهِ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آمدی، غررالحکم و دررالکلم،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شواهد جوانمردی در سیرۀ اخلاقی امام، در جریان جنگ صفین می‌باشد؛ قبل از شروع جنگ صفین، وقتی سپاهیان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شریعه فرات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پیدا کردند، به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از آن‌ها انتقام بگیریم و آب را بر روی آن‌ها ببندیم، همچنان که آن‌ها چنین کردند و به این واسطه بر آن‌ها مسلط شویم و دیگر نیازی به جنگ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من با آن‌ها مثل خودشان رفتار نمی‌کنم، گوشه‌ای از راه را بازکنید تا آب را بردارند که همانا خداوند، پیروزی شمارا از طریق ستم آنان مقرر کرده است، پس شما، ستم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نجفی یزدی، قهرمان همیشه پیروز، 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شمشیر برّان نیازی به این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نجفی یزدی، قهرمان همیشه پیروز،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دیگری که نشان دهنده جوانمردی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است، می‌توان به این موارد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دریکی از روزهای جنگ صفین، جنگ میان دو سپاه شروع شد و در سراسر شب ادامه داشت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است و کشته‌های بسیاری برجا گذاشت؛حضرت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فرصتی، بخشی از پیکرهای کشته‌شدگان سپاهش را یافت و دفن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مادلونگ، جانشینی محمد،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معاویه به حضرت و سپاهیانش اجازه نداد که مردگانشان را بردارند و یا آن‌ها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سهیل بن علیّه بجلی، که در سپاه شامیان می‌جنگید، پسرعمویش نعیم بن حارث بن علیّه را در میان کشته‌شدگان عراقی یافت و از معاویه اجازه خواست تا او را دفن کند، ولی معاویه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دفن شدن را ندارند، زیرا از دفن آشکار عثمان جلوگیری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نعمان تهدید کرد که به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پیوست، معاویه باخشم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دوست داری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نعمان پسرعمویش را دفن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میدان نبرد صفین، شخصی به نام عروة بن داود دمشقی،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مبارزه طلبید؛ امام هم بدون درنگ، راهی میدان نبرد شدند، امّا 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او در حدّ شما نیست، ما خود با او مبارزه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664" w:name="pg17023_187696"/>
    </w:p>
    <w:p>
      <w:pPr>
        <w:pStyle w:val="BookText"/>
        <w:rPr/>
      </w:pPr>
      <w:bookmarkEnd w:id="664"/>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می‌گویید، او در حدّ و کُفو من نیست، ولی من را به مبارزه طلبیده است و او را سزایی نیک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حضرت به سمت او حمله‌ور شدند و با ضربه‌ای، سر از تنش جدا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کوفی، جنگ‌های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 حکومت،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3"/>
        <w:numPr>
          <w:ilvl w:val="2"/>
          <w:numId w:val="1"/>
        </w:numPr>
        <w:rPr/>
      </w:pPr>
      <w:bookmarkStart w:id="665" w:name="__RefHeading___Toc601537_1738255347"/>
      <w:bookmarkStart w:id="666" w:name="_Toc260"/>
      <w:bookmarkEnd w:id="665"/>
      <w:r>
        <w:rPr>
          <w:rtl w:val="true"/>
        </w:rPr>
        <w:t>وفای به عهد</w:t>
      </w:r>
      <w:bookmarkEnd w:id="666"/>
    </w:p>
    <w:p>
      <w:pPr>
        <w:pStyle w:val="BookText"/>
        <w:rPr/>
      </w:pPr>
      <w:r>
        <w:rPr>
          <w:rFonts w:ascii="Amiri" w:hAnsi="Amiri" w:eastAsia="Amiri" w:cs="Amiri"/>
          <w:color w:val="111111"/>
          <w:sz w:val="28"/>
          <w:sz w:val="28"/>
          <w:szCs w:val="28"/>
          <w:rtl w:val="true"/>
          <w:lang w:bidi="ar-SA"/>
        </w:rPr>
        <w:t>خداوند متعال در قرآن کریم یکی از نشانه‌های ایمان را، وفای به عهد معرفی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هُمْ لِأَماناتِهِمْ وَ عَهْدِهِمْ راعُونَ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جای دیگر، وفای به عهد را از نشانه‌های پرهیزکاران می‌داند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الْمُوفُونَ بِعَهْدِهِمْ إِذا عاهَدُوا وَ الصَّابِرینَ فِی الْبَأْساءِ وَ الضَّرَّاءِ وَ حینَ الْبَأْسِ أُولئِکَ الَّذینَ صَدَقُوا وَ أُولئِکَ هُمُ الْمُتَّقُونَ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نمونۀ آشکاری از وفای به عهد هستند،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الْوَفَاءُ عُنْوَانُ وُفُورِ الدِّینِ وَ قُوَّةِ الْأَمَانَة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آمدی، غررالحکم و دررالکلم،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حیلۀ بر نیزه کردن قرآن در جنگ صفین و توقف جنگ، اصحاب خوارج، پس‌ازآن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شدند، نزد امام آمدند و از حضرت خواستند تا ابوموسی را برای حکمیت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چیزی را پذیرفته‌ایم که نمی‌توانیم آن را نقض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جعفریان، حیات فکری و سیاسی امامان شیعه،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3"/>
        <w:numPr>
          <w:ilvl w:val="2"/>
          <w:numId w:val="1"/>
        </w:numPr>
        <w:rPr/>
      </w:pPr>
      <w:bookmarkStart w:id="667" w:name="__RefHeading___Toc601539_1738255347"/>
      <w:bookmarkStart w:id="668" w:name="_Toc261"/>
      <w:bookmarkEnd w:id="667"/>
      <w:r>
        <w:rPr>
          <w:rtl w:val="true"/>
        </w:rPr>
        <w:t>نتیجه</w:t>
      </w:r>
      <w:bookmarkEnd w:id="6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پیشبرد اهداف اسلام و حکومت اسلامی، هیچ‌گاه متوسل به جنگ نشدند و هرگاه دست به قیام می‌زدند جنبۀ دفاعی داشت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حکومت حضرت، هرگاه جنگی علیه ایشان شکل می‌گرفت، در اولین اقدام به دنبال برقراری صلح بودند و برای این امر اقدامات بسیاری انجام می‌دادند، ازجمله سفارش‌های مکرر حضرت به یاران خود مبنی بر ترک جنگ و عدم آغاز جنگ توسط آن‌ها، مذاکرات پیوسته با دشمن، و دعوت یاران به دعای بر صلح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هنگامی‌که می‌دیدند اقدامات برای برقراری صلح فایده‌ای ندارد و دشمن دست از جنگ نمی‌کشد با قاطعیت تمام در مقابل دشمن می‌ایستادند و لحظه‌ای اندیشۀ عقب‌نشینی از جنگ به ذهن راه نمی‌دادند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نکات حائز اهمیت نحوه برخورد حضرت با اسراء جنگی است که اگر آن‌ها بیعت می‌کردند، آزاد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 که زنان نباید در میدان نبرد حضورداشته باشند زیرا زن روحیه‌ای لطیف و نرم دارد و از طرف دیگر اگر در جنگ‌ها برزنان مسلط می‌شدند از آن‌ها می‌گذشتند و دستور می‌دادند به آن‌ها آزاری نرسد و به آن‌ها تعرض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پیوسته به دنبال اجرای عدالت در حق همۀ افراد بودند حتی دشمن خود، و دیگران را به این امر مهم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شجاعت از فضایل جداناشدنی از حضرت است، حضرت هیچ‌گاه از مبارزه نترسیدند و محکم و استوار در میدان نبرد می‌ایستادند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همه حال، حتی در جنگ‌ها نیز به یاد خدا بودند و از ذکر الهی غافل نمی‌شدند و اگر هم به پیروزی دست می‌یافتند آن را از عنایت و لطف خدا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سیاست‌های باطل و مزورانه نبودند و برای رسیدن به هدف خود رضایت و خشنودی الهی را در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هیچ‌گاه حاضر نبودند پیروزی بر دشمن خود را از راه ترک حیاء و عفت به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بیاورند و چنین مبارزه‌ای را ترک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میدان نبرد قدرت برتری بر دشمن را داشتند، هیچ‌گاه حاضر نبودند به‌ناحق و ستم بر دشمن خود غلبه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عهدی می‌بستند از آن تخطّی نمی‌کردند، حتی اگر طرف آن عهد، دشمن ایشان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669" w:name="pg17023_187702"/>
    </w:p>
    <w:p>
      <w:pPr>
        <w:pStyle w:val="Heading3"/>
        <w:numPr>
          <w:ilvl w:val="2"/>
          <w:numId w:val="1"/>
        </w:numPr>
        <w:rPr/>
      </w:pPr>
      <w:bookmarkStart w:id="670" w:name="__RefHeading___Toc601541_1738255347"/>
      <w:bookmarkStart w:id="671" w:name="_Toc262"/>
      <w:bookmarkEnd w:id="669"/>
      <w:bookmarkEnd w:id="670"/>
      <w:r>
        <w:rPr>
          <w:rtl w:val="true"/>
        </w:rPr>
        <w:t>منابع</w:t>
      </w:r>
      <w:bookmarkEnd w:id="671"/>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کوفی، جنگ‌های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روحانی، نوای قلم،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اسکافی، جعفر بن محمد، المعیار و الموازنه، بی‌چا،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مهدوی دامغانی، نشر نی،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 الواحد بن محمد، غررالحکم و دررالکلم، بی‌چا، دارالکتاب الإسلامی،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حیات فکری و سیاسی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یازدهم، انصاریان،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محققان، دائرة‌المعارف تشیع، چاپ اول،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حکمت، تهران،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محمد بن اسحاق، أنیس المؤمنین، بی‌چا، بنیاد بعثت،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عبدالله بن جعفر، قرب الإسناد، قم، موسسة آل البیت،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خلیلی، محمدعلی، زندگانی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نهم، نشر اقبال،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کیا، محمدحسین، تاریخ اسلام به روایت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دفتر نشر و پخش معارف،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 محمدحسین، فضائل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سیرۀ ابن هشام، تاریخ طبری و تاریخ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نشر خرّم،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بن جوزی، شرح‌حال و فضائل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بی‌چا،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عطائی، آستان قدس رضوی، مشهد،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عمادالدین حسن بن علی، کامل بهائی، بی‌چا، مرتضوی،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تتمه المنتهی،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حسن‌زاده، چاپ اول، مؤمنین،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یعقوب بن اسحاق، الکافی، بی‌چا،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دار الکتب الإسلامیة، تهران، </w:t>
      </w:r>
      <w:r>
        <w:rPr>
          <w:rFonts w:eastAsia="IRNazanin" w:cs="IRNazanin"/>
          <w:color w:val="111111"/>
          <w:sz w:val="28"/>
          <w:szCs w:val="28"/>
          <w:lang w:bidi="fa-IR"/>
        </w:rPr>
        <w:t>1407</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مادلونگ، ویل فرد، جانشینی محمد، بی‌چا،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نمائی و همکاران، آستان قدس رضوی، مشهد،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بحارالأنوار، بی‌چا،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دانش‌نامه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چاپ سوم،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محدثی،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حمید حسینی،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دارالحدیث،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منتخب میزان الحکمه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چاپ چهاردهم،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شیخی،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حمید حسینی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 دار الحدیث، قم،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بی‌چا، بینش مطهر، تهران،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مظاهری، حسین، اندیشه‌های ناب، چاپ دوم،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مظاهری، حسین، آفاق نور، منتخب آثار، به کوشش حبیب ارزانی، چاپ اول،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دفتر تبلیغات اسلامی حوزۀ علمیۀ قم، قم،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مظاهری، حسین، دانش اخلاق اسلامی، تحریر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هادی زاده، چاپ اول، ج اول، مرکز مطالعات اسلامی، اصفهان،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مظاهری، حسین، زندگانی حضرت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دوازدهم، پیام آزادی،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مظاهری، حسین، مظهر حق، چاپ اول، مؤسسه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معروف الحسنی، هاشم، زندگانی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بی‌چا،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مقدس، ج اول، امیرکبیر،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نبرد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وقعة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بی‌چا،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نشر نی،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یزدی، سیدمحمد، قهرمان همیشه پیروز، چاپ دوم، مؤسسه انتشارات عصر ظهور،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مزاحم، پیکار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وقعة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بی‌چا،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اتابکی پرویز، انقلاب اسلامی،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واقدی، محمد بن عمر، التاریخ و المغازی و المبعث، چاپ دوم،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نشر دانشگاهی، بی‌جا،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672" w:name="pg17023_187710"/>
    </w:p>
    <w:p>
      <w:pPr>
        <w:pStyle w:val="Heading2"/>
        <w:numPr>
          <w:ilvl w:val="1"/>
          <w:numId w:val="1"/>
        </w:numPr>
        <w:rPr/>
      </w:pPr>
      <w:bookmarkStart w:id="673" w:name="__RefHeading___Toc601543_1738255347"/>
      <w:bookmarkStart w:id="674" w:name="_Toc263"/>
      <w:bookmarkEnd w:id="672"/>
      <w:bookmarkEnd w:id="673"/>
      <w:r>
        <w:rPr/>
        <w:t>9</w:t>
      </w:r>
      <w:r>
        <w:rPr>
          <w:rtl w:val="true"/>
        </w:rPr>
        <w:t xml:space="preserve">- </w:t>
      </w:r>
      <w:r>
        <w:rPr>
          <w:rtl w:val="true"/>
        </w:rPr>
        <w:t xml:space="preserve">غیرت دینی امام علی </w:t>
      </w:r>
      <w:r>
        <w:rPr>
          <w:rtl w:val="true"/>
        </w:rPr>
        <w:t>(</w:t>
      </w:r>
      <w:r>
        <w:rPr>
          <w:rtl w:val="true"/>
        </w:rPr>
        <w:t>علیه‌السلام</w:t>
      </w:r>
      <w:r>
        <w:rPr>
          <w:rtl w:val="true"/>
        </w:rPr>
        <w:t>)</w:t>
      </w:r>
      <w:bookmarkEnd w:id="674"/>
    </w:p>
    <w:p>
      <w:pPr>
        <w:pStyle w:val="Heading3"/>
        <w:numPr>
          <w:ilvl w:val="2"/>
          <w:numId w:val="1"/>
        </w:numPr>
        <w:rPr/>
      </w:pPr>
      <w:bookmarkStart w:id="675" w:name="__RefHeading___Toc601545_1738255347"/>
      <w:bookmarkStart w:id="676" w:name="_Toc264"/>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فاطمه سادات حسینی</w:t>
      </w:r>
      <w:r>
        <w:rPr>
          <w:rStyle w:val="FootnoteAnchor"/>
          <w:rtl w:val="true"/>
        </w:rPr>
        <w:footnoteReference w:id="1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677" w:name="pg17023_187713"/>
    </w:p>
    <w:p>
      <w:pPr>
        <w:pStyle w:val="Heading3"/>
        <w:numPr>
          <w:ilvl w:val="2"/>
          <w:numId w:val="1"/>
        </w:numPr>
        <w:rPr/>
      </w:pPr>
      <w:bookmarkStart w:id="678" w:name="__RefHeading___Toc601547_1738255347"/>
      <w:bookmarkStart w:id="679" w:name="_Toc265"/>
      <w:bookmarkEnd w:id="677"/>
      <w:bookmarkEnd w:id="678"/>
      <w:r>
        <w:rPr>
          <w:rtl w:val="true"/>
        </w:rPr>
        <w:t>چکیده</w:t>
      </w:r>
      <w:bookmarkEnd w:id="679"/>
    </w:p>
    <w:p>
      <w:pPr>
        <w:pStyle w:val="BookText"/>
        <w:rPr/>
      </w:pPr>
      <w:r>
        <w:rPr>
          <w:rFonts w:ascii="IRNazanin" w:hAnsi="IRNazanin" w:eastAsia="IRNazanin"/>
          <w:color w:val="111111"/>
          <w:sz w:val="28"/>
          <w:sz w:val="28"/>
          <w:szCs w:val="28"/>
          <w:rtl w:val="true"/>
          <w:lang w:bidi="fa-IR"/>
        </w:rPr>
        <w:t>یکی از کمالات والای انسانی که اسباب آن را خدای متعالی در وجود آدمی تعبیه کرده، غیرت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از خودپرستی ناشی نمی‌شود، بلکه احساس خاصی است که خداوند برای حمایت از حریم زندگی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دینی در سیره معصومین علیهم السلام از چنان اهمیت و ظرافتی برخوردار است که همواره به‌عنوان شاخصه بارز اهل ایمان و سرمایه انسانی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غیرت دینی در جامعه اسلامی تا آن‌جا ضروری و حیاتی است که شارع مقدس اسلام در تشریع احکام نیز به آن عنایت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پژوهش حاضر با بهره‌گیری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با مراجعه به منابع معتبر کتابخانه‌ای، به بررسی غیرت دینی در شخصیت حضرت علی علیه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 نشان می‌دهدآن حضرت در برابر حفظ دین و ارزش‌های آن، حساسیت و غیرت دینی فوق‌العاده‌ای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به چند نمونه از غیرت دینی ایشان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غیرت دینی آثار فردی و اجتماعی بسیاری دارد که موجب هدایت وسربلندی در دنیا و آخرت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 آن چون جلب محبت الهی، هدایت و مصونیت از گمراهی، ایجاد رحمت و رأفت در قلب، افزایش عفت و پاک‌دامنی فرد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دشمنان و سربلندی، حفظ حریم ارزش‌های والای یک جامعه، ثبات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ازجمله آثار اجتماعی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شاخصه‌های اخلاقی، دین، غیرت دینی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680" w:name="pg17023_187715"/>
    </w:p>
    <w:p>
      <w:pPr>
        <w:pStyle w:val="Heading3"/>
        <w:numPr>
          <w:ilvl w:val="2"/>
          <w:numId w:val="1"/>
        </w:numPr>
        <w:rPr/>
      </w:pPr>
      <w:bookmarkStart w:id="681" w:name="__RefHeading___Toc601549_1738255347"/>
      <w:bookmarkStart w:id="682" w:name="_Toc266"/>
      <w:bookmarkEnd w:id="680"/>
      <w:bookmarkEnd w:id="681"/>
      <w:r>
        <w:rPr>
          <w:rtl w:val="true"/>
        </w:rPr>
        <w:t>مقدمه</w:t>
      </w:r>
      <w:bookmarkEnd w:id="682"/>
    </w:p>
    <w:p>
      <w:pPr>
        <w:pStyle w:val="BookText"/>
        <w:rPr/>
      </w:pPr>
      <w:r>
        <w:rPr>
          <w:rFonts w:ascii="IRNazanin" w:hAnsi="IRNazanin" w:eastAsia="IRNazanin"/>
          <w:color w:val="111111"/>
          <w:sz w:val="28"/>
          <w:sz w:val="28"/>
          <w:szCs w:val="28"/>
          <w:rtl w:val="true"/>
          <w:lang w:bidi="fa-IR"/>
        </w:rPr>
        <w:t>غیرت دینی، یکی از صفات برجسته و کلیدی در زندگی انسان است که موجب جلوگیری از تجاوز دشمنان به حریم خصوصی، خاک میهن، استقلال، عزت و ناموس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این اهتمام‌ورزی و حساسیت به همراه آگاهی، از فضیلت انسان است؛ بنابراین آن غیرت و حساسیتی در فرهنگ اسلام مورد ارزش است که در جهت حفظ و حراست از ارزش‌های اسلامی و انسانی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از آن به غیرت و یا حساسیت دینی و گاه تعصب در دین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دادن به این مفاهیم، به معنای اهمیت و ارزش دادن به حساسیت و غیرت دینی است؛ زیرا تحقق این وظایف، بدون برخورداری از غیرت دینی،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متون اسلامی از غیرت و تعصب دینی و انسان‌های غیور همانند حضرت علی علیه السلام تمجید و ستایش به‌عمل‌آمده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سیره امام علی علیه السلام وجود غیرت دینی در جامعه بشری تا آن‌جا ضروری و حیاتی است که شارع مقدس در تشریع احکام اسلامی نیز به آن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پرداختن به نمونه‌های غیرت دینی در شخصیت حضرت علی علیه السلام از اهمیت ویژه‌ای برخوردار است و از آن‌جاکه آن حضرت از حساسیت‌ها و تعصبات دینی برخوردار بوده، این سؤال مطرح می‌شود که غیرت دینی در شخصیت حضرت علی علیه السلام چگونه ترسیم شده است؟ با مشخص شدن ارزش و جایگاه غیرت دینی در شخصیت حضرت علی علیه السلام که مقاله حاضر در صدد تبیین آن است، باید عوامل به وجود آورنده آن را شناخت و سعی در تقویت آن نمود؛ زیرا نداشتن غیرت دینی، موجب به وجود آمدن مشکلات فراوانی در میان جامعه و خانواده خواهد شد مانند از بین رفتن روحیه دینی در جامعه و آشکار شدن مظاهر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صفت را با افراط‌وتفریط‌های بی‌مورد سرکوب نکنیم، بلکه به تبلیغ و نشر آن بپردازیم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683" w:name="pg17023_187717"/>
    </w:p>
    <w:p>
      <w:pPr>
        <w:pStyle w:val="Heading3"/>
        <w:numPr>
          <w:ilvl w:val="2"/>
          <w:numId w:val="1"/>
        </w:numPr>
        <w:rPr/>
      </w:pPr>
      <w:bookmarkStart w:id="684" w:name="__RefHeading___Toc601551_1738255347"/>
      <w:bookmarkStart w:id="685" w:name="_Toc267"/>
      <w:bookmarkEnd w:id="683"/>
      <w:bookmarkEnd w:id="684"/>
      <w:r>
        <w:rPr>
          <w:rtl w:val="true"/>
        </w:rPr>
        <w:t>پیشینه</w:t>
      </w:r>
      <w:bookmarkEnd w:id="685"/>
    </w:p>
    <w:p>
      <w:pPr>
        <w:pStyle w:val="BookText"/>
        <w:rPr/>
      </w:pPr>
      <w:r>
        <w:rPr>
          <w:rFonts w:ascii="IRNazanin" w:hAnsi="IRNazanin" w:eastAsia="IRNazanin"/>
          <w:color w:val="111111"/>
          <w:sz w:val="28"/>
          <w:sz w:val="28"/>
          <w:szCs w:val="28"/>
          <w:rtl w:val="true"/>
          <w:lang w:bidi="fa-IR"/>
        </w:rPr>
        <w:t xml:space="preserve">گرچه به‌طور کلی کتاب‌هایی همچون، جامع‌السعادات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مهدی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معراج‌السعاده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پژوهش غیرت دینی در قرآن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غیرتمندی از منظر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غیرت پرداخته‌اند، ولی اختصاصاً در زمینه غیرت دینی در اندیشه‌های امام علی علیه السلام فقط مقالاتی چاپ شده که به برخی از آن‌ها در ذیل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برون دینی گزاره‌های نکوهش‌گرایانه درباره زنان در نهج‌البلاغه، ذیلابی، نگار؛ محصص، مرضیه،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 تمدن اسلامی،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غیرت دینی، باقرزاده، عبدالرحمان، پیام حوزه، ش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حاضر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با هدف شناسایی غیرت دینی در شخصیت حضرت علی علیه السلام به بررسی این پژوهش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w:t>
      </w:r>
    </w:p>
    <w:p>
      <w:pPr>
        <w:pStyle w:val="Heading3"/>
        <w:numPr>
          <w:ilvl w:val="2"/>
          <w:numId w:val="1"/>
        </w:numPr>
        <w:rPr/>
      </w:pPr>
      <w:bookmarkStart w:id="686" w:name="__RefHeading___Toc601553_1738255347"/>
      <w:bookmarkStart w:id="687" w:name="_Toc268"/>
      <w:bookmarkEnd w:id="686"/>
      <w:r>
        <w:rPr>
          <w:rtl w:val="true"/>
        </w:rPr>
        <w:t>مفهوم‌شناسی</w:t>
      </w:r>
      <w:bookmarkEnd w:id="687"/>
    </w:p>
    <w:p>
      <w:pPr>
        <w:pStyle w:val="Heading4"/>
        <w:numPr>
          <w:ilvl w:val="3"/>
          <w:numId w:val="1"/>
        </w:numPr>
        <w:rPr/>
      </w:pPr>
      <w:bookmarkStart w:id="688" w:name="__RefHeading___Toc601555_1738255347"/>
      <w:bookmarkStart w:id="689" w:name="_Toc269"/>
      <w:bookmarkEnd w:id="688"/>
      <w:r>
        <w:rPr>
          <w:rtl w:val="true"/>
        </w:rPr>
        <w:t>الف</w:t>
      </w:r>
      <w:r>
        <w:rPr>
          <w:rtl w:val="true"/>
        </w:rPr>
        <w:t xml:space="preserve">. </w:t>
      </w:r>
      <w:r>
        <w:rPr>
          <w:rtl w:val="true"/>
        </w:rPr>
        <w:t>غیرت</w:t>
      </w:r>
      <w:bookmarkEnd w:id="689"/>
    </w:p>
    <w:p>
      <w:pPr>
        <w:pStyle w:val="BookText"/>
        <w:rPr/>
      </w:pPr>
      <w:r>
        <w:rPr>
          <w:rFonts w:ascii="IRNazanin" w:hAnsi="IRNazanin" w:eastAsia="IRNazanin"/>
          <w:color w:val="111111"/>
          <w:sz w:val="28"/>
          <w:sz w:val="28"/>
          <w:szCs w:val="28"/>
          <w:rtl w:val="true"/>
          <w:lang w:bidi="fa-IR"/>
        </w:rPr>
        <w:t>غیرت در لغت به معنای آن است که طبیعت انسان از مشارکت غیر در امر مورد علاقه‌اش نفرت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مجمع‌البحرین،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غیرت از تغییر و تغیر گرفته شده است و یک نوع حالت، دگرگونی و برانگیختگی درونی به همراه حس دفاع در شخص نسبت به آن‌چه دوست می‌دارد اعم از عزت، آبرو، شرف، دین و ناموس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لغت‌نامه دهخدا، ص</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یعنی تلاش در نگهداری آن‌چه حفظش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جامع‌السعادات،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طریحی غیرت را تنفر و ناپسند داشتن کسی از شرکت دیگران در امری دانسته است که سخت آن را دوست دارد و موردعلاقه‌اش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المنتخب، ص</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از شرایط ملکات و فضایل اخلاقی است که آدمی نگهبانی کند دین خود را و عِرض خود و اولاد و اموال خود را و از برای محافظت و نگهبانی هر یک، طریقه‌ای است که صاحب غیرت و حمیت از آن تجاوز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 معراج‌السعاده،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عبارت است از دگرگونی انسان از حالت عادی و اعتدال، به‌طوری‌که انسان را برای دفاع و انتقام از کسی که به یکی از مقدساتش اعم از دین، ناموس و یا جاه و امثال آن تجاوز کرده، از جای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غریزی، صفتی است که هیچ انسانی به‌طورکلی از آن بی‌بهره نیست، پس غیرت یکی از فطریات آدمی است و اسلام هم دینی است که بر اساس فطرت تشریع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صفتی درونی و باطنی است که بروز و ظهور آن به شکل‌های مختلف است، ولی باید توجه داشت که غیرتمندی در انسان، مستلزم اموری چون نفرت از متجاوز به حریم خصوصی و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گفت که غیرت از لوازم محبت انسان به چیزی است؛ زیرا هر کس که چیزی دوست می‌دارد، نسبت به محبوب خود غیور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غیرتمند کسی است که نگاهدار عصمت و آبرو و شرف و عزت است و از قبول اهانت بر عِرض خود ابا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 مسئله حجاب، ص</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یک شرافت و حساسیت انسانی نسبت به پاکی و طهارت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یکی از کمالات انسانی است که خداوند متعال، اسباب آن را در وجود آدمی تعبیه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مؤمن، غیرت می‌ورزد، پس او نیز باید غیرت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غیرت نورزد، قلبش وارونه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690" w:name="pg17023_187722"/>
    </w:p>
    <w:p>
      <w:pPr>
        <w:pStyle w:val="Heading4"/>
        <w:numPr>
          <w:ilvl w:val="3"/>
          <w:numId w:val="1"/>
        </w:numPr>
        <w:rPr/>
      </w:pPr>
      <w:bookmarkStart w:id="691" w:name="__RefHeading___Toc601557_1738255347"/>
      <w:bookmarkStart w:id="692" w:name="_Toc270"/>
      <w:bookmarkEnd w:id="690"/>
      <w:bookmarkEnd w:id="691"/>
      <w:r>
        <w:rPr>
          <w:rtl w:val="true"/>
        </w:rPr>
        <w:t>ب</w:t>
      </w:r>
      <w:r>
        <w:rPr>
          <w:rtl w:val="true"/>
        </w:rPr>
        <w:t xml:space="preserve">. </w:t>
      </w:r>
      <w:r>
        <w:rPr>
          <w:rtl w:val="true"/>
        </w:rPr>
        <w:t>دین</w:t>
      </w:r>
      <w:bookmarkEnd w:id="692"/>
    </w:p>
    <w:p>
      <w:pPr>
        <w:pStyle w:val="BookText"/>
        <w:rPr/>
      </w:pPr>
      <w:r>
        <w:rPr>
          <w:rFonts w:ascii="IRNazanin" w:hAnsi="IRNazanin" w:eastAsia="IRNazanin"/>
          <w:color w:val="111111"/>
          <w:sz w:val="28"/>
          <w:sz w:val="28"/>
          <w:szCs w:val="28"/>
          <w:rtl w:val="true"/>
          <w:lang w:bidi="fa-IR"/>
        </w:rPr>
        <w:t xml:space="preserve">برای واژه دین، در کتب لغت معنی متعددی ذکر شده است مانند ملک و پادشاهی، طاعت، پاداش و در مقاییس اللغه می‌خوانیم که دین‌داری فروع زیادی از معناست که همه آن‌ها به اصل واحدی برمی‌گردد و آن جنسی از گردن نهادن و انقیاد و ذلت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مقاییس‌اللغة،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در اصطلاح، تسلیم شدن در برابر بیانی است که از مقام ربوبیت درزمینه معارف و احکام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عبارت است از مجموعه عقاید، اخلاق، قوانین و مقرراتی که برای اداره امور جامعه انسانی و پرورش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همه این مجموعه، حق، گاهی باطل است و گاهی مخلوطی از حق و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مجموعه حق باشد به آن دین حق 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شریعت در آینه معرفت، 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4"/>
        <w:numPr>
          <w:ilvl w:val="3"/>
          <w:numId w:val="1"/>
        </w:numPr>
        <w:rPr/>
      </w:pPr>
      <w:bookmarkStart w:id="693" w:name="__RefHeading___Toc601559_1738255347"/>
      <w:bookmarkStart w:id="694" w:name="_Toc271"/>
      <w:bookmarkEnd w:id="693"/>
      <w:r>
        <w:rPr>
          <w:rtl w:val="true"/>
        </w:rPr>
        <w:t>ج</w:t>
      </w:r>
      <w:r>
        <w:rPr>
          <w:rtl w:val="true"/>
        </w:rPr>
        <w:t xml:space="preserve">. </w:t>
      </w:r>
      <w:r>
        <w:rPr>
          <w:rtl w:val="true"/>
        </w:rPr>
        <w:t>غیرت دینی</w:t>
      </w:r>
      <w:bookmarkEnd w:id="694"/>
    </w:p>
    <w:p>
      <w:pPr>
        <w:pStyle w:val="BookText"/>
        <w:rPr/>
      </w:pPr>
      <w:r>
        <w:rPr>
          <w:rFonts w:ascii="IRNazanin" w:hAnsi="IRNazanin" w:eastAsia="IRNazanin"/>
          <w:color w:val="111111"/>
          <w:sz w:val="28"/>
          <w:sz w:val="28"/>
          <w:szCs w:val="28"/>
          <w:rtl w:val="true"/>
          <w:lang w:bidi="fa-IR"/>
        </w:rPr>
        <w:t>غیرت دینی یعنی دین را به‌عنوان محبوب‌ترین چیزها، مدافع حریم آن بودن و اجازه تجاوز به حریم دین به هیچ‌کس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دینی یعنی داشتن خشم مقدس در برابر متجاوزان حریم دینی و تلاش گسترده در راه نشر دین، امربه‌معروف و نهی از منکر و تولا و تبرا نمودن و هم‌چنین داشتن روحیه دفاع از دین و آماده فدا کردن همه هستی در راه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 اسلام‌مداری و غیرت دینی،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تعریف غیرت دینی گفته‌اند که منظور، پاسخ به شبهاتی است که از طرف افراد منکر در اذهان القاء می‌شود و خاطرنشان کرده‌اند که همواره در طول تاریخ دانشمندان بزرگی بوده‌اند که نسبت به دین و مذهب خویش تعصب داشتند و به‌محض شنیدن سخنی از سوی مخالفان، کتاب و آثاری را به رشته تحریر درمی‌آورده‌اند که سخن مخالف را در نطفه خفه کرده و پوچی آن را به اثبات می‌رساندند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 تبار، گام‌به‌گام با راه خودسازی،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695" w:name="pg17023_187724"/>
    </w:p>
    <w:p>
      <w:pPr>
        <w:pStyle w:val="BookText"/>
        <w:rPr/>
      </w:pPr>
      <w:bookmarkEnd w:id="69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696" w:name="__RefHeading___Toc601561_1738255347"/>
      <w:bookmarkStart w:id="697" w:name="_Toc272"/>
      <w:bookmarkEnd w:id="696"/>
      <w:r>
        <w:rPr>
          <w:rtl w:val="true"/>
        </w:rPr>
        <w:t>یافته‌ها</w:t>
      </w:r>
      <w:bookmarkEnd w:id="697"/>
    </w:p>
    <w:p>
      <w:pPr>
        <w:pStyle w:val="BookText"/>
        <w:rPr/>
      </w:pPr>
      <w:r>
        <w:rPr>
          <w:rFonts w:ascii="IRNazanin" w:hAnsi="IRNazanin" w:eastAsia="IRNazanin"/>
          <w:color w:val="111111"/>
          <w:sz w:val="28"/>
          <w:sz w:val="28"/>
          <w:szCs w:val="28"/>
          <w:rtl w:val="true"/>
          <w:lang w:bidi="fa-IR"/>
        </w:rPr>
        <w:t>غیرت دینی در شخصیت حضرت علی علیه السلام</w:t>
      </w:r>
    </w:p>
    <w:p>
      <w:pPr>
        <w:pStyle w:val="BookText"/>
        <w:rPr/>
      </w:pPr>
      <w:r>
        <w:rPr>
          <w:rFonts w:ascii="IRNazanin" w:hAnsi="IRNazanin" w:eastAsia="IRNazanin"/>
          <w:color w:val="111111"/>
          <w:sz w:val="28"/>
          <w:sz w:val="28"/>
          <w:szCs w:val="28"/>
          <w:rtl w:val="true"/>
          <w:lang w:bidi="fa-IR"/>
        </w:rPr>
        <w:t>یکی از ارزش‌های مهم اخلاقی که موجب آثار درخشان و سازنده در زندگی انسان می‌شود و باعث کسب عزت و آبرو و شخصیت ممتاز می‌گردد، خصلت غیرت است، معمولاً چهره انسان غیور هنگام دفاع، متغیر و دگرگون می‌گردد و نشانه‌های دفاع جدی و شدید در چهره‌اش دیده می‌شود و ضد آن دیاثت، بی‌غیرتی، بی‌تفاوتی، سستی و سهل‌انگاری است که چنین خصلتی موجب پی‌آمدهای ویرانگر و انحرافات بسیار زشت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از صفات برجسته و کلیدی است که موجب جلوگیری شدید از تجاوز بیگانه به حریم استقلال و عزت و ناموس شده و باعث پیدایش ارزش‌های دیگری می‌شود که هرکدام در جای خود تکمیل‌کننده هویت و شخصیت انسان می‌گردند و راه‌گشایی برای کسب آزادی، عفت، استقلال و عزت جامعه و فرد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حساسیت افراد به عقیده و مکتب موردعلاقه خود، اثری اجتناب‌ناپذیر و لازمه قرین آن مرام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دینی هم از این مقوله است و از ایمان به دین نشأت‌گرفته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 که ایمان به دین در افراد بیش‌تر و عمیق‌تر باشد، غیرت دینی و حساسیت آنان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السلامپس از تبیین تعصب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به‌ناچار تعصب ورزیدید، در چیزی تعصب ورزید که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اخلاق پسندیده و گزیده، کردارهای پسندیده و نیکو، خوی خوب و بردباری به هنگام شدت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خصلت‌های نیکو تعصب ورزید همچون حمایت از پناهندگان، به سر رساندن پیمان‌ها و آراسته بودن به تقوی و ایمان، دوری گزیدن از خودپسندی، آراسته بودن به فضیلت، دست بازداشتن از ستمکاری و بزرگ شمردن گناه و خونریزی و خون‌خواری و داد مردمان ستاندن و خشم را فروخوردن و پرهیز از تبهکاری در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نهج‌البلاغه، خطبه</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بااین‌که نسبت به دشمنان شخصی خود گذشت داشت و از اشتباهات دوستان چشم‌پوشی می‌کرد، افتراها و اهانت‌های بدخواهان را به چیزی نمی‌گرفت و با کسانی که از روی ناآگاهی کافرش خواندند، مدارا می‌کرد، ولی در برابر حفظ دین و ارزش‌های آن، حساسیت فوق‌العاده داشت، قلبش در غم از کف رفتن مؤمنین دینی می‌شکست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 بزرگوار سرشار از نمونه‌هایی است که بیانگر غیرت دینی ایشان است که به ذکر برخی از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امیرمؤمنان علی علیه السلام به آن حضرت گزارش رسید که در مسیر راه‌ها بعضی از مردان و زنان رعایت حریم عفت را نمی‌کنند،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را جمع کرد، در ضمن سخنرانی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نُبِّئْتُ أَنَّ نِسَاءَکُمْ یُدَافِعْنَ الرِّجَالَ فِی الطَّرِیقِ أَ مَا تَسْتَحْیُونَ لَعَنَ اللّهُ مَن لایُغارُ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عاملی، وسائل الشیعه،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زنان شما در مسیر راه‌ها به مردان تنه می‌زنند، آیا حیاء نمی‌کنید، خداوند لعنت کند کسی را که غیرت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به مردم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خجالت نمی‌کشید و زنان شما غیرت نمی‌ورزند؟ به‌طوری‌که در بازارها رفت‌وآمد می‌کنند و با مردان بیگانه رخ‌به‌رخ شده و به هم‌دیگر تنه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اساسی است که امیرمؤمنان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حَضَرَتْ بَلِیَّةٌ فَاجْعَلُوا اَمْوالَکُم دُونَ اَنْفُسکُمْ، وَاِذا نَزَلَتْ نازِلَةٌ فَاجْعَلُوا اَنْفُسَکُمْ دُونَ دینِکُمْ، وَاعْلَمُوا اَنَّ الْهالِکَ مَنْ هَلَکَ دِینُهُ وَالحَریبَ مَنْ حُرِبَ 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اصول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حادثه‌ای پیش آمد، اموالتان را سپر جانتان قرار دهید و در حفظ آن بکوشید؛ اما اگر حادثه‌ای پیش آمد که دینتان در معرض خطر قرار گرفت، جانتان را فدای دینتان سازید؛ زیرا کسی که دینش از بین برود، نابود است؛ و غارت‌زده کسی است که دینش به غارت برود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پس از جنگ صفین و فتنه حکمیت، نیروهای معاویه به دستور او در نوار مرزی عملیات ایذایی انجام دادند؛ که حضرت علی علیه السلام از این موضوع دلگیر شدند و از نیروهای خود خواستند که به این حملات پاسخ دهند و یا زمانی که ضحاک بن قیس به زائران خانه خدا حمله کرد و اموالشان را به غارت برد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کسی با تلاش و کوشش به دست نمی‌آید پس از تجاوز و غارت این میهن از چه خانه‌ای دفاع خواهید کرد و بعد از من همراه کدام پیشوایی خواهید جنگید؟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درعین‌حالی که به مخالفان شخصی و فکری خود، میدان می‌داد، اما در آن‌جا که کیان اسلام و عزت مسلمانان در خطر بود و یا حدی از حدود اسلام به خطر می‌افتاد، برمی‌آشفتند و از خود غیرت و حساسیت فوق‌العاده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برابر حفظ حدود الهی و بیت‌المال بسیار سختگیر بودند، به‌گونه‌ای که یاران نزدیکش را به هنگام تخلف از قوانین الهی کیفر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گردن‌بندی که دخترش از بیت‌المال به عاریت گرفته بود، از وی ستانده و به بیت‌المال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آن حضرت در دفاع از مظلوم به‌گونه‌ای است که حتی از مرزهای عقیدتی فراتر می‌رود و از ستمی که بر زنی یهودی توسط سپاهیان معاویه رفته به خروش می‌آید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مسلمان از اندوه و تأسف جان دهد، جای ملات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آن‌که شجاع و باصلابت بود، قلبی رئوف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رنج و محنت محرومان در غم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مستمندان هم‌دردی می‌کرد و همیشه مورد توجه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حمایت‌ها نه از موضعی مقطعی و یا دست‌آویزی برای رسیدن به قدرت یا حفظ آن است که از غیرت و حساسیت دینی آن بزرگوار سرچشمه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هجرت پیامبرصلی الله علیه واله که مشرکان قصد کشتن حضرت را داشتند، بنا به دستور پیامبر صلی الله علیه واله ، حضرت علی علیه السلام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مأموریت خطیر دینی را پذیرفت و در آن شب در بستر مبارک ایشان خوابیده و خود را در معرض خطر شدید قرار داد که ممکن بود به قیمت جانش تمام شود، ولی دلیرانه و با غیرت و اخلاص دستور پیامبر صلی الله علیه واله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صهرین،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انحرافات و مفاسد به‌وجودآمده در حکومت به اوج رسید، او ظواهر را رعایت نمی‌کرد و خود را صاحب بیت‌المال و صاحب‌اختیار مردم می‌پنداشت که این نگرش مفاسد اداری و اقتصادی فراوانی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علی علیه السلام به درخواست مردم و اصرار بیش‌ازحد آنان خلافت را پذیرفت، با انبوهی از این‌گونه مفاسد و انحرافات در سیستم اداری و حکومتی مواجه بود، بنابراین حضرت علی علیه السلام با غیرت و تعصب خود، برخورد با مفاسد اداری و اقتصادی را از نخستین روزهای خلافت و حکومت خود آغاز کرد، کارگزاران فاسد و نالایق را از کار برکنار کرد و اموال غارت‌شده بیت‌المال را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خدمتی، سیره حضرت علی علیه السلام در مبارزه با فساد اداری، ص</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غیرت دینی حضرت علی علیه السلام نشان‌دهنده اهتمام ایشان جهت به‌حداقل رساندن خشونت و رعایت همه‌جانبه اخلاق در صحنه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مواجهه با دشمن از راه‌هایی که خلاف مروت و جوان‌مردی و بی‌غیرتی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جنگ را به ساعات پایانی روز موکول می‌کردندتابانزدیک بودن تاریکی شب سربازان کم‌تری از دشمن کشته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ابن‌بابویه،علل‌الشرایع،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امام علی علیه السلام در جنگ صفین نیز نشان‌دهنده پایبندی ایشان به اصول اخلاقی و تعصب در قبال دشمن است، وقتی لشکریان معاویه شریعه فرات را بر روی یاران امام بستند، سپاهیان امام علی علیه السلام پس از ایراد خطبه ایشان جنگیدند و شریعه را از دست دشمن بازپس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همراهان حضرت پیش‌نهاد مقابله به‌مثل داد که ما نیز آب را بر آن‌ها ببندیم، اما ایشان پیش‌نهاد او را علی‌رغم این‌که دشمن در مورد آن‌ها روا داشته بود، نپذیرفت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منقری، وقعة صفین، ص </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698" w:name="pg17023_187732"/>
    </w:p>
    <w:p>
      <w:pPr>
        <w:pStyle w:val="BookText"/>
        <w:rPr/>
      </w:pPr>
      <w:bookmarkEnd w:id="698"/>
      <w:r>
        <w:rPr>
          <w:rFonts w:ascii="IRNazanin" w:hAnsi="IRNazanin" w:eastAsia="IRNazanin"/>
          <w:color w:val="111111"/>
          <w:sz w:val="28"/>
          <w:sz w:val="28"/>
          <w:szCs w:val="28"/>
          <w:rtl w:val="true"/>
          <w:lang w:bidi="fa-IR"/>
        </w:rPr>
        <w:t>برخورد امام علی علیه السلام با خوارج پس از جنگ صفین نیز یکی از موارد بارز غیرت دینی وی در قبال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بحران هیچ‌گاه مرزهای اخلاقی و تعصبی را نادیده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خصوص خوارج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حقوق آن‌ها را قطع نمی‌کنیم و مانع از ورودشان به مسجد نمی‌شویم و تا مادامی‌که عمل حرامی را مرتکب نشده‌اند و خونی را نریخته‌اند مزاحم آن‌ها نمی‌شویم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محمودی، نهج‌السعاده،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پس از جنگ نهروان، درباره باقی‌مانده خوارج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خوارج را نکشید؛ زیرا آن‌کسی که حق را طلب کرده و به خطا رفته است، همچون کسی نیست که به دنبال باطل رفته و آن را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 خطبه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699" w:name="__RefHeading___Toc601563_1738255347"/>
      <w:bookmarkStart w:id="700" w:name="_Toc273"/>
      <w:bookmarkEnd w:id="699"/>
      <w:r>
        <w:rPr>
          <w:rtl w:val="true"/>
        </w:rPr>
        <w:t>آثار غیرت دینی</w:t>
      </w:r>
      <w:bookmarkEnd w:id="700"/>
    </w:p>
    <w:p>
      <w:pPr>
        <w:pStyle w:val="Heading4"/>
        <w:numPr>
          <w:ilvl w:val="3"/>
          <w:numId w:val="1"/>
        </w:numPr>
        <w:rPr/>
      </w:pPr>
      <w:bookmarkStart w:id="701" w:name="__RefHeading___Toc601565_1738255347"/>
      <w:bookmarkStart w:id="702" w:name="_Toc274"/>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برای غیرت دینی، آثار فراوانی در ابعاد فردی و اجتماعی ذکر شده است که مهم‌ترین آن‌ها در این مبحث اشاره می‌شود</w:t>
      </w:r>
      <w:r>
        <w:rPr>
          <w:rFonts w:eastAsia="IRNazanin" w:cs="IRNazanin"/>
          <w:color w:val="111111"/>
          <w:sz w:val="28"/>
          <w:szCs w:val="28"/>
          <w:rtl w:val="true"/>
          <w:lang w:bidi="fa-IR"/>
        </w:rPr>
        <w:t>.</w:t>
      </w:r>
    </w:p>
    <w:p>
      <w:pPr>
        <w:pStyle w:val="Heading4"/>
        <w:numPr>
          <w:ilvl w:val="3"/>
          <w:numId w:val="1"/>
        </w:numPr>
        <w:rPr/>
      </w:pPr>
      <w:bookmarkStart w:id="703" w:name="__RefHeading___Toc601567_1738255347"/>
      <w:bookmarkStart w:id="704" w:name="_Toc275"/>
      <w:bookmarkEnd w:id="703"/>
      <w:r>
        <w:rPr>
          <w:rtl w:val="true"/>
        </w:rPr>
        <w:t>الف</w:t>
      </w:r>
      <w:r>
        <w:rPr>
          <w:rtl w:val="true"/>
        </w:rPr>
        <w:t xml:space="preserve">. </w:t>
      </w:r>
      <w:r>
        <w:rPr>
          <w:rtl w:val="true"/>
        </w:rPr>
        <w:t>آثار فردی غیرت دینی</w:t>
      </w:r>
      <w:bookmarkEnd w:id="704"/>
    </w:p>
    <w:p>
      <w:pPr>
        <w:pStyle w:val="Heading5"/>
        <w:numPr>
          <w:ilvl w:val="4"/>
          <w:numId w:val="1"/>
        </w:numPr>
        <w:rPr/>
      </w:pPr>
      <w:bookmarkStart w:id="705" w:name="__RefHeading___Toc601569_1738255347"/>
      <w:bookmarkStart w:id="706" w:name="_Toc276"/>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در این قسمت به آثاری پرداخته می‌شود که تنها بر خود فرد تأثیرگذارند حال ممکن است این تأثیرات دنیوی باشد یا اخروی</w:t>
      </w:r>
      <w:r>
        <w:rPr>
          <w:rFonts w:eastAsia="IRNazanin" w:cs="IRNazanin"/>
          <w:color w:val="111111"/>
          <w:sz w:val="28"/>
          <w:szCs w:val="28"/>
          <w:rtl w:val="true"/>
          <w:lang w:bidi="fa-IR"/>
        </w:rPr>
        <w:t>.</w:t>
      </w:r>
    </w:p>
    <w:p>
      <w:pPr>
        <w:pStyle w:val="Heading5"/>
        <w:numPr>
          <w:ilvl w:val="4"/>
          <w:numId w:val="1"/>
        </w:numPr>
        <w:rPr/>
      </w:pPr>
      <w:bookmarkStart w:id="707" w:name="__RefHeading___Toc601571_1738255347"/>
      <w:bookmarkStart w:id="708" w:name="_Toc277"/>
      <w:bookmarkEnd w:id="707"/>
      <w:r>
        <w:rPr>
          <w:rtl w:val="true"/>
        </w:rPr>
        <w:t>یک</w:t>
      </w:r>
      <w:r>
        <w:rPr>
          <w:rtl w:val="true"/>
        </w:rPr>
        <w:t xml:space="preserve">. </w:t>
      </w:r>
      <w:r>
        <w:rPr>
          <w:rtl w:val="true"/>
        </w:rPr>
        <w:t>جلب محبت الهی</w:t>
      </w:r>
      <w:bookmarkEnd w:id="708"/>
    </w:p>
    <w:p>
      <w:pPr>
        <w:pStyle w:val="BookText"/>
        <w:rPr/>
      </w:pPr>
      <w:r>
        <w:rPr>
          <w:rFonts w:ascii="IRNazanin" w:hAnsi="IRNazanin" w:eastAsia="IRNazanin"/>
          <w:color w:val="111111"/>
          <w:sz w:val="28"/>
          <w:sz w:val="28"/>
          <w:szCs w:val="28"/>
          <w:rtl w:val="true"/>
          <w:lang w:bidi="fa-IR"/>
        </w:rPr>
        <w:t>یکی از آثار فردی غیرت دینی، جلب محبت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باغیرت است و افراد غیور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عاملی، وسایل‌الشیعه،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خداوند غیور، هر یک از بندگانش را که به تبعیت از او، غیرت به خرج دهد را دوست دارد و چه ثمره‌ای نیکوتر از بهره‌مندی انسان از محبت خالق خویش می‌توان یافت</w:t>
      </w:r>
      <w:r>
        <w:rPr>
          <w:rFonts w:eastAsia="IRNazanin" w:cs="IRNazanin"/>
          <w:color w:val="111111"/>
          <w:sz w:val="28"/>
          <w:szCs w:val="28"/>
          <w:rtl w:val="true"/>
          <w:lang w:bidi="fa-IR"/>
        </w:rPr>
        <w:t>.</w:t>
      </w:r>
    </w:p>
    <w:p>
      <w:pPr>
        <w:pStyle w:val="Heading5"/>
        <w:numPr>
          <w:ilvl w:val="4"/>
          <w:numId w:val="1"/>
        </w:numPr>
        <w:rPr/>
      </w:pPr>
      <w:bookmarkStart w:id="709" w:name="__RefHeading___Toc601573_1738255347"/>
      <w:bookmarkStart w:id="710" w:name="_Toc278"/>
      <w:bookmarkEnd w:id="709"/>
      <w:r>
        <w:rPr>
          <w:rtl w:val="true"/>
        </w:rPr>
        <w:t>دو</w:t>
      </w:r>
      <w:r>
        <w:rPr>
          <w:rtl w:val="true"/>
        </w:rPr>
        <w:t xml:space="preserve">. </w:t>
      </w:r>
      <w:r>
        <w:rPr>
          <w:rtl w:val="true"/>
        </w:rPr>
        <w:t>هدایت و مصونیت از گمراهی</w:t>
      </w:r>
      <w:bookmarkEnd w:id="710"/>
    </w:p>
    <w:p>
      <w:pPr>
        <w:pStyle w:val="BookText"/>
        <w:rPr/>
      </w:pPr>
      <w:r>
        <w:rPr>
          <w:rFonts w:ascii="IRNazanin" w:hAnsi="IRNazanin" w:eastAsia="IRNazanin"/>
          <w:color w:val="111111"/>
          <w:sz w:val="28"/>
          <w:sz w:val="28"/>
          <w:szCs w:val="28"/>
          <w:rtl w:val="true"/>
          <w:lang w:bidi="fa-IR"/>
        </w:rPr>
        <w:t>غیرت دینی از اوصاف خداوند متعال است و او هر کس که این صفت خدایی را داشته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711" w:name="pg17023_187734"/>
    </w:p>
    <w:p>
      <w:pPr>
        <w:pStyle w:val="BookText"/>
        <w:rPr/>
      </w:pPr>
      <w:bookmarkEnd w:id="711"/>
      <w:r>
        <w:rPr>
          <w:rFonts w:ascii="IRNazanin" w:hAnsi="IRNazanin" w:eastAsia="IRNazanin"/>
          <w:color w:val="111111"/>
          <w:sz w:val="28"/>
          <w:sz w:val="28"/>
          <w:szCs w:val="28"/>
          <w:rtl w:val="true"/>
          <w:lang w:bidi="fa-IR"/>
        </w:rPr>
        <w:t>باشد دوست دارد و هدایت خواهد کرد</w:t>
      </w:r>
      <w:r>
        <w:rPr>
          <w:rFonts w:eastAsia="IRNazanin" w:cs="IRNazanin"/>
          <w:color w:val="111111"/>
          <w:sz w:val="28"/>
          <w:szCs w:val="28"/>
          <w:rtl w:val="true"/>
          <w:lang w:bidi="fa-IR"/>
        </w:rPr>
        <w:t>.</w:t>
      </w:r>
    </w:p>
    <w:p>
      <w:pPr>
        <w:pStyle w:val="Heading5"/>
        <w:numPr>
          <w:ilvl w:val="4"/>
          <w:numId w:val="1"/>
        </w:numPr>
        <w:rPr/>
      </w:pPr>
      <w:bookmarkStart w:id="712" w:name="__RefHeading___Toc601575_1738255347"/>
      <w:bookmarkStart w:id="713" w:name="_Toc279"/>
      <w:bookmarkEnd w:id="712"/>
      <w:r>
        <w:rPr>
          <w:rtl w:val="true"/>
        </w:rPr>
        <w:t>سه</w:t>
      </w:r>
      <w:r>
        <w:rPr>
          <w:rtl w:val="true"/>
        </w:rPr>
        <w:t xml:space="preserve">. </w:t>
      </w:r>
      <w:r>
        <w:rPr>
          <w:rtl w:val="true"/>
        </w:rPr>
        <w:t>ایجاد رأفت و رحمت در قلب</w:t>
      </w:r>
      <w:bookmarkEnd w:id="713"/>
    </w:p>
    <w:p>
      <w:pPr>
        <w:pStyle w:val="BookText"/>
        <w:rPr/>
      </w:pP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قَفَّیْنَا عَلَی آثَارِهِمْ بِرُسُلِنَا وَقَفَّیْنَا بِعِیسَی ابْنِ مَرْیَمَ وَآتَیْنَاهُ الإنْجِیلَ وَجَعَلْنَا فِی قُلُوبِ الَّذِینَ اتَّبَعُوهُ رَأْفَةً وَرَحْمَةً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به‌دنبال آنان پیامبران خود را پی‌درپی آوردیم و عیسی پسر مریم را در پی آنان آوردیم و به او انجیل عطا کردیم و در دل‌های کسانی که از او پیروی کردند، رأفت و رحمت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غیرتمند، به تبعیت از پیامبران الهی این صفت را دارا هستند و لذا طبق وعده خداوند سبحان، به تابعین از رسولان، رحمت و رأفت عطا می‌فرماید</w:t>
      </w:r>
      <w:r>
        <w:rPr>
          <w:rFonts w:eastAsia="IRNazanin" w:cs="IRNazanin"/>
          <w:color w:val="111111"/>
          <w:sz w:val="28"/>
          <w:szCs w:val="28"/>
          <w:rtl w:val="true"/>
          <w:lang w:bidi="fa-IR"/>
        </w:rPr>
        <w:t>.</w:t>
      </w:r>
    </w:p>
    <w:p>
      <w:pPr>
        <w:pStyle w:val="Heading5"/>
        <w:numPr>
          <w:ilvl w:val="4"/>
          <w:numId w:val="1"/>
        </w:numPr>
        <w:rPr/>
      </w:pPr>
      <w:bookmarkStart w:id="714" w:name="__RefHeading___Toc601577_1738255347"/>
      <w:bookmarkStart w:id="715" w:name="_Toc280"/>
      <w:bookmarkEnd w:id="714"/>
      <w:r>
        <w:rPr>
          <w:rtl w:val="true"/>
        </w:rPr>
        <w:t>چهار</w:t>
      </w:r>
      <w:r>
        <w:rPr>
          <w:rtl w:val="true"/>
        </w:rPr>
        <w:t xml:space="preserve">. </w:t>
      </w:r>
      <w:r>
        <w:rPr>
          <w:rtl w:val="true"/>
        </w:rPr>
        <w:t>افزایش عفت و پاک‌دامنی فرد</w:t>
      </w:r>
      <w:bookmarkEnd w:id="715"/>
    </w:p>
    <w:p>
      <w:pPr>
        <w:pStyle w:val="BookText"/>
        <w:rPr/>
      </w:pPr>
      <w:r>
        <w:rPr>
          <w:rFonts w:ascii="IRNazanin" w:hAnsi="IRNazanin" w:eastAsia="IRNazanin"/>
          <w:color w:val="111111"/>
          <w:sz w:val="28"/>
          <w:sz w:val="28"/>
          <w:szCs w:val="28"/>
          <w:rtl w:val="true"/>
          <w:lang w:bidi="fa-IR"/>
        </w:rPr>
        <w:t>داشتن غیرت یکی از عوامل اساسی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ناموس خود حرمت قائل است به خود اجازه نمی‌دهد که به ناموس دیگران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اگر به ناموس دیگران نظر سوئی داشته باشد به‌یقین ناموس او نیز مورد سوءنظر دیگران قرار خواهد گرفت؛ بنابراین غیرتش به او اجازه بی‌عفتی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زَنَی غَیُورٌ 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باغیرت هرگز زنا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هراندازه این صفت اخلاقی در او تقویت شود بر عفتش نیز افزوده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نیز از امام علی علیه السلام وجود دارد که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 مرد به‌اندازه همت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عفت او به‌اندازه غیرت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این حالت را دارد که هر چه بیش‌تر در گرداب شهوات فرو رود و عفت و تقوا را از کف بدهد احساس غیرت در وجودش ناتوان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 مسئله حجاب، 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5"/>
        <w:numPr>
          <w:ilvl w:val="4"/>
          <w:numId w:val="1"/>
        </w:numPr>
        <w:rPr/>
      </w:pPr>
      <w:bookmarkStart w:id="716" w:name="__RefHeading___Toc601579_1738255347"/>
      <w:bookmarkStart w:id="717" w:name="_Toc281"/>
      <w:bookmarkEnd w:id="716"/>
      <w:r>
        <w:rPr>
          <w:rtl w:val="true"/>
        </w:rPr>
        <w:t>پنج</w:t>
      </w:r>
      <w:r>
        <w:rPr>
          <w:rtl w:val="true"/>
        </w:rPr>
        <w:t xml:space="preserve">. </w:t>
      </w:r>
      <w:r>
        <w:rPr>
          <w:rtl w:val="true"/>
        </w:rPr>
        <w:t>مسئولیت‌پذیری</w:t>
      </w:r>
      <w:bookmarkEnd w:id="717"/>
    </w:p>
    <w:p>
      <w:pPr>
        <w:pStyle w:val="BookText"/>
        <w:rPr/>
      </w:pPr>
      <w:r>
        <w:rPr>
          <w:rFonts w:ascii="IRNazanin" w:hAnsi="IRNazanin" w:eastAsia="IRNazanin"/>
          <w:color w:val="111111"/>
          <w:sz w:val="28"/>
          <w:sz w:val="28"/>
          <w:szCs w:val="28"/>
          <w:rtl w:val="true"/>
          <w:lang w:bidi="fa-IR"/>
        </w:rPr>
        <w:t>وظیفه شرعی وجدانی هر فرد، پایبندی به فضائل اخلاقی و تلاش برای ترویج آن در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718" w:name="pg17023_187736"/>
    </w:p>
    <w:p>
      <w:pPr>
        <w:pStyle w:val="BookText"/>
        <w:rPr/>
      </w:pPr>
      <w:bookmarkEnd w:id="718"/>
      <w:r>
        <w:rPr>
          <w:rFonts w:ascii="IRNazanin" w:hAnsi="IRNazanin" w:eastAsia="IRNazanin"/>
          <w:color w:val="111111"/>
          <w:sz w:val="28"/>
          <w:sz w:val="28"/>
          <w:szCs w:val="28"/>
          <w:rtl w:val="true"/>
          <w:lang w:bidi="fa-IR"/>
        </w:rPr>
        <w:t>بین افراد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برابر انجام یا ترک عملی یا رفتاری احساس مسئولیت می‌کند، خود را تحت تأثیر یک نیرویی از درون می‌بیند که آن غیرت دینی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غیرت بیش‌تری داشته باشد احساس مسئولیت بیش‌تری می‌کند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مسئولیت‌پذیری می‌تواند درزمینه فردی، خانوادگی و یا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قُوا أَنْفُسَکُمْ وَأَهْلِیکُمْ نَاراً وَقُودُهَا النَّاسُ وَالْحِجَارَةُ عَلَیْهَا مَلائِکَةٌ غِلاظٌ شِدَادٌ لا یَعْصُونَ اللَّهَ مَا أَمَرَهُمْ وَیَفْعَلُونَ مَا یُؤْمَرُونَ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و کسانتان را از آتشی که سوختِ آن از مردم و سنگ‌هاست حفظ کنید</w:t>
      </w:r>
      <w:r>
        <w:rPr>
          <w:rFonts w:eastAsia="IRNazanin" w:cs="IRNazanin"/>
          <w:color w:val="111111"/>
          <w:sz w:val="28"/>
          <w:szCs w:val="28"/>
          <w:rtl w:val="true"/>
          <w:lang w:bidi="fa-IR"/>
        </w:rPr>
        <w:t>».</w:t>
      </w:r>
    </w:p>
    <w:p>
      <w:pPr>
        <w:pStyle w:val="Heading5"/>
        <w:numPr>
          <w:ilvl w:val="4"/>
          <w:numId w:val="1"/>
        </w:numPr>
        <w:rPr/>
      </w:pPr>
      <w:bookmarkStart w:id="719" w:name="__RefHeading___Toc601581_1738255347"/>
      <w:bookmarkStart w:id="720" w:name="_Toc282"/>
      <w:bookmarkEnd w:id="719"/>
      <w:r>
        <w:rPr>
          <w:rtl w:val="true"/>
        </w:rPr>
        <w:t>شش</w:t>
      </w:r>
      <w:r>
        <w:rPr>
          <w:rtl w:val="true"/>
        </w:rPr>
        <w:t xml:space="preserve">. </w:t>
      </w:r>
      <w:r>
        <w:rPr>
          <w:rtl w:val="true"/>
        </w:rPr>
        <w:t>هدایت و مصونیت از گمراهی</w:t>
      </w:r>
      <w:bookmarkEnd w:id="720"/>
    </w:p>
    <w:p>
      <w:pPr>
        <w:pStyle w:val="BookText"/>
        <w:rPr/>
      </w:pPr>
      <w:r>
        <w:rPr>
          <w:rFonts w:ascii="IRNazanin" w:hAnsi="IRNazanin" w:eastAsia="IRNazanin"/>
          <w:color w:val="111111"/>
          <w:sz w:val="28"/>
          <w:sz w:val="28"/>
          <w:szCs w:val="28"/>
          <w:rtl w:val="true"/>
          <w:lang w:bidi="fa-IR"/>
        </w:rPr>
        <w:t>هر کس، غیرتمندی که از اوصاف خداوند متعال است را داشته باشد خداوند وی را دوست دارد و هدایت خواهد کرد همان‌گونه که خودش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بِهِ اللَّهُ مَنِ اتَّبَعَ رِضْوَانَهُ سُبُلَ السَّلامِ وَیُخْرِجُهُمْ مِنَ الظُّلُمَاتِ إِلَی النُّورِ بِإِذْنِهِ وَیَهْدِیهِمْ إِلَی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که را از خشنودی او پیروی کند و به‌وسیله آن به راه‌های سلامت رهنمون می‌شود به توفیق خویش آنان را از تاریکی‌ها به‌سوی روشنایی بیرون می‌برد و به راهی راست هدایت می‌کند</w:t>
      </w:r>
      <w:r>
        <w:rPr>
          <w:rFonts w:eastAsia="IRNazanin" w:cs="IRNazanin"/>
          <w:color w:val="111111"/>
          <w:sz w:val="28"/>
          <w:szCs w:val="28"/>
          <w:rtl w:val="true"/>
          <w:lang w:bidi="fa-IR"/>
        </w:rPr>
        <w:t>».</w:t>
      </w:r>
    </w:p>
    <w:p>
      <w:pPr>
        <w:pStyle w:val="Heading5"/>
        <w:numPr>
          <w:ilvl w:val="4"/>
          <w:numId w:val="1"/>
        </w:numPr>
        <w:rPr/>
      </w:pPr>
      <w:bookmarkStart w:id="721" w:name="__RefHeading___Toc601583_1738255347"/>
      <w:bookmarkStart w:id="722" w:name="_Toc283"/>
      <w:bookmarkEnd w:id="721"/>
      <w:r>
        <w:rPr>
          <w:rtl w:val="true"/>
        </w:rPr>
        <w:t>هفت</w:t>
      </w:r>
      <w:r>
        <w:rPr>
          <w:rtl w:val="true"/>
        </w:rPr>
        <w:t xml:space="preserve">. </w:t>
      </w:r>
      <w:r>
        <w:rPr>
          <w:rtl w:val="true"/>
        </w:rPr>
        <w:t>پاسداری از عزت و کرامت انسانی</w:t>
      </w:r>
      <w:bookmarkEnd w:id="722"/>
    </w:p>
    <w:p>
      <w:pPr>
        <w:pStyle w:val="BookText"/>
        <w:rPr/>
      </w:pPr>
      <w:r>
        <w:rPr>
          <w:rFonts w:ascii="IRNazanin" w:hAnsi="IRNazanin" w:eastAsia="IRNazanin"/>
          <w:color w:val="111111"/>
          <w:sz w:val="28"/>
          <w:sz w:val="28"/>
          <w:szCs w:val="28"/>
          <w:rtl w:val="true"/>
          <w:lang w:bidi="fa-IR"/>
        </w:rPr>
        <w:t>تکریم شخصیت، نیاز درونی هر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دلیل غریزه حبّ ذات که در طبیعت او قرار داده شده است، به ذات خویش علاقه دارد و مایل است که دیگران نیز او را گرامی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حفظ عزت و کرامت انسانی، داشتن غیرت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می‌تواند خود و اهل خانواده خود را پاسداری نماید و حفظ کرامت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در فکر و اندیشه و ارزش‌های الهی خود، دارای صلابت است و اهل سازش نیست از عزت و محبوبیت خاصی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 غیرتمندی و ارزش‌ها و آسیب‌ها، ص</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723" w:name="pg17023_187738"/>
    </w:p>
    <w:p>
      <w:pPr>
        <w:pStyle w:val="Heading4"/>
        <w:numPr>
          <w:ilvl w:val="3"/>
          <w:numId w:val="1"/>
        </w:numPr>
        <w:rPr/>
      </w:pPr>
      <w:bookmarkStart w:id="724" w:name="__RefHeading___Toc601585_1738255347"/>
      <w:bookmarkStart w:id="725" w:name="_Toc284"/>
      <w:bookmarkEnd w:id="723"/>
      <w:bookmarkEnd w:id="724"/>
      <w:r>
        <w:rPr>
          <w:rtl w:val="true"/>
        </w:rPr>
        <w:t>ب</w:t>
      </w:r>
      <w:r>
        <w:rPr>
          <w:rtl w:val="true"/>
        </w:rPr>
        <w:t xml:space="preserve">. </w:t>
      </w:r>
      <w:r>
        <w:rPr>
          <w:rtl w:val="true"/>
        </w:rPr>
        <w:t>آثار اجتماعی غیرت دینی</w:t>
      </w:r>
      <w:bookmarkEnd w:id="725"/>
    </w:p>
    <w:p>
      <w:pPr>
        <w:pStyle w:val="Heading5"/>
        <w:numPr>
          <w:ilvl w:val="4"/>
          <w:numId w:val="1"/>
        </w:numPr>
        <w:rPr/>
      </w:pPr>
      <w:bookmarkStart w:id="726" w:name="__RefHeading___Toc601587_1738255347"/>
      <w:bookmarkStart w:id="727" w:name="_Toc285"/>
      <w:bookmarkEnd w:id="726"/>
      <w:r>
        <w:rPr>
          <w:rtl w:val="true"/>
        </w:rPr>
        <w:t>یک</w:t>
      </w:r>
      <w:r>
        <w:rPr>
          <w:rtl w:val="true"/>
        </w:rPr>
        <w:t xml:space="preserve">. </w:t>
      </w:r>
      <w:r>
        <w:rPr>
          <w:rtl w:val="true"/>
        </w:rPr>
        <w:t>پیروزی بر دشمنان و عزت و اقتدار و سربلندی</w:t>
      </w:r>
      <w:bookmarkEnd w:id="727"/>
    </w:p>
    <w:p>
      <w:pPr>
        <w:pStyle w:val="BookText"/>
        <w:rPr/>
      </w:pPr>
      <w:r>
        <w:rPr>
          <w:rFonts w:ascii="IRNazanin" w:hAnsi="IRNazanin" w:eastAsia="IRNazanin"/>
          <w:color w:val="111111"/>
          <w:sz w:val="28"/>
          <w:sz w:val="28"/>
          <w:szCs w:val="28"/>
          <w:rtl w:val="true"/>
          <w:lang w:bidi="fa-IR"/>
        </w:rPr>
        <w:t>غیرت دینی، سد نیرومندی در برابر هجوم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وطن‌دوستی و مشارکت در دفاع از هم‌میهنان حقیقتی است که با سرشت انسان عجین و از ناحیه شارع مقدس اسلام هم به رسمیت شناخته شده است به‌طوری‌که پیامبر صلی الله علیه واله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وطن‌دوستی جزئی از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Heading5"/>
        <w:numPr>
          <w:ilvl w:val="4"/>
          <w:numId w:val="1"/>
        </w:numPr>
        <w:rPr/>
      </w:pPr>
      <w:bookmarkStart w:id="728" w:name="__RefHeading___Toc601589_1738255347"/>
      <w:bookmarkStart w:id="729" w:name="_Toc286"/>
      <w:bookmarkEnd w:id="728"/>
      <w:r>
        <w:rPr>
          <w:rtl w:val="true"/>
        </w:rPr>
        <w:t>دو</w:t>
      </w:r>
      <w:r>
        <w:rPr>
          <w:rtl w:val="true"/>
        </w:rPr>
        <w:t xml:space="preserve">. </w:t>
      </w:r>
      <w:r>
        <w:rPr>
          <w:rtl w:val="true"/>
        </w:rPr>
        <w:t>حفظ حریم ارزش‌های والای یک جامعه</w:t>
      </w:r>
      <w:bookmarkEnd w:id="729"/>
    </w:p>
    <w:p>
      <w:pPr>
        <w:pStyle w:val="BookText"/>
        <w:rPr/>
      </w:pPr>
      <w:r>
        <w:rPr>
          <w:rFonts w:ascii="IRNazanin" w:hAnsi="IRNazanin" w:eastAsia="IRNazanin"/>
          <w:color w:val="111111"/>
          <w:sz w:val="28"/>
          <w:sz w:val="28"/>
          <w:szCs w:val="28"/>
          <w:rtl w:val="true"/>
          <w:lang w:bidi="fa-IR"/>
        </w:rPr>
        <w:t>وجود غیرت دینی در جامعه باعث می‌شود تا حریم ارزش‌ها حفظ شود و افراد سودجو، پا را از حد خود فراتر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منافقان و کسانی که در دل‌هایشان مرضی هست و شایعه‌افکنان در مدینه از کارشان بازنایستند تو را سخت بر آنان مسلط می‌کنیم تا جز اندک در همسایگی تو نپایند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نزول این آیه آمده است زمانی که زنان از خانه بیرون می‌شدند تا به مسجد آمده و نماز بخوانند، جوانان بر سر راه آن‌ها می‌نشستند و متعرض ایشان می‌شدند که خدای متعال این آیه 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تفسیر 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غیرت الهی که سبب دفاع از حریم یک جامعه دینی است، باید سرمشقی باشد برای همگان و نشان می‌دهد که نباید در مقابل افرادی که خط قرمزها را زیر پای می‌گذارند بی‌تفاوت بود</w:t>
      </w:r>
      <w:r>
        <w:rPr>
          <w:rFonts w:eastAsia="IRNazanin" w:cs="IRNazanin"/>
          <w:color w:val="111111"/>
          <w:sz w:val="28"/>
          <w:szCs w:val="28"/>
          <w:rtl w:val="true"/>
          <w:lang w:bidi="fa-IR"/>
        </w:rPr>
        <w:t>.</w:t>
      </w:r>
    </w:p>
    <w:p>
      <w:pPr>
        <w:pStyle w:val="Heading5"/>
        <w:numPr>
          <w:ilvl w:val="4"/>
          <w:numId w:val="1"/>
        </w:numPr>
        <w:rPr/>
      </w:pPr>
      <w:bookmarkStart w:id="730" w:name="__RefHeading___Toc601591_1738255347"/>
      <w:bookmarkStart w:id="731" w:name="_Toc287"/>
      <w:bookmarkEnd w:id="730"/>
      <w:r>
        <w:rPr>
          <w:rtl w:val="true"/>
        </w:rPr>
        <w:t>سه</w:t>
      </w:r>
      <w:r>
        <w:rPr>
          <w:rtl w:val="true"/>
        </w:rPr>
        <w:t xml:space="preserve">. </w:t>
      </w:r>
      <w:r>
        <w:rPr>
          <w:rtl w:val="true"/>
        </w:rPr>
        <w:t>ثبات خانواده</w:t>
      </w:r>
      <w:bookmarkEnd w:id="731"/>
    </w:p>
    <w:p>
      <w:pPr>
        <w:pStyle w:val="BookText"/>
        <w:rPr/>
      </w:pPr>
      <w:r>
        <w:rPr>
          <w:rFonts w:ascii="IRNazanin" w:hAnsi="IRNazanin" w:eastAsia="IRNazanin"/>
          <w:color w:val="111111"/>
          <w:sz w:val="28"/>
          <w:sz w:val="28"/>
          <w:szCs w:val="28"/>
          <w:rtl w:val="true"/>
          <w:lang w:bidi="fa-IR"/>
        </w:rPr>
        <w:t>بسیاری از اختلافات و درگیری‌ها بدان جهت است که افراد خانواده به ارزش‌های دینی و اخلاقی خود پایبند نیستند و هرگونه رفتار خلاف و ناشایستی را مرتکب می‌شوند بدون این‌که از پی‌آمدهای آن بیمناک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تقوا و رعایت غیرت دینی برای ادامه زندگی سالم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خانواده دراین‌باره باید مراقب باشند که ارزش‌های دینی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غیرتمندی نه‌تنها از دید مذهبی که حتی از دید انسانی هم بر تداوم حیات خانوادگی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732" w:name="pg17023_187740"/>
    </w:p>
    <w:p>
      <w:pPr>
        <w:pStyle w:val="BookText"/>
        <w:rPr/>
      </w:pPr>
      <w:bookmarkEnd w:id="732"/>
      <w:r>
        <w:rPr>
          <w:rFonts w:ascii="IRNazanin" w:hAnsi="IRNazanin" w:eastAsia="IRNazanin"/>
          <w:color w:val="111111"/>
          <w:sz w:val="28"/>
          <w:sz w:val="28"/>
          <w:szCs w:val="28"/>
          <w:rtl w:val="true"/>
          <w:lang w:bidi="fa-IR"/>
        </w:rPr>
        <w:t>بسیار لازم است و آثار آن در زندگی خانوادگی در جنبه‌های گوناگون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غیرتمندی، آرامش و اطمینان بر طرفین حاکم می‌شود و تشویش و اضطراب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غیرتمندی در حریم خانواده، باعث می‌شود تا اجتماع نیز از مصونیت لازم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مردانش نگهبان و حافظ ارزش‌ها هستند، افراد مزاحم و هوسران امنیت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 خیال راحت به سرکار و زندگی خود می‌روند و زنان با آسودگی خاطر و بدون نگرانی می‌توانند در عرصه اجتماعی ظاهر شوند و همین مسئله، ثبات و تحکیم خانواده را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مردم بی‌تفاوت باشند دختران و زنان پاک‌دامن احساس امنیت در اجتماع را نخواهند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اکبری، غیرتمندی و ارزش‌ها و آسیب‌ها،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5"/>
        <w:numPr>
          <w:ilvl w:val="4"/>
          <w:numId w:val="1"/>
        </w:numPr>
        <w:rPr/>
      </w:pPr>
      <w:bookmarkStart w:id="733" w:name="__RefHeading___Toc601593_1738255347"/>
      <w:bookmarkStart w:id="734" w:name="_Toc288"/>
      <w:bookmarkEnd w:id="733"/>
      <w:r>
        <w:rPr>
          <w:rtl w:val="true"/>
        </w:rPr>
        <w:t>چهار</w:t>
      </w:r>
      <w:r>
        <w:rPr>
          <w:rtl w:val="true"/>
        </w:rPr>
        <w:t xml:space="preserve">. </w:t>
      </w:r>
      <w:r>
        <w:rPr>
          <w:rtl w:val="true"/>
        </w:rPr>
        <w:t>دفاع از حریم خانواده</w:t>
      </w:r>
      <w:bookmarkEnd w:id="734"/>
    </w:p>
    <w:p>
      <w:pPr>
        <w:pStyle w:val="BookText"/>
        <w:rPr/>
      </w:pPr>
      <w:r>
        <w:rPr>
          <w:rFonts w:ascii="IRNazanin" w:hAnsi="IRNazanin" w:eastAsia="IRNazanin"/>
          <w:color w:val="111111"/>
          <w:sz w:val="28"/>
          <w:sz w:val="28"/>
          <w:szCs w:val="28"/>
          <w:rtl w:val="true"/>
          <w:lang w:bidi="fa-IR"/>
        </w:rPr>
        <w:t>ازجمله رهاوردهای غیرت، دفاع از حریم ناموس و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و حفاظت از ناموس، ارتباط تنگاتنگی با شرف و مردانگی شخص مسلمان دارد و اسلام با تأکید از او خواسته است که از ناموس خود و دیگران در برابر هرگونه گزند داخلی و خارجی به‌شدت دفاع کند و کم‌ترین مسامحه‌ای از خود بروز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وسائل‌الشیعه، 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5"/>
        <w:numPr>
          <w:ilvl w:val="4"/>
          <w:numId w:val="1"/>
        </w:numPr>
        <w:rPr/>
      </w:pPr>
      <w:bookmarkStart w:id="735" w:name="__RefHeading___Toc601595_1738255347"/>
      <w:bookmarkStart w:id="736" w:name="_Toc289"/>
      <w:bookmarkEnd w:id="735"/>
      <w:r>
        <w:rPr>
          <w:rtl w:val="true"/>
        </w:rPr>
        <w:t>پنج</w:t>
      </w:r>
      <w:r>
        <w:rPr>
          <w:rtl w:val="true"/>
        </w:rPr>
        <w:t xml:space="preserve">. </w:t>
      </w:r>
      <w:r>
        <w:rPr>
          <w:rtl w:val="true"/>
        </w:rPr>
        <w:t>پاکی و سلامت نسل‌ها</w:t>
      </w:r>
      <w:bookmarkEnd w:id="736"/>
    </w:p>
    <w:p>
      <w:pPr>
        <w:pStyle w:val="BookText"/>
        <w:rPr/>
      </w:pPr>
      <w:r>
        <w:rPr>
          <w:rFonts w:ascii="IRNazanin" w:hAnsi="IRNazanin" w:eastAsia="IRNazanin"/>
          <w:color w:val="111111"/>
          <w:sz w:val="28"/>
          <w:sz w:val="28"/>
          <w:szCs w:val="28"/>
          <w:rtl w:val="true"/>
          <w:lang w:bidi="fa-IR"/>
        </w:rPr>
        <w:t>وجود غیرت دینی نسبت به ناموس در جامعه، امنیت آن جامعه و حافظ آن از تزلزل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مورد مهم‌ترین اثر غیرت در مردان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 نوعی پاسبانی است که آفرینش برای مشخص بودن و مختلط نشدن نسل‌ها در وجود آدمی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این‌که مرد حساسیت فوق‌العاده در جلوگیری از آمیزش همسرش با دیگران دارد این است که خلقت مأموریتی به او داده است تا نسب را در نسل آینده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مانند احساس علاقه به فرزند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 مسئله حجاب، ص</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737" w:name="pg17023_187743"/>
    </w:p>
    <w:p>
      <w:pPr>
        <w:pStyle w:val="BookText"/>
        <w:rPr/>
      </w:pPr>
      <w:bookmarkEnd w:id="737"/>
      <w:r>
        <w:rPr>
          <w:rFonts w:ascii="IRNazanin" w:hAnsi="IRNazanin" w:eastAsia="IRNazanin"/>
          <w:color w:val="111111"/>
          <w:sz w:val="28"/>
          <w:sz w:val="28"/>
          <w:szCs w:val="28"/>
          <w:rtl w:val="true"/>
          <w:lang w:bidi="fa-IR"/>
        </w:rPr>
        <w:t>همه‌کس می‌داند که فرزند چقدر رنج و زحمت و هزینه برای پدر و مادر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بشر به فرزند نبود احدی اقدام به حفظ نسل نمی‌کرد اگر حس غیرت در مرد نمی‌بود که محل بذر را همیشه حفاظت و پاسبانی کند، رابطه نسل‌ها با یک‌دیگر به‌کلی قطع می‌شد و هیچ پدری فرزند خود را نمی‌شناخت و هیچ فرزندی هم پدر خود را نمی‌شناخت و قطع این رابطه، اساس اجتماعی بودن بشر را متزلزل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حفظ نسل در زن هم وجود دارد ولی نیاز به پاسبان نیست؛ زیرا انتساب فرزند به مادر همیشه محفوظ است و اشتباه‌پذیر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انوار درخشان نیز به این موضوع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برای شوهر خود به‌منزله کشتزاریست و در اثر توارد و سلول تناسلی از اشخاص متعدد، هیچ‌یک از آن‌ها را تکمیل و تربیت نتوان کرد و نسبت آن فرزند به پدر مجهول است و در نتیجه، رابطه هر یک از فرزندان با پدر خود گسیخته و تربیت فرزندان و وراثت مختل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همدانی، انوار درخشان در تفسیر قرآن،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Heading3"/>
        <w:numPr>
          <w:ilvl w:val="2"/>
          <w:numId w:val="1"/>
        </w:numPr>
        <w:rPr/>
      </w:pPr>
      <w:bookmarkStart w:id="738" w:name="__RefHeading___Toc601597_1738255347"/>
      <w:bookmarkStart w:id="739" w:name="_Toc290"/>
      <w:bookmarkEnd w:id="738"/>
      <w:r>
        <w:rPr>
          <w:rtl w:val="true"/>
        </w:rPr>
        <w:t>نتیجه</w:t>
      </w:r>
      <w:bookmarkEnd w:id="739"/>
    </w:p>
    <w:p>
      <w:pPr>
        <w:pStyle w:val="BookText"/>
        <w:rPr/>
      </w:pPr>
      <w:r>
        <w:rPr>
          <w:rFonts w:ascii="IRNazanin" w:hAnsi="IRNazanin" w:eastAsia="IRNazanin"/>
          <w:color w:val="111111"/>
          <w:sz w:val="28"/>
          <w:sz w:val="28"/>
          <w:szCs w:val="28"/>
          <w:rtl w:val="true"/>
          <w:lang w:bidi="fa-IR"/>
        </w:rPr>
        <w:t>غیرت عبارت است از دگرگونی انسان از حالت عادی و اعتدال به‌طوری‌که انسان را برای دفاع و انتقام از کسی که به یکی از مقدساتش اعم از دین و ناموس یا جاه و امثال آن تجاوز کرده از جای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از صفات بارز الهی است و کسی غیرتمندتر از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دینی در روایات معصومین علیهم السلام جایگاه ویژه‌ای دارد این صفت در حضرت علی علیه السلام و بقیه افراد پرتوی از غیرت خداوند است که در وجود آن‌ها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به برخی از نمونه‌های غیرت دینی ایشان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دینی آثار فردی و اجتماعی بسیاری دارد که موجب هدایت و سربلندی در دنیا و آخرت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 آن مانند جلب محبت الهی، هدایت و مصونیت از گمراهی، ایجاد رحمت و رأفت در قلب، افزایش عفت و پاک‌دامنی فرد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بر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دشمنان و سربلندی، حفظ حریم ارزش‌های والای یک جامعه، ثبات خانواده، دفاع از حریم خانواده، پاکی و سلامت نسل‌ها ازجمله آثار اجتماعی غیرت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740" w:name="pg17023_187746"/>
    </w:p>
    <w:p>
      <w:pPr>
        <w:pStyle w:val="Heading3"/>
        <w:numPr>
          <w:ilvl w:val="2"/>
          <w:numId w:val="1"/>
        </w:numPr>
        <w:rPr/>
      </w:pPr>
      <w:bookmarkStart w:id="741" w:name="__RefHeading___Toc601599_1738255347"/>
      <w:bookmarkStart w:id="742" w:name="_Toc291"/>
      <w:bookmarkEnd w:id="740"/>
      <w:bookmarkEnd w:id="741"/>
      <w:r>
        <w:rPr>
          <w:rtl w:val="true"/>
        </w:rPr>
        <w:t>منابع</w:t>
      </w:r>
      <w:bookmarkEnd w:id="742"/>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شریف 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علل الشرایع، قم، کتابفروشی داوری،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ابی الحسین، مقاییس اللغه، قم، مکتب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 محمود، غیرتمندی و آسیب‌ها و ارزش‌ها، قم، نشر فتیان،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شریعت در آیینه معرفت، قم، نشر اسراء،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حبیبی تبار، جواد، گام‌به‌گام با راه خودسازی، قم، نشر گام‌به‌گام،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بیروت، دار الاحیاء التراث العربی،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همدانی، محمدحسین، انوار درخشان در تفسیر قرآن، تهران، کتاب‌فروشی لطفی،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 احمد، اسلام‌مداری و غیرت دینی، قم، نشریه پاسدار اسلام، شماره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خدمتی، ابوطالب، سیره حضرت علی علیه‌السلام در مبارزه با فساد اداری، حوزه و دانشگاه،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عبدالرحیم، صهرین، تهران، نشر حیدری،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لغتنامه دهخدا، تهران، نشر دانشگاه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المیزان فی تفسیر القرآن، قم، دفتر انتشارات اسلامی جامعه مدرسین،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بن محمد، المنتخب للطریحی فی جمع المراثی و الخطب المشتهر، قم، مکتبة الحیدریة،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بن محمد، مجمع‌البحرین، تهران، نشر مرتضوی،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قمی، قم، نشر دارالکتاب،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یعقوب، اصول کافی، تهران، دارالکتب الاسلامیه،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 احیا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نهج‌السعادة فی مستدرک نهج‌البلاغه، بیروت، دارالتعارف للمطبوعات،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مسئله حجاب، قم،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منقری، نصر بن مزاحم، وقعة صفین، قم، مکتبة آیة الله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ملا احمد، معراج‌السعادة، قم، طوبای محبت،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ملا محمدمهدی، جامع‌السعادات، قم، طوبای محبت، </w:t>
      </w:r>
      <w:r>
        <w:rPr>
          <w:rFonts w:eastAsia="IRNazanin" w:cs="IRNazanin"/>
          <w:color w:val="111111"/>
          <w:sz w:val="28"/>
          <w:szCs w:val="28"/>
          <w:lang w:bidi="fa-IR"/>
        </w:rPr>
        <w:t>1348</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743" w:name="pg17023_187751"/>
    </w:p>
    <w:p>
      <w:pPr>
        <w:pStyle w:val="Heading2"/>
        <w:numPr>
          <w:ilvl w:val="1"/>
          <w:numId w:val="1"/>
        </w:numPr>
        <w:rPr/>
      </w:pPr>
      <w:bookmarkStart w:id="744" w:name="__RefHeading___Toc601601_1738255347"/>
      <w:bookmarkStart w:id="745" w:name="_Toc292"/>
      <w:bookmarkEnd w:id="743"/>
      <w:bookmarkEnd w:id="744"/>
      <w:r>
        <w:rPr/>
        <w:t>10</w:t>
      </w:r>
      <w:r>
        <w:rPr>
          <w:rtl w:val="true"/>
        </w:rPr>
        <w:t xml:space="preserve">- </w:t>
      </w:r>
      <w:r>
        <w:rPr>
          <w:rtl w:val="true"/>
        </w:rPr>
        <w:t xml:space="preserve">تحلیل معناشناختی </w:t>
      </w:r>
      <w:r>
        <w:rPr>
          <w:rtl w:val="true"/>
        </w:rPr>
        <w:t>«</w:t>
      </w:r>
      <w:r>
        <w:rPr>
          <w:rtl w:val="true"/>
        </w:rPr>
        <w:t>شُحّ نفس</w:t>
      </w:r>
      <w:r>
        <w:rPr>
          <w:rtl w:val="true"/>
        </w:rPr>
        <w:t xml:space="preserve">» </w:t>
      </w:r>
      <w:r>
        <w:rPr>
          <w:rtl w:val="true"/>
        </w:rPr>
        <w:t>و مؤلفه‌های آن در نهج‌البلاغه</w:t>
      </w:r>
      <w:bookmarkEnd w:id="745"/>
    </w:p>
    <w:p>
      <w:pPr>
        <w:pStyle w:val="Heading3"/>
        <w:numPr>
          <w:ilvl w:val="2"/>
          <w:numId w:val="1"/>
        </w:numPr>
        <w:rPr/>
      </w:pPr>
      <w:bookmarkStart w:id="746" w:name="__RefHeading___Toc601603_1738255347"/>
      <w:bookmarkStart w:id="747" w:name="_Toc293"/>
      <w:bookmarkEnd w:id="746"/>
      <w:r>
        <w:rPr>
          <w:rtl w:val="true"/>
        </w:rPr>
        <w:t>اشاره</w:t>
      </w:r>
      <w:bookmarkEnd w:id="747"/>
    </w:p>
    <w:p>
      <w:pPr>
        <w:pStyle w:val="BookText"/>
        <w:rPr/>
      </w:pPr>
      <w:r>
        <w:rPr>
          <w:rFonts w:ascii="IRNazanin" w:hAnsi="IRNazanin" w:eastAsia="IRNazanin"/>
          <w:color w:val="111111"/>
          <w:sz w:val="28"/>
          <w:sz w:val="28"/>
          <w:szCs w:val="28"/>
          <w:rtl w:val="true"/>
          <w:lang w:bidi="fa-IR"/>
        </w:rPr>
        <w:t>فاطمه زین‌الدینی</w:t>
      </w:r>
      <w:r>
        <w:rPr>
          <w:rStyle w:val="FootnoteAnchor"/>
          <w:rtl w:val="true"/>
        </w:rPr>
        <w:footnoteReference w:id="1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748" w:name="pg17023_187755"/>
    </w:p>
    <w:p>
      <w:pPr>
        <w:pStyle w:val="Heading3"/>
        <w:numPr>
          <w:ilvl w:val="2"/>
          <w:numId w:val="1"/>
        </w:numPr>
        <w:rPr/>
      </w:pPr>
      <w:bookmarkStart w:id="749" w:name="__RefHeading___Toc601605_1738255347"/>
      <w:bookmarkStart w:id="750" w:name="_Toc294"/>
      <w:bookmarkEnd w:id="748"/>
      <w:bookmarkEnd w:id="749"/>
      <w:r>
        <w:rPr>
          <w:rtl w:val="true"/>
        </w:rPr>
        <w:t>چکیده</w:t>
      </w:r>
      <w:bookmarkEnd w:id="750"/>
    </w:p>
    <w:p>
      <w:pPr>
        <w:pStyle w:val="BookText"/>
        <w:rPr/>
      </w:pPr>
      <w:r>
        <w:rPr>
          <w:rFonts w:ascii="IRNazanin" w:hAnsi="IRNazanin" w:eastAsia="IRNazanin"/>
          <w:color w:val="111111"/>
          <w:sz w:val="28"/>
          <w:sz w:val="28"/>
          <w:szCs w:val="28"/>
          <w:rtl w:val="true"/>
          <w:lang w:bidi="fa-IR"/>
        </w:rPr>
        <w:t>شُحّ نفس به حالتی شدیدتر از بُخل گفته می شود و به معنای بُخل توأم با حرص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در پاره ای از خطبه ها و نامه ها واژه شُحّ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با استفاده از منابع کتابخانه‌ای به بررسی و تحلیل معناشناختی شُحّ نفس و معانی نزدیک به آن اقدام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آن در خطبه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است که در آن علت غصب خلافت، ظهور و بروز حالت شُحّ نفس در غاصبان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سیاقی شبیه به آن‌چه در خطبه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ضرورت دارد شُحّ نفس به‌منزله حالت روانی و اخلاقی با روش تحلیل معناشناختی تبیین و بررسی شود و پاره ای از مؤلفه های آن از جمله بُخل، حرص، جَشَع و استبداد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این پژوهش سعی دارد جنبه های فردی و اجتماعی حالت شُحّ نفس و مؤلفه‌های آن را در متن نهج‌البلاغه به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نهج‌البلاغه، تحلیل معناشناختی، شُحّ نفس، بُخل، حرص</w:t>
      </w:r>
      <w:r>
        <w:rPr>
          <w:rFonts w:eastAsia="IRNazanin" w:cs="IRNazanin"/>
          <w:color w:val="111111"/>
          <w:sz w:val="28"/>
          <w:szCs w:val="28"/>
          <w:rtl w:val="true"/>
          <w:lang w:bidi="fa-IR"/>
        </w:rPr>
        <w:t>.</w:t>
      </w:r>
    </w:p>
    <w:p>
      <w:pPr>
        <w:pStyle w:val="Heading3"/>
        <w:numPr>
          <w:ilvl w:val="2"/>
          <w:numId w:val="1"/>
        </w:numPr>
        <w:rPr/>
      </w:pPr>
      <w:bookmarkStart w:id="751" w:name="__RefHeading___Toc601607_1738255347"/>
      <w:bookmarkStart w:id="752" w:name="_Toc295"/>
      <w:bookmarkEnd w:id="751"/>
      <w:r>
        <w:rPr>
          <w:rtl w:val="true"/>
        </w:rPr>
        <w:t>مقدمه</w:t>
      </w:r>
      <w:bookmarkEnd w:id="752"/>
    </w:p>
    <w:p>
      <w:pPr>
        <w:pStyle w:val="BookText"/>
        <w:rPr/>
      </w:pPr>
      <w:r>
        <w:rPr>
          <w:rFonts w:ascii="IRNazanin" w:hAnsi="IRNazanin" w:eastAsia="IRNazanin"/>
          <w:color w:val="111111"/>
          <w:sz w:val="28"/>
          <w:sz w:val="28"/>
          <w:szCs w:val="28"/>
          <w:rtl w:val="true"/>
          <w:lang w:bidi="fa-IR"/>
        </w:rPr>
        <w:t xml:space="preserve">واژه شُحّ در حدود هشت بار در نهج‌البلاغه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مفردات نهج‌البلاغه،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به‌جز یک مورد که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 اشتر به‌صورت شُحّ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ممدوح به کار رفته است، باقی موارد به یک حالت نفسانی مذموم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ممدوح آن زمانی است که فعل شُحّ بر روی نفس انجام شود و شکل مذموم آن زمانی است که فعل شُحّ بر روی غیر و دیگری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753" w:name="pg17023_187757"/>
    </w:p>
    <w:p>
      <w:pPr>
        <w:pStyle w:val="BookText"/>
        <w:rPr/>
      </w:pPr>
      <w:bookmarkEnd w:id="753"/>
      <w:r>
        <w:rPr>
          <w:rFonts w:ascii="IRNazanin" w:hAnsi="IRNazanin" w:eastAsia="IRNazanin"/>
          <w:color w:val="111111"/>
          <w:sz w:val="28"/>
          <w:sz w:val="28"/>
          <w:szCs w:val="28"/>
          <w:rtl w:val="true"/>
          <w:lang w:bidi="fa-IR"/>
        </w:rPr>
        <w:t>تنگ‌نظری به نفس، یکی از ضروریات خودسازی و تربیت نفس می باشد و عمل به آن قابل تقدیر است اما تنگ‌نظری نسبت به دیگران یک عمل غیراخلاقی و مذموم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دیگری از کاربرد شُحّ نفس در نهج‌البلاغه درباره غصب خلافت و غصب فدک است که در آن‌جا علت این اعمال غاصبانه، حالت نفسانی شُحّ نفس در وجود غاصبان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گفت شُحّ نفس حالت نفسانی نیرومندی است که منجر به چنین اعمال غاصبانه‌ای شده است و پژوهش درباره دریافت دلالت معنایی شُحّ نفس از اهمیت و ضرورت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این مقاله به دنبال پاسخ به این سؤال است که شُحّ نفس با روش تحلیل معناشناختی در متن نهج‌البلاغه به چه معنایی دلالت می‌کند و مؤلفه های آن کدام است</w:t>
      </w:r>
      <w:r>
        <w:rPr>
          <w:rFonts w:eastAsia="IRNazanin" w:cs="IRNazanin"/>
          <w:color w:val="111111"/>
          <w:sz w:val="28"/>
          <w:szCs w:val="28"/>
          <w:rtl w:val="true"/>
          <w:lang w:bidi="fa-IR"/>
        </w:rPr>
        <w:t>.</w:t>
      </w:r>
    </w:p>
    <w:p>
      <w:pPr>
        <w:pStyle w:val="Heading3"/>
        <w:numPr>
          <w:ilvl w:val="2"/>
          <w:numId w:val="1"/>
        </w:numPr>
        <w:rPr/>
      </w:pPr>
      <w:bookmarkStart w:id="754" w:name="__RefHeading___Toc601609_1738255347"/>
      <w:bookmarkStart w:id="755" w:name="_Toc296"/>
      <w:bookmarkEnd w:id="754"/>
      <w:r>
        <w:rPr>
          <w:rtl w:val="true"/>
        </w:rPr>
        <w:t>پیشینه</w:t>
      </w:r>
      <w:bookmarkEnd w:id="755"/>
    </w:p>
    <w:p>
      <w:pPr>
        <w:pStyle w:val="BookText"/>
        <w:rPr/>
      </w:pPr>
      <w:r>
        <w:rPr>
          <w:rFonts w:ascii="IRNazanin" w:hAnsi="IRNazanin" w:eastAsia="IRNazanin"/>
          <w:color w:val="111111"/>
          <w:sz w:val="28"/>
          <w:sz w:val="28"/>
          <w:szCs w:val="28"/>
          <w:rtl w:val="true"/>
          <w:lang w:bidi="fa-IR"/>
        </w:rPr>
        <w:t>در زمینه صفت شح نفس و بخل آثاری در علم اخلاق نوشته شده است که مهمترین آن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مجتبی تهرانی،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پژوهشی مصابیح الهدی،</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حرص از منظر قرآن کریم و روایات،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محمد امین،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علوم سیاسی، حقوق و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دوره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کاربرد گزاره های معنایی بخل در آیات و روایات، صیادی شهرکی، رقیه؛ میرزائی، پوران،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اخلاقی اسلام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حقانی زنجانی، حسین،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سال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756" w:name="pg17023_187759"/>
    </w:p>
    <w:p>
      <w:pPr>
        <w:pStyle w:val="Heading3"/>
        <w:numPr>
          <w:ilvl w:val="2"/>
          <w:numId w:val="1"/>
        </w:numPr>
        <w:rPr/>
      </w:pPr>
      <w:bookmarkStart w:id="757" w:name="__RefHeading___Toc601611_1738255347"/>
      <w:bookmarkStart w:id="758" w:name="_Toc297"/>
      <w:bookmarkEnd w:id="756"/>
      <w:bookmarkEnd w:id="757"/>
      <w:r>
        <w:rPr>
          <w:rtl w:val="true"/>
        </w:rPr>
        <w:t>پروش‌شناسی پژوهش</w:t>
      </w:r>
      <w:bookmarkEnd w:id="758"/>
    </w:p>
    <w:p>
      <w:pPr>
        <w:pStyle w:val="Heading4"/>
        <w:numPr>
          <w:ilvl w:val="3"/>
          <w:numId w:val="1"/>
        </w:numPr>
        <w:rPr/>
      </w:pPr>
      <w:bookmarkStart w:id="759" w:name="__RefHeading___Toc601613_1738255347"/>
      <w:bookmarkStart w:id="760" w:name="_Toc298"/>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روش تحلیل معناشناختی، یک روش تجزیه و تحلیل متن به اجزای تشکیل‌دهنده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روش، یک متن دارای واژگانی است که معنای واژگان در نسبت با معنای واژه های متقارب معنایی و روابط هم‌نشینی و جانشینی واژه ها در متن و موارد کاربرد واژه در بخش های مختلف متن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روش می توان برای هر واژه مورد مطالعه، بر اساس واژه های متقارب معنایی و موارد کاربرد واژه در متن، یک حوزه معنایی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واژه شُحّ؛ واژه های بُخل، حرص، جَشَع و استبداد درون یک حوزه معنایی قرار می گیرند و هر یک از این واژه ها مؤلفه های معنایی واژه مذکور را به دست می دهند؛ بنابراین برای دریافت دلالت معنایی شُحّ نفس لازم است دلالت معنایی بُخل، حرص، جشع و استبداد در متن نهج‌البلاغه بیان شود</w:t>
      </w:r>
      <w:r>
        <w:rPr>
          <w:rFonts w:eastAsia="IRNazanin" w:cs="IRNazanin"/>
          <w:color w:val="111111"/>
          <w:sz w:val="28"/>
          <w:szCs w:val="28"/>
          <w:rtl w:val="true"/>
          <w:lang w:bidi="fa-IR"/>
        </w:rPr>
        <w:t>.</w:t>
      </w:r>
    </w:p>
    <w:p>
      <w:pPr>
        <w:pStyle w:val="Heading4"/>
        <w:numPr>
          <w:ilvl w:val="3"/>
          <w:numId w:val="1"/>
        </w:numPr>
        <w:rPr/>
      </w:pPr>
      <w:bookmarkStart w:id="761" w:name="__RefHeading___Toc601615_1738255347"/>
      <w:bookmarkStart w:id="762" w:name="_Toc299"/>
      <w:bookmarkEnd w:id="761"/>
      <w:r>
        <w:rPr>
          <w:rtl w:val="true"/>
        </w:rPr>
        <w:t>الف</w:t>
      </w:r>
      <w:r>
        <w:rPr>
          <w:rtl w:val="true"/>
        </w:rPr>
        <w:t xml:space="preserve">. </w:t>
      </w:r>
      <w:r>
        <w:rPr>
          <w:rtl w:val="true"/>
        </w:rPr>
        <w:t>تحلیل معناشناختی واژه شُحّ</w:t>
      </w:r>
      <w:bookmarkEnd w:id="762"/>
    </w:p>
    <w:p>
      <w:pPr>
        <w:pStyle w:val="Heading5"/>
        <w:numPr>
          <w:ilvl w:val="4"/>
          <w:numId w:val="1"/>
        </w:numPr>
        <w:rPr/>
      </w:pPr>
      <w:bookmarkStart w:id="763" w:name="__RefHeading___Toc601617_1738255347"/>
      <w:bookmarkStart w:id="764" w:name="_Toc300"/>
      <w:bookmarkEnd w:id="763"/>
      <w:r>
        <w:rPr>
          <w:rtl w:val="true"/>
        </w:rPr>
        <w:t>اشاره</w:t>
      </w:r>
      <w:bookmarkEnd w:id="764"/>
    </w:p>
    <w:p>
      <w:pPr>
        <w:pStyle w:val="BookText"/>
        <w:rPr/>
      </w:pPr>
      <w:r>
        <w:rPr>
          <w:rFonts w:ascii="IRNazanin" w:hAnsi="IRNazanin" w:eastAsia="IRNazanin"/>
          <w:color w:val="111111"/>
          <w:sz w:val="28"/>
          <w:sz w:val="28"/>
          <w:szCs w:val="28"/>
          <w:rtl w:val="true"/>
          <w:lang w:bidi="fa-IR"/>
        </w:rPr>
        <w:t xml:space="preserve">واژه شُحّ در نهج‌البلاغه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شُحّ در اصل به معنای بُخل همراه با حرص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مفردات، 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معنای لغوی شُحّ برمی آید فرد شُحّیح در وجود خود؛ هم بخل را دارد و هم حرص را، یعنی از برخورداری های دنیا نه تنها آن‌چه را که دارد از دیگری دریغ می کند بلکه می خواهد هر آن‌چه از برخورداری که دیگران دارند را نیز از چنگ آن‌ها درآورد و به دست بیاورد و این‌ها را هم از دیگران دریغ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چنان نیرومند است که امکان هرگونه سخاوتمندی را از انسان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شُحّ نفس می تواند مال، قدرت، مقام، علم، مهارت و یا هر چیز دیگری باشد؛ برای مثال با نظر به موارد کاربرد واژه شُحّ در نهج‌البلاغه به دست می آید که 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به عثمان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شُحّ نفس، زمین های فدک و مال است و در خطبه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شُحّ نفس، خلافت و قدرت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به‌طور کلی همه برخورداری های دنیا می تواند متعلق شُحّ نفس قرار گیرد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765" w:name="pg17023_187761"/>
    </w:p>
    <w:p>
      <w:pPr>
        <w:pStyle w:val="BookText"/>
        <w:rPr/>
      </w:pPr>
      <w:bookmarkEnd w:id="765"/>
      <w:r>
        <w:rPr>
          <w:rFonts w:ascii="IRNazanin" w:hAnsi="IRNazanin" w:eastAsia="IRNazanin"/>
          <w:color w:val="111111"/>
          <w:sz w:val="28"/>
          <w:sz w:val="28"/>
          <w:szCs w:val="28"/>
          <w:rtl w:val="true"/>
          <w:lang w:bidi="fa-IR"/>
        </w:rPr>
        <w:t xml:space="preserve">اما ممکن است برای هر کس به‌گونه‌ای ظهور و بروز نماید، برای کسی شُحّ نفس متعلق مال قرار گیرد و برای کس دیگر متعلق مقام قرار گیرد و چه‌بسا این حالت آن‌قدر نیرومند باشد که هم مال و هم مقام را بخواهد از دیگری سلب کند؛ همان‌طور که در شرح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ابوبکر برای آن‌که فدک نه تنها دارایی بلکه قدرت بنی‌هاشم را زیاد می کرد آن را به نامشروع تصاحب کرد، پس متعلق شُحّ نفس در این‌جا اولاً مال و ثانیاً قدرت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دریافت مؤلفه های معنایی شُحّ نفس، یکی از واژگان متقارب معنایی درون‌حوزه معنایی این واژه یعنی واژه بخل تحلیل معناشناختی می شود</w:t>
      </w:r>
      <w:r>
        <w:rPr>
          <w:rFonts w:eastAsia="IRNazanin" w:cs="IRNazanin"/>
          <w:color w:val="111111"/>
          <w:sz w:val="28"/>
          <w:szCs w:val="28"/>
          <w:rtl w:val="true"/>
          <w:lang w:bidi="fa-IR"/>
        </w:rPr>
        <w:t>.</w:t>
      </w:r>
    </w:p>
    <w:p>
      <w:pPr>
        <w:pStyle w:val="Heading5"/>
        <w:numPr>
          <w:ilvl w:val="4"/>
          <w:numId w:val="1"/>
        </w:numPr>
        <w:rPr/>
      </w:pPr>
      <w:bookmarkStart w:id="766" w:name="__RefHeading___Toc601619_1738255347"/>
      <w:bookmarkStart w:id="767" w:name="_Toc301"/>
      <w:bookmarkEnd w:id="766"/>
      <w:r>
        <w:rPr>
          <w:rtl w:val="true"/>
        </w:rPr>
        <w:t>یک</w:t>
      </w:r>
      <w:r>
        <w:rPr>
          <w:rtl w:val="true"/>
        </w:rPr>
        <w:t xml:space="preserve">. </w:t>
      </w:r>
      <w:r>
        <w:rPr>
          <w:rtl w:val="true"/>
        </w:rPr>
        <w:t>تحلیل معناشناختی بُخل</w:t>
      </w:r>
      <w:bookmarkEnd w:id="767"/>
    </w:p>
    <w:p>
      <w:pPr>
        <w:pStyle w:val="BookText"/>
        <w:rPr/>
      </w:pPr>
      <w:r>
        <w:rPr>
          <w:rFonts w:ascii="IRNazanin" w:hAnsi="IRNazanin" w:eastAsia="IRNazanin"/>
          <w:color w:val="111111"/>
          <w:sz w:val="28"/>
          <w:sz w:val="28"/>
          <w:szCs w:val="28"/>
          <w:rtl w:val="true"/>
          <w:lang w:bidi="fa-IR"/>
        </w:rPr>
        <w:t xml:space="preserve">بخل یعنی امساک و در اصل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 چیزی است از محلی که نباید امساک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اصفهانی، مفردات، 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به معنای این است که انسان حاضر نباشد چیزی از نعمت های الهی را در اختیار دیگران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با مشتقاتش روی هم رفته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نهج البلاغه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مفردات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راغب،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در خطبه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و بخل مقابل سخاوت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 الله سبحانه ما فی الارحام من ذکر او انثی و قبیح او جمیل و سخی او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در بعضی موارد کاربرد، واژه بخل با واژه جود هم‌نشین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حکمت</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موارد با سخاوت هم‌نشین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به تفاوت معنایی سخاوت و جود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تفاوت معنایی سخاوت و جود گفته شده است که سخاوت آن بخششی است که پس از درخواست انجام شود و جود بخششی است که بدون هرگونه درخواست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به‌عبارت‌دیگر؛ اصل جود، دادن خیر بدون سؤال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عبدالله عسکری، معجم الفروق‌اللغویة، ص</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متضاد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متضاوت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بخیل چه از او درخواست بشود چه نشود در اجابت نیاز دیگری بُخل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بخل از ذات الهی سلب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الْجَوَادُ الَّذِی لَا یَغِیضُهُ سُؤَالُ السَّائِلِینَ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یُبْخِلُهُ إِلْحَاحُ الْمُلِحِّینَ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آمده است خدا بخشنده ای است که درخواست نیازمندان، چشمه جود او را نمی خشکاند و اصرار و درخواست های پی‌درپی او را به بخل‌ورزیدن نمی‌کشاند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از حضرت علی علیه السلام خواسته شده است که خدا را توصیف کند و حضرت در قسمتی از خطبه به بخشندگی خداوند اشاره می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خداوندی است که بازداشتن و امساک، چیزی بر دارایی او نمی افزاید و سخاوت، او را فقیر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چند نکته مستفاد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بخیلان گمان می کنند با امساک و بخل‌ورزی بر دارایی آن‌ها افزوده می شود و چیزی از مال آن‌ها کاسته نمی شود و در واقع به این بهانه امساک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 وضع به این‌گونه است که دارایی او بی‌حد است و اگر جایی از بخشندگی خدا خبری نیست نه به دلیل این‌که بترسد از دارایی‌اش کم شود بلکه به دلیل عدل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اصرار و درخواست بندگان از خدا هرچقدر هم که زیاد باشد موجب غضب الهی و یا بخل او نمی شود اگر هم خواسته اجابت نشود دلیل دیگری دارد؛ در ثانی اگر انسان‌ها سخاوت نکنند مورد مذمت قرار می گیرند؛ چون از ترس فقر نبخشیده‌اند اما خدا مورد مذمت قرار نمی گیرد؛ چون خدا غنی بالذات و 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سخاوت و عدم بخل‌ورزی در راه خدا سخن رانده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لِوَاضِعِ الْمَعْرُوفِ فِی غَیْرِ حَقِّهِ وَعِنْدَ غَیْرِ أَهْلِهِ مِنَ الْحَظِّ فِیمَا أَتَی إِلَّا مَحْمَدَةُ اللِّئَامِ وَثَنَاءُ الْأَشْرَارِ وَمَقَالَةُ الْجُهَّالَ مَا دَامَ مُنْعِماً عَلَیْهِمْ مَا أَجْوَدَ یَدَهُ، وَهُوَ عَنْ ذَاتِ اللَّهِ 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نابجا به ناکسان نیکی کند بهره‌ای جز ستایش فرومایگان، تعریف سرکشان و اشرار و سخنان جاهلان بدگفتار ندارد و این‌ها نیز تا هنگامی که به آن‌ها بخشش می‌کند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768" w:name="pg17023_187765"/>
    </w:p>
    <w:p>
      <w:pPr>
        <w:pStyle w:val="BookText"/>
        <w:rPr/>
      </w:pPr>
      <w:bookmarkEnd w:id="768"/>
      <w:r>
        <w:rPr>
          <w:rFonts w:ascii="IRNazanin" w:hAnsi="IRNazanin" w:eastAsia="IRNazanin"/>
          <w:color w:val="111111"/>
          <w:sz w:val="28"/>
          <w:sz w:val="28"/>
          <w:szCs w:val="28"/>
          <w:rtl w:val="true"/>
          <w:lang w:bidi="fa-IR"/>
        </w:rPr>
        <w:t>سخاوتمندی ندارد آن کس که از بخشش در راه خدا بخل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کسانی که برای جلب توجه و سپاس‌گذاری مردم سخاوت می کنند مورد مذمت قرار می گیرند و متهم می شوند به این‌که کار آن‌ها جنبه سوداگری داشته است و اگر سخنان خوشایند و توجه مردم نباشد بالطبع از سخاوت هم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سخاوت، تباه کردن مال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آمده است که مردم در مواجهه با این اشخاص می‌گویند عجب دست بخشنده ای دارد حال آن‌که از قصد و نیت آن‌ها آگاه نیستند و درواقع این‌ها در راه خدا بخل 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عن ذات الله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سخاوت ارزشمند آن است که در راه خدا باشد و انسان از مالی که خدا به او داده استفاده کند و اسیر آزاد کند و مهمان‌نوازی کند و </w:t>
      </w:r>
      <w:r>
        <w:rPr>
          <w:rFonts w:eastAsia="IRNazanin" w:cs="IRNazanin"/>
          <w:color w:val="111111"/>
          <w:sz w:val="28"/>
          <w:szCs w:val="28"/>
          <w:rtl w:val="true"/>
          <w:lang w:bidi="fa-IR"/>
        </w:rPr>
        <w:t>... .</w:t>
      </w:r>
    </w:p>
    <w:p>
      <w:pPr>
        <w:pStyle w:val="Heading5"/>
        <w:numPr>
          <w:ilvl w:val="4"/>
          <w:numId w:val="1"/>
        </w:numPr>
        <w:rPr/>
      </w:pPr>
      <w:bookmarkStart w:id="769" w:name="__RefHeading___Toc601621_1738255347"/>
      <w:bookmarkStart w:id="770" w:name="_Toc302"/>
      <w:bookmarkEnd w:id="769"/>
      <w:r>
        <w:rPr>
          <w:rtl w:val="true"/>
        </w:rPr>
        <w:t>دو</w:t>
      </w:r>
      <w:r>
        <w:rPr>
          <w:rtl w:val="true"/>
        </w:rPr>
        <w:t xml:space="preserve">. </w:t>
      </w:r>
      <w:r>
        <w:rPr>
          <w:rtl w:val="true"/>
        </w:rPr>
        <w:t>مراتب و انواع بخل</w:t>
      </w:r>
      <w:bookmarkEnd w:id="770"/>
    </w:p>
    <w:p>
      <w:pPr>
        <w:pStyle w:val="BookText"/>
        <w:rPr/>
      </w:pPr>
      <w:r>
        <w:rPr>
          <w:rFonts w:ascii="IRNazanin" w:hAnsi="IRNazanin" w:eastAsia="IRNazanin"/>
          <w:color w:val="111111"/>
          <w:sz w:val="28"/>
          <w:sz w:val="28"/>
          <w:szCs w:val="28"/>
          <w:rtl w:val="true"/>
          <w:lang w:bidi="fa-IR"/>
        </w:rPr>
        <w:t>بخل دارای مراتب و انواعی است؛ هم‌چنین دارای شدت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مرتبه بخل آن است که فرد اجازه استفاده از اموالش را به کسی ندهد و مواهب و نعمت های الهی که تحت اختیار اوست از دیگران دریغ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از آن این است که فرد نه تنها اجازه استفاده از اموال خود را به دیگران نمی دهد بلکه از این‌که دیگران از اموال یک‌دیگر استفاده کنند نیز بخل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نفوس، رذیلت بخل آن‌قدر شدید است که انسان مواهب و نعمت ها را از خودش هم دریغ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انواعی دارد؛ نوعی از آن ممدوح و نوعی دیگر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برای زن یک صفت پسندیده معرفی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 خِصَالِ النِّسَاءِ، شِرَارُ خِصَالِ الرِّجَالِ؛ الزَّهْوُ وَالْجُبْنُ وَالْبُخْلُ؛ فَإِذَا کَانَتِ الْمَرْأَةُ مَزْهُوَّةً لَمْ تُمَکِّنْ مِنْ نَفْسِهَا، وَإِذَا کَانَتْ بَخِیلَةً حَفِظَتْ مَالَهَا وَمَالَ بَعْلِهَا، وَإِذَا کَانَتْ جَبَانَةً فَرِقَتْ مِنْ کُلِّ شَیْءٍ یَعْرِضُ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نیکوترین خلق‌وخوی زنان، زشت‌ترین اخلاق مردان است، مانند، تکبّر، ترس و بخل، هرگاه زنی متکبّر باشد، بیگانه را به حریم خود راه نمی‌دهد و اگر بخیل باشد اموال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771" w:name="pg17023_187767"/>
    </w:p>
    <w:p>
      <w:pPr>
        <w:pStyle w:val="BookText"/>
        <w:rPr/>
      </w:pPr>
      <w:bookmarkEnd w:id="771"/>
      <w:r>
        <w:rPr>
          <w:rFonts w:ascii="IRNazanin" w:hAnsi="IRNazanin" w:eastAsia="IRNazanin"/>
          <w:color w:val="111111"/>
          <w:sz w:val="28"/>
          <w:sz w:val="28"/>
          <w:szCs w:val="28"/>
          <w:rtl w:val="true"/>
          <w:lang w:bidi="fa-IR"/>
        </w:rPr>
        <w:t>خود و شوهرش را حفظ می‌کند و چون ترسان باشد از هر چیزی که به آبروی او زیان رساند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پیش می آید که آیا تناقضی میان این حکمت با مواردی که بخل مذموم بود وجود دارد؟ در پاسخ می توان گفت بخل بر اساس فاعل دارای ارزش متفاوتی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بخل در این‌جا به معنای رفتار ممسکانه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مجموعه آثار،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یک صفت اخلاقی و خلق‌وخوی نفسانی، در این‌جا زن با اختیار و اراده تصمیم می گیرد که برای حفظ مال همسرش رفتاری ممسکانه داشته باشد و این یک حسن در زن به‌شمار می‌رود؛ زیرا باعث حفظ دارایی همسر و افزودن به دارایی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این یک نوع رفتار عالمانه و آگاهانه است نه یک خلق‌وخوی از روی عادت؛ بنابراین بخل بر اساس فاعل و متعلق دارای ارزش متفاوتی می شود از این‌روست که حضرت علی علیه السلام خود هم بخیل بود و هم جواد، در زمانی که پای مال خودش در میان بود جواد و بخشنده بود ولی آن‌جا که پای مال بیت‌المال در میان بود بخیل و ممسک بود و حتی به‌اندازه روشن ماندن یک شمع حاضر نبود از بیت‌المال استفاده کند؛ بنابراین هر انسانی نسبت به مالی که امانت‌دار است باید بخیل باشد تا آن امانت از دست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772" w:name="__RefHeading___Toc601623_1738255347"/>
      <w:bookmarkStart w:id="773" w:name="_Toc303"/>
      <w:bookmarkEnd w:id="772"/>
      <w:r>
        <w:rPr>
          <w:rtl w:val="true"/>
        </w:rPr>
        <w:t>سه</w:t>
      </w:r>
      <w:r>
        <w:rPr>
          <w:rtl w:val="true"/>
        </w:rPr>
        <w:t xml:space="preserve">. </w:t>
      </w:r>
      <w:r>
        <w:rPr>
          <w:rtl w:val="true"/>
        </w:rPr>
        <w:t>آثار بخل</w:t>
      </w:r>
      <w:bookmarkEnd w:id="773"/>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ورزیدن کانون تمام عیب‌هاست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جَامِعٌ لِمَسَاوِئِ الْعُیُوبِ، وَهُوَ زِمَامٌ یُقَادُ بِهِ إِلَی کُلِّ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بخیل به دلیل علاقه زیاد به مال‌اندوزی و دنیادوستی ممکن است حقوق شرعی مثل خمس و زکات را پرداخت نکند؛ هم‌چنان‌که در خطبه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بخیل در اداء حقوق الهی بخل می‌ورزد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بَخِیلًا اتَّخَذَ الْبُخْلَ بِحَقِّ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آثار بخل، عدم پرداخت حقوق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بخیل ممکن است دست به احتکار، رباخواری، غش در معامله و انواع کسب های حرام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پیام امام امیرالمؤمنین، شرح حکمت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عیب‌هایی که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774" w:name="pg17023_187769"/>
    </w:p>
    <w:p>
      <w:pPr>
        <w:pStyle w:val="BookText"/>
        <w:rPr/>
      </w:pPr>
      <w:bookmarkEnd w:id="774"/>
      <w:r>
        <w:rPr>
          <w:rFonts w:ascii="IRNazanin" w:hAnsi="IRNazanin" w:eastAsia="IRNazanin"/>
          <w:color w:val="111111"/>
          <w:sz w:val="28"/>
          <w:sz w:val="28"/>
          <w:szCs w:val="28"/>
          <w:rtl w:val="true"/>
          <w:lang w:bidi="fa-IR"/>
        </w:rPr>
        <w:t>بخل به دنبال خود می آورد، ریاکاری است؛ زیرا بخیل همواره می خواهد چهره بخیلانه اش را بپوشاند و خودِ دیگری به مردم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یکی دیگر از آثار بخل است؛ زیرا بخیل برای عدم پذیرش درخواست نیازمند، به انواع دروغ متوسل می شود؛ بنابراین بخل سرچشمه بسیاری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غررالحکم یکی از آثار بخل، سوءظن به خدا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البخل بالموجود سوءالظن بالمعبود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قمی، غررالحکم، ح </w:t>
      </w:r>
      <w:r>
        <w:rPr>
          <w:rFonts w:eastAsia="IRNazanin" w:cs="IRNazanin"/>
          <w:color w:val="111111"/>
          <w:sz w:val="28"/>
          <w:szCs w:val="28"/>
          <w:lang w:bidi="fa-IR"/>
        </w:rPr>
        <w:t>6512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بخیل به وعده های الهی درباره انفاق و قرض‌الحسنه بی‌اعتماد است و حاضر نیست مالش را در راه خدا دهد تا خدا آن را برایش چند برابر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خدا و خلق خدا از دیگر آثار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آثار بخل، ترس است؛ چون بخیل همواره می‌ترسد جان و مالش را از دست بدهد و در وجودش یک ترس دائمی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بخل دارای شدت و ضعف است و هرچه نوع بخل در نفس شدیدتر باشد آثار آن نیز شدیدتر و بدتر هستند و گناهان بیش‌تری را در پی دارد</w:t>
      </w:r>
      <w:r>
        <w:rPr>
          <w:rFonts w:eastAsia="IRNazanin" w:cs="IRNazanin"/>
          <w:color w:val="111111"/>
          <w:sz w:val="28"/>
          <w:szCs w:val="28"/>
          <w:rtl w:val="true"/>
          <w:lang w:bidi="fa-IR"/>
        </w:rPr>
        <w:t>.</w:t>
      </w:r>
    </w:p>
    <w:p>
      <w:pPr>
        <w:pStyle w:val="Heading4"/>
        <w:numPr>
          <w:ilvl w:val="3"/>
          <w:numId w:val="1"/>
        </w:numPr>
        <w:rPr/>
      </w:pPr>
      <w:bookmarkStart w:id="775" w:name="__RefHeading___Toc601625_1738255347"/>
      <w:bookmarkStart w:id="776" w:name="_Toc304"/>
      <w:bookmarkEnd w:id="775"/>
      <w:r>
        <w:rPr>
          <w:rtl w:val="true"/>
        </w:rPr>
        <w:t>ب</w:t>
      </w:r>
      <w:r>
        <w:rPr>
          <w:rtl w:val="true"/>
        </w:rPr>
        <w:t xml:space="preserve">. </w:t>
      </w:r>
      <w:r>
        <w:rPr>
          <w:rtl w:val="true"/>
        </w:rPr>
        <w:t>تحلیل معناشناختی حرص</w:t>
      </w:r>
      <w:bookmarkEnd w:id="776"/>
    </w:p>
    <w:p>
      <w:pPr>
        <w:pStyle w:val="Heading5"/>
        <w:numPr>
          <w:ilvl w:val="4"/>
          <w:numId w:val="1"/>
        </w:numPr>
        <w:rPr/>
      </w:pPr>
      <w:bookmarkStart w:id="777" w:name="__RefHeading___Toc601627_1738255347"/>
      <w:bookmarkStart w:id="778" w:name="_Toc305"/>
      <w:bookmarkEnd w:id="777"/>
      <w:r>
        <w:rPr>
          <w:rtl w:val="true"/>
        </w:rPr>
        <w:t>اشاره</w:t>
      </w:r>
      <w:bookmarkEnd w:id="778"/>
    </w:p>
    <w:p>
      <w:pPr>
        <w:pStyle w:val="BookText"/>
        <w:rPr/>
      </w:pPr>
      <w:r>
        <w:rPr>
          <w:rFonts w:ascii="IRNazanin" w:hAnsi="IRNazanin" w:eastAsia="IRNazanin"/>
          <w:color w:val="111111"/>
          <w:sz w:val="28"/>
          <w:sz w:val="28"/>
          <w:szCs w:val="28"/>
          <w:rtl w:val="true"/>
          <w:lang w:bidi="fa-IR"/>
        </w:rPr>
        <w:t xml:space="preserve">حرص به معنای علاقه شدید نسبت به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قاموس 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حرص در اصل به معنی فشردن لباس به هنگام شست‌وشو به وسیله کوبیدن چوب مخصوص بر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مفردات،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اخلاقی، حرص حالتی نفسانی است که موجب می‌شود انسان بدون این‌که به حد معینی اکتفا کند به جمع‌آوری اموالی بپردازد که نیازی به آن‌ها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 جامع‌السعادات، 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حرص و مشتقات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مفردات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حریص هرچقدر هم که از مال دنیا بهره مند شود باز به‌خاطر نداشته هایش احساس فقر می کند و برای رهایی از این احساس، تن به هر کاری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حریص فقیر است هرچند تمام دنیا را مالک 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779" w:name="pg17023_187771"/>
    </w:p>
    <w:p>
      <w:pPr>
        <w:pStyle w:val="BookText"/>
        <w:rPr/>
      </w:pPr>
      <w:bookmarkEnd w:id="7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الحریص فقیر ولو ملک الدنیا بخذافیرها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انصاری قمی، غررالحکم، ح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این‌روست که حریص همواره احساس فقر می کند حتی اگر تمام دنیا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روانی و اخلاقی حرص، او را به برخورداری بیش‌تر و بیش‌تر می‌کشاند و همواره احساس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هم‌چنین بی‌نیازی را در حریص نبودن می 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اغنَی الغَنا مَن لَم یکن لِلحِرص اسیراً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بی نیازتر کسی است که اسیر حرص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حریص شبیه کسی است که بیماری استسقا دارد و هر چه آب می نوشد بر تشنگی اش افزوده می شود</w:t>
      </w:r>
      <w:r>
        <w:rPr>
          <w:rFonts w:eastAsia="IRNazanin" w:cs="IRNazanin"/>
          <w:color w:val="111111"/>
          <w:sz w:val="28"/>
          <w:szCs w:val="28"/>
          <w:rtl w:val="true"/>
          <w:lang w:bidi="fa-IR"/>
        </w:rPr>
        <w:t>.</w:t>
      </w:r>
    </w:p>
    <w:p>
      <w:pPr>
        <w:pStyle w:val="Heading5"/>
        <w:numPr>
          <w:ilvl w:val="4"/>
          <w:numId w:val="1"/>
        </w:numPr>
        <w:rPr/>
      </w:pPr>
      <w:bookmarkStart w:id="780" w:name="__RefHeading___Toc601629_1738255347"/>
      <w:bookmarkStart w:id="781" w:name="_Toc306"/>
      <w:bookmarkEnd w:id="780"/>
      <w:r>
        <w:rPr>
          <w:rtl w:val="true"/>
        </w:rPr>
        <w:t>یک</w:t>
      </w:r>
      <w:r>
        <w:rPr>
          <w:rtl w:val="true"/>
        </w:rPr>
        <w:t xml:space="preserve">. </w:t>
      </w:r>
      <w:r>
        <w:rPr>
          <w:rtl w:val="true"/>
        </w:rPr>
        <w:t>انواع حرص</w:t>
      </w:r>
      <w:bookmarkEnd w:id="781"/>
    </w:p>
    <w:p>
      <w:pPr>
        <w:pStyle w:val="BookText"/>
        <w:rPr/>
      </w:pPr>
      <w:r>
        <w:rPr>
          <w:rFonts w:ascii="IRNazanin" w:hAnsi="IRNazanin" w:eastAsia="IRNazanin"/>
          <w:color w:val="111111"/>
          <w:sz w:val="28"/>
          <w:sz w:val="28"/>
          <w:szCs w:val="28"/>
          <w:rtl w:val="true"/>
          <w:lang w:bidi="fa-IR"/>
        </w:rPr>
        <w:t>واژه حرص معمولاً بار منفی دارد و بر مال، ثروت، مقام و لذات دنیایی دیگر تعلق می گیرد؛ بنابراین یک نوع حرص، مذموم است که همان آزمندی و برخورداری از دنیا و امور مادی بیش از حد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حریص، به دلیل این‌که سیری‌ناپذیر است تمام عمرش را صرف کسب منافع مادی و دنیایی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 حرص، ممدوح است این نوع حرص بر انجام کارهای خیر، حرص بر فهم دین و جهاد در راه خدا و سایر اموری که رضایت خدا در آن‌هاست، هست؛ برای نمونه قرآن یکی از فضایل پیامبر را حرص داشتن بر هدایت مردم و نجات آن‌ها از گمراهی می‌شمرد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از مشتقات کمال‌طلبی انسان است و وقتی در مسیر صحیح هدایت شود انسان را به سمت کار خیر سوق می دهد و او را وامی‌دارد تا برای کسب رضایت الهی نهایت تلاش خود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حرص کالمسابقه فی الدرجات؛ هیچ حرصی همانند رقابت برای رسیدن به درجات عالیه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تحف العقول،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5"/>
        <w:numPr>
          <w:ilvl w:val="4"/>
          <w:numId w:val="1"/>
        </w:numPr>
        <w:rPr/>
      </w:pPr>
      <w:bookmarkStart w:id="782" w:name="__RefHeading___Toc601631_1738255347"/>
      <w:bookmarkStart w:id="783" w:name="_Toc307"/>
      <w:bookmarkEnd w:id="782"/>
      <w:r>
        <w:rPr>
          <w:rtl w:val="true"/>
        </w:rPr>
        <w:t>دو</w:t>
      </w:r>
      <w:r>
        <w:rPr>
          <w:rtl w:val="true"/>
        </w:rPr>
        <w:t xml:space="preserve">. </w:t>
      </w:r>
      <w:r>
        <w:rPr>
          <w:rtl w:val="true"/>
        </w:rPr>
        <w:t>عوامل حرص</w:t>
      </w:r>
      <w:bookmarkEnd w:id="783"/>
    </w:p>
    <w:p>
      <w:pPr>
        <w:pStyle w:val="BookText"/>
        <w:rPr/>
      </w:pPr>
      <w:r>
        <w:rPr>
          <w:rFonts w:ascii="IRNazanin" w:hAnsi="IRNazanin" w:eastAsia="IRNazanin"/>
          <w:color w:val="111111"/>
          <w:sz w:val="28"/>
          <w:sz w:val="28"/>
          <w:szCs w:val="28"/>
          <w:rtl w:val="true"/>
          <w:lang w:bidi="fa-IR"/>
        </w:rPr>
        <w:t>چندین عامل برای ایجاد حالت روانی و اخلاقی حرص مؤثر هستند که در ادامه به چند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784" w:name="pg17023_187773"/>
    </w:p>
    <w:p>
      <w:pPr>
        <w:pStyle w:val="BookText"/>
        <w:rPr/>
      </w:pPr>
      <w:bookmarkEnd w:id="784"/>
      <w:r>
        <w:rPr>
          <w:rFonts w:ascii="IRNazanin" w:hAnsi="IRNazanin" w:eastAsia="IRNazanin"/>
          <w:color w:val="111111"/>
          <w:sz w:val="28"/>
          <w:sz w:val="28"/>
          <w:szCs w:val="28"/>
          <w:rtl w:val="true"/>
          <w:lang w:bidi="fa-IR"/>
        </w:rPr>
        <w:t>مورد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سوءظن به خدا و ضعف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نامه ای به مالک اشتر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البخل والجبن والحرص غرائز شتی یجمعها سوءالظن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ترس و حرص غرایز مختلفی هستند که یک ریشه دارند و آن بدگمانی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رزاق بودن خدا اطمینان ندارد همیشه نگران فقر در آینده است و به همین جهت مدام در جمع‌آوری مال حرص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علت حرص را ضعف دینداری می 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شدة الحرص من قوة الشرة وضعف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زیاد از قدرت هوس و ضعف دینداری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انصاری قمی، غررالحکم، ح </w:t>
      </w:r>
      <w:r>
        <w:rPr>
          <w:rFonts w:eastAsia="IRNazanin" w:cs="IRNazanin"/>
          <w:color w:val="111111"/>
          <w:sz w:val="28"/>
          <w:szCs w:val="28"/>
          <w:lang w:bidi="fa-IR"/>
        </w:rPr>
        <w:t>5772</w:t>
      </w:r>
      <w:r>
        <w:rPr>
          <w:rFonts w:eastAsia="IRNazanin" w:cs="IRNazanin"/>
          <w:color w:val="111111"/>
          <w:sz w:val="28"/>
          <w:szCs w:val="28"/>
          <w:rtl w:val="true"/>
          <w:lang w:bidi="fa-IR"/>
        </w:rPr>
        <w:t>).</w:t>
      </w:r>
    </w:p>
    <w:p>
      <w:pPr>
        <w:pStyle w:val="Heading5"/>
        <w:numPr>
          <w:ilvl w:val="4"/>
          <w:numId w:val="1"/>
        </w:numPr>
        <w:rPr/>
      </w:pPr>
      <w:bookmarkStart w:id="785" w:name="__RefHeading___Toc601633_1738255347"/>
      <w:bookmarkStart w:id="786" w:name="_Toc308"/>
      <w:bookmarkEnd w:id="785"/>
      <w:r>
        <w:rPr>
          <w:rtl w:val="true"/>
        </w:rPr>
        <w:t>ترس از فقر</w:t>
      </w:r>
      <w:r>
        <w:rPr>
          <w:rtl w:val="true"/>
        </w:rPr>
        <w:t>:</w:t>
      </w:r>
      <w:bookmarkEnd w:id="786"/>
    </w:p>
    <w:p>
      <w:pPr>
        <w:pStyle w:val="BookText"/>
        <w:rPr/>
      </w:pPr>
      <w:r>
        <w:rPr>
          <w:rFonts w:ascii="IRNazanin" w:hAnsi="IRNazanin" w:eastAsia="IRNazanin"/>
          <w:color w:val="111111"/>
          <w:sz w:val="28"/>
          <w:sz w:val="28"/>
          <w:szCs w:val="28"/>
          <w:rtl w:val="true"/>
          <w:lang w:bidi="fa-IR"/>
        </w:rPr>
        <w:t>حریص از این‌که نیازمند شود، می ترسد و برای کسب مال حرص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این است که او بی‌نیازی را در بیرون از نفس خود جست‌وجو می کند درحالی‌که ریشه بی‌نیازی در درون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الغنی غنی النفس؛ بهترین بی‌نیازی بی‌نیازی نفس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4949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به دلیل دنیادوستی، هر لحظه حریص تر از لحظه قبل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مثل آب شور است که هرچقدر از آن بخورد نه‌تنها تشنگی رفع نمی شود بلکه تشنه تر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دنیا را داشته باشد به سه درد مبتلا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که رهایش نمی کند، حرصی که از او دست برنمی دارد و آرزویی که به آن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حرص، جهل و نادانی از این رذیله اخلاقی و پی‌آمدهای سوء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حریص بداند که عمر در گذر است، مرگ محتوم و قطعی است؛ دنیا بی‌وفاست؛ و اگر بداند هدف از خلقت او چیست؛ حاضر نمی‌شود عمر گران‌مایه را صرف اندوختن مال دنیا کند و به اموری ارزشمند تر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الحرص والشرة والبخل نتیجة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ولع و بخل، نتیجه جهل و نادانی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787" w:name="pg17023_187775"/>
    </w:p>
    <w:p>
      <w:pPr>
        <w:pStyle w:val="BookText"/>
        <w:rPr/>
      </w:pPr>
      <w:bookmarkEnd w:id="7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قمی، غررالحکم، ح </w:t>
      </w:r>
      <w:r>
        <w:rPr>
          <w:rFonts w:eastAsia="IRNazanin" w:cs="IRNazanin"/>
          <w:color w:val="111111"/>
          <w:sz w:val="28"/>
          <w:szCs w:val="28"/>
          <w:lang w:bidi="fa-IR"/>
        </w:rPr>
        <w:t>1671</w:t>
      </w:r>
      <w:r>
        <w:rPr>
          <w:rFonts w:eastAsia="IRNazanin" w:cs="IRNazanin"/>
          <w:color w:val="111111"/>
          <w:sz w:val="28"/>
          <w:szCs w:val="28"/>
          <w:rtl w:val="true"/>
          <w:lang w:bidi="fa-IR"/>
        </w:rPr>
        <w:t>).</w:t>
      </w:r>
    </w:p>
    <w:p>
      <w:pPr>
        <w:pStyle w:val="Heading4"/>
        <w:numPr>
          <w:ilvl w:val="3"/>
          <w:numId w:val="1"/>
        </w:numPr>
        <w:rPr/>
      </w:pPr>
      <w:bookmarkStart w:id="788" w:name="__RefHeading___Toc601635_1738255347"/>
      <w:bookmarkStart w:id="789" w:name="_Toc309"/>
      <w:bookmarkEnd w:id="788"/>
      <w:r>
        <w:rPr>
          <w:rtl w:val="true"/>
        </w:rPr>
        <w:t>ج</w:t>
      </w:r>
      <w:r>
        <w:rPr>
          <w:rtl w:val="true"/>
        </w:rPr>
        <w:t xml:space="preserve">. </w:t>
      </w:r>
      <w:r>
        <w:rPr>
          <w:rtl w:val="true"/>
        </w:rPr>
        <w:t>تحلیل معناشناختی استبداد</w:t>
      </w:r>
      <w:bookmarkEnd w:id="789"/>
    </w:p>
    <w:p>
      <w:pPr>
        <w:pStyle w:val="BookText"/>
        <w:rPr/>
      </w:pPr>
      <w:r>
        <w:rPr>
          <w:rFonts w:ascii="IRNazanin" w:hAnsi="IRNazanin" w:eastAsia="IRNazanin"/>
          <w:color w:val="111111"/>
          <w:sz w:val="28"/>
          <w:sz w:val="28"/>
          <w:szCs w:val="28"/>
          <w:rtl w:val="true"/>
          <w:lang w:bidi="fa-IR"/>
        </w:rPr>
        <w:t xml:space="preserve">در نهج‌البلاغه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استبداد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راغب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استئثار به معنای چیزی را مخصوص به خود دانستن و دیگری را از آن بی بهره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اصفهانی، مفردات،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استبداد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عدد به‌معنای دور کردن و متفرق ساختن گرفته شده، این است که انسان چیزی را در اختیار خود بگیرد و دیگران را از آن دور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پیام امام امیرالمؤمنین، شرح خطبه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منحصر کردن چیزی در خود است، در حکمت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اسْتَبَدَّ بِرَأْیِهِ هَلَکَ، وَ مَنْ شَاوَرَ الرِّجَالَ شَارَکَهَا فِی عُقُولِهَا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حکمت آمده است هر که خودرأی گردید به هلاکت رسید و نقطه مقابل آن مشورت با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انحصار علم و آگاهی و عقل به خود است؛ یعنی فرد همه علم و حکمت و آگاهی را منحصر در خود می‌داند و گمان می کند دیگران از آن بی بهره هستند؛ لذا در امور مختلف با کسی مشورت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مستبد نمی 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همه مزایای فکری را به یک نفر نداده است بلکه هوشیاری مانند سایر نعمت ها در میان مردم تقسیم شده است بنابراین هیچ‌کس بی‌نیاز از افکار دیگران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شرح حکمت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انحصارطلبی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در نکوهش افرادی است که از ترس از دست رفتن برخورداری های مادی به‌سوی معاویه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دنیاپرستند، عدالت را شناختند و زمانی که فهمیدند همه مردم در نزد ما در حق یکسان‌اند تاب و تحمل این عدالت را نداشتند و به‌سوی انحصارطلبی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فهربوا الی الاثره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790" w:name="pg17023_187777"/>
    </w:p>
    <w:p>
      <w:pPr>
        <w:pStyle w:val="BookText"/>
        <w:rPr/>
      </w:pPr>
      <w:bookmarkEnd w:id="7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نهج‌البلاغه رحیمی‌نیا به معنای انحصارطلبی و به خود اختصاص دادن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منظور از انحصارطلبی اولاً به معنای این است که این افراد می خواهند برخورداری‌های مادی در انحصار آن‌ها باشد و میان همه افراد جامعه به مساوات تقسیم نشود و درثانی به معنای این است که معاویه صدر همه انحصارطلبان است و سهم بیش‌تر برخورداری های مادی را برای خود و هم‌پیمانان خود قرار می دهد و در تقسیم بیت‌المال افرادی را که به او وفادارند، مقدم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خودخواهی، خودکامگی، خودرأیی و خودبرتربینی همه از مصادیق روحیه استبداد به‌شمار می رود</w:t>
      </w:r>
      <w:r>
        <w:rPr>
          <w:rFonts w:eastAsia="IRNazanin" w:cs="IRNazanin"/>
          <w:color w:val="111111"/>
          <w:sz w:val="28"/>
          <w:szCs w:val="28"/>
          <w:rtl w:val="true"/>
          <w:lang w:bidi="fa-IR"/>
        </w:rPr>
        <w:t>.</w:t>
      </w:r>
    </w:p>
    <w:p>
      <w:pPr>
        <w:pStyle w:val="Heading4"/>
        <w:numPr>
          <w:ilvl w:val="3"/>
          <w:numId w:val="1"/>
        </w:numPr>
        <w:rPr/>
      </w:pPr>
      <w:bookmarkStart w:id="791" w:name="__RefHeading___Toc601637_1738255347"/>
      <w:bookmarkStart w:id="792" w:name="_Toc310"/>
      <w:bookmarkEnd w:id="791"/>
      <w:r>
        <w:rPr>
          <w:rtl w:val="true"/>
        </w:rPr>
        <w:t>د</w:t>
      </w:r>
      <w:r>
        <w:rPr>
          <w:rtl w:val="true"/>
        </w:rPr>
        <w:t xml:space="preserve">. </w:t>
      </w:r>
      <w:r>
        <w:rPr>
          <w:rtl w:val="true"/>
        </w:rPr>
        <w:t>تحلیل معناشناختی جَشَع</w:t>
      </w:r>
      <w:bookmarkEnd w:id="7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جشع به معنای شدت حرص است و یک بار بیش‌تر در نهج‌البلاغه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قرشی، مفردات نهج‌البلاغه،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ان یغلبنی هوای و یقودنی جشعی الی تخیر الاطعمه؛ هیهات که هوای نفس بر من چیره نگردد و حرص و طمع مرا وادارد که طعام‌های لذیذ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یعنی حالت حرص، نفس را وامی دارد که چنین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رهبری کردن و فرمان‌دهی کردن می باشد پس حالت جَشَع می تواند بر نفس فرمان‌دهی کند پس نباید قدرت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کاربرد جشع به‌صورت مذموم به کار رفته است اما می توان گفت مانند حرص چنان‌که متعلق آن، امور خیر و مورد رضایت الهی قرار بگیرد شدت حرص به این امور، ممدوح است</w:t>
      </w:r>
      <w:r>
        <w:rPr>
          <w:rFonts w:eastAsia="IRNazanin" w:cs="IRNazanin"/>
          <w:color w:val="111111"/>
          <w:sz w:val="28"/>
          <w:szCs w:val="28"/>
          <w:rtl w:val="true"/>
          <w:lang w:bidi="fa-IR"/>
        </w:rPr>
        <w:t>.</w:t>
      </w:r>
    </w:p>
    <w:p>
      <w:pPr>
        <w:pStyle w:val="Heading3"/>
        <w:numPr>
          <w:ilvl w:val="2"/>
          <w:numId w:val="1"/>
        </w:numPr>
        <w:rPr/>
      </w:pPr>
      <w:bookmarkStart w:id="793" w:name="__RefHeading___Toc601639_1738255347"/>
      <w:bookmarkStart w:id="794" w:name="_Toc311"/>
      <w:bookmarkEnd w:id="793"/>
      <w:r>
        <w:rPr>
          <w:rtl w:val="true"/>
        </w:rPr>
        <w:t>موارد کاربرد شُحّ نفس در نهج‌البلاغه</w:t>
      </w:r>
      <w:bookmarkEnd w:id="794"/>
    </w:p>
    <w:p>
      <w:pPr>
        <w:pStyle w:val="Heading4"/>
        <w:numPr>
          <w:ilvl w:val="3"/>
          <w:numId w:val="1"/>
        </w:numPr>
        <w:rPr/>
      </w:pPr>
      <w:bookmarkStart w:id="795" w:name="__RefHeading___Toc601641_1738255347"/>
      <w:bookmarkStart w:id="796" w:name="_Toc312"/>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 xml:space="preserve">شُحّ نفس در خطبه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حالت روانی و اخلاقی ناپسند معرفی شده است و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ضروریات خودسازی و حالت پسندیده ای برای نفس اشاره شده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797" w:name="pg17023_187779"/>
    </w:p>
    <w:p>
      <w:pPr>
        <w:pStyle w:val="BookText"/>
        <w:rPr/>
      </w:pPr>
      <w:bookmarkEnd w:id="79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798" w:name="__RefHeading___Toc601643_1738255347"/>
      <w:bookmarkStart w:id="799" w:name="_Toc313"/>
      <w:bookmarkEnd w:id="798"/>
      <w:r>
        <w:rPr>
          <w:rtl w:val="true"/>
        </w:rPr>
        <w:t>الف</w:t>
      </w:r>
      <w:r>
        <w:rPr>
          <w:rtl w:val="true"/>
        </w:rPr>
        <w:t xml:space="preserve">. </w:t>
      </w:r>
      <w:r>
        <w:rPr>
          <w:rtl w:val="true"/>
        </w:rPr>
        <w:t xml:space="preserve">خطبه </w:t>
      </w:r>
      <w:r>
        <w:rPr/>
        <w:t>162</w:t>
      </w:r>
      <w:r>
        <w:rPr>
          <w:rtl w:val="true"/>
        </w:rPr>
        <w:t xml:space="preserve">: </w:t>
      </w:r>
      <w:r>
        <w:rPr>
          <w:rtl w:val="true"/>
        </w:rPr>
        <w:t>غصب خلافت</w:t>
      </w:r>
      <w:bookmarkEnd w:id="7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کانت اثره شُحّت علیها نفوس قوم و سخت عنها نفوس آخرین؛ پس بدان که آن ظلم و خودکامگی که نسبت به خلافت بر ما تحمیل شد در حالی‌که ما را نسب برتر و پیوند خویشاوندی با رسول استوارتر بود جز خودخواهی و انحصارطلبی چیز دیگری نبود که گروهی بخیلانه به کرسی خلافت چسبیدند و گروهی سخاوتمندانه از آن دست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یعنی از نظر معنایی نقطه مقابل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جعفری در شرح این خطبه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استبداد از روی مرغوب و مطلوب بودن حاکمیت بود که نفوس جمعی از شدت حرص به آن، بخل ورزیدند و نفوس جمعی دیگر درباره آن سخاوت و اعراض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جعفری، ترجمه و تفسیر نهج‌البلاغه، شرح خطبه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 در ترجمه این خطبه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است که خلافت، مرغوب و برگزیده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طالب آن بود اگرچه لیاقت نداشت،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آن بخل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نگذاشتند سزاوار به آن مقام بر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اساس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چشم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فیض‌الاسلام شُحّ به بخل ترجمه شده است که معنای لفظ را به‌طور کمال و تمام نمی رساند؛ زیرا شُحّ معنای حرص را هم در خود دارد و لازم است در ترجمه به آن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شُحّ نفس در غاصبان باعث می‌شد که هم به خلافتی که حق حضرت علی علیه السلام بود حریص باشند و بخواهند در چنگ آن‌ها باشد بلکه هم‌زمان سعی می کردند اجازه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ندهند خلافت به کسی که حق با اوست برسد و در این مورد تنگ‌نظری می کردند؛ بنابراین مصداق عملی روحیه شُحّ نفس در این مورد، به دست آوردن مقام و قدرت از دست کسی که به او تعلق دارد و دریغ کردن این مقام و قدرت از مالک به‌حق آن و سایرین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عمل غیراخلاقی، حضرت علی علیه السلام چه واکنشی نشان دادند؟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ایشان از این مقام صرف‌نظر کردند و این صرف‌نظر از روحیه سخاوت ایشان برخواسته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 نشان می‌دهد که اندکی شُحّ بر نفس حضرت علی علیه السلام حاکم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توان پرسید اگر حضرت علی در مقابل برای به‌دست آوردن خلافت و مقام و قدرت که شایسته و حق خودشان هم بود می جنگیدند چه می‌شد؟ در آن صورت این ظن می‌رفت که اندکی شُحّ بر نفس حضرت غالب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که حضرت علی علیه السلام گرفتند دقیقاً نقطه‌مقابل تصمیمی است که غاصبان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طیف معنایی را در نظر بگیرید این طیف دو قطب دارد یک قطب آن روحیه شُحّ است که می‌توان آن را به تنگ‌نظری تعبیر کرد و قطب دیگر آن روحیه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قطب سخاوت و غاصبان در قطب تنگ‌نظری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حضرت علی علیه السلام نشان می‌دهد ایشان در اعلا درجه قطب سخاوت ایستاده اند و بنابر آن عمل می کنند و با این قطب ضد و مخالف هست که امکان شناخت ضد آن یعنی روحیه شُحّ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هر تصمیمی غیر از آن‌چه که در تاریخ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کردن از این مقام به دلیل روحیه سخاوت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می‌گرفتند، امکان تشخیص شدت رذالت قطب مخالف کم‌تر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برای غاصبان نکته تربیتی هم داشت چنان‌چه می‌دانید انجام عمل اخلاقی در مقابل افرادی که عمل غیر اخلاقی انجام می‌دهند می‌تواند آن‌ها را متنبه کند و درس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در این‌جا لازم به ذکر است و آن این است که وجه معنایی اخلاق سخاوت و تنگ‌نظری درباره خلافت و غصب آن، مورد تحلیل و بررسی قرار گرفته است و نکات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800" w:name="pg17023_187782"/>
    </w:p>
    <w:p>
      <w:pPr>
        <w:pStyle w:val="BookText"/>
        <w:rPr/>
      </w:pPr>
      <w:bookmarkEnd w:id="800"/>
      <w:r>
        <w:rPr>
          <w:rFonts w:ascii="IRNazanin" w:hAnsi="IRNazanin" w:eastAsia="IRNazanin"/>
          <w:color w:val="111111"/>
          <w:sz w:val="28"/>
          <w:sz w:val="28"/>
          <w:szCs w:val="28"/>
          <w:rtl w:val="true"/>
          <w:lang w:bidi="fa-IR"/>
        </w:rPr>
        <w:t>سیاسی و دلایل قوی برای حفظ اسلام و عدم تفرقه در میان مسلمین به قوت خود باقی هستند که بنابر انسجام موضوع، از ذکر آن‌ها صرف‌نظر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اکثر ما در شخصیت خود چند جنبه بارز داریم که بنابر آن شناخته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فردی به مهربانی شهره است و فردی دیگر به تفکر و فردی دیگر به پشتکار و فردی دیگر به شوخ‌طبعی و خوش‌اخلاقی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این جنبه‌های بارز می‌تواند در تصمیمات ما مؤثر باشد؛ برای مثال، فرد مهربان در تصمیماتش گاه ممکن است به‌دلیل مهربانی قطعیت نداشته باشد و موارد دیگری که از بیان آن صرف‌نظر می‌شود؛ اما درباره حضرت علی وضع به این‌گونه است که فضایل اخلاقی در شکل تمام و کاملش در وجود ایشان ظهور و بروز داشته و همه این فضایل توأمان در تصمیمات رخ می‌نمودند؛ همین هست که می‌بینید آن‌قدر مهربان هستند که حتی به قاتل خودشان هم محبت می کنند؛ بنابر این نکته، تصمیماتی که ایشان می‌گرفتند جهات معنایی بسیاری دارد که می‌توان این جهات معنایی را از متن نهج‌البلاغه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نکته می‌تواند به اشاره دقیق و نغزی که علامه جعفری بیان کرده‌اند استناد کرد و آن این است که شناخت شخصیت حضرت علی شبیه به این است که بخواهید خورشید را با آن همه عظمت و نورانیت از پنجره اتاق به درون بیاورید</w:t>
      </w:r>
      <w:r>
        <w:rPr>
          <w:rFonts w:eastAsia="IRNazanin" w:cs="IRNazanin"/>
          <w:color w:val="111111"/>
          <w:sz w:val="28"/>
          <w:szCs w:val="28"/>
          <w:rtl w:val="true"/>
          <w:lang w:bidi="fa-IR"/>
        </w:rPr>
        <w:t>.</w:t>
      </w:r>
    </w:p>
    <w:p>
      <w:pPr>
        <w:pStyle w:val="Heading4"/>
        <w:numPr>
          <w:ilvl w:val="3"/>
          <w:numId w:val="1"/>
        </w:numPr>
        <w:rPr/>
      </w:pPr>
      <w:bookmarkStart w:id="801" w:name="__RefHeading___Toc601645_1738255347"/>
      <w:bookmarkStart w:id="802" w:name="_Toc314"/>
      <w:bookmarkEnd w:id="801"/>
      <w:r>
        <w:rPr>
          <w:rtl w:val="true"/>
        </w:rPr>
        <w:t>ب</w:t>
      </w:r>
      <w:r>
        <w:rPr>
          <w:rtl w:val="true"/>
        </w:rPr>
        <w:t xml:space="preserve">. </w:t>
      </w:r>
      <w:r>
        <w:rPr>
          <w:rtl w:val="true"/>
        </w:rPr>
        <w:t xml:space="preserve">نامه </w:t>
      </w:r>
      <w:r>
        <w:rPr/>
        <w:t>53</w:t>
      </w:r>
      <w:r>
        <w:rPr>
          <w:rtl w:val="true"/>
        </w:rPr>
        <w:t xml:space="preserve">: </w:t>
      </w:r>
      <w:r>
        <w:rPr>
          <w:rtl w:val="true"/>
        </w:rPr>
        <w:t>شُحّ به نفس از ضروریات خودسازی</w:t>
      </w:r>
      <w:bookmarkEnd w:id="802"/>
    </w:p>
    <w:p>
      <w:pPr>
        <w:pStyle w:val="BookText"/>
        <w:rPr/>
      </w:pPr>
      <w:r>
        <w:rPr>
          <w:rFonts w:ascii="IRNazanin" w:hAnsi="IRNazanin" w:eastAsia="IRNazanin"/>
          <w:color w:val="111111"/>
          <w:sz w:val="28"/>
          <w:sz w:val="28"/>
          <w:szCs w:val="28"/>
          <w:rtl w:val="true"/>
          <w:lang w:bidi="fa-IR"/>
        </w:rPr>
        <w:t>این نامه را حضرت امیر به مالک اشتر نوشت هنگامی‌که او را به فرمانداری مصر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نامه حضرت علی علیه السلام نکات اخلاقی را به مالک گوشزد می‌کند و در بخشی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اَمْلِکْ هَوَاکَ وَ شُحَّ بِنَفْسِکَ عَمَّا لَا یَحِلُّ لَکَ، فَإِنَّ الشُّحَّ بِالنَّفْسِ الْإِنْصَافُ مِنْهَا فِیمَا أَحَبَّتْ أَوْ کَرِهَت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 را در اختیار گیر و از آن‌چه حلال نیست خویشتن‌داری کن؛ زیرا بخل‌ورزیدن به نفس خویش، آن است که در آن‌چه دوست دارد، یا برای او ناخوشایند است، راه انصاف 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بنفسک به معنای این است که بر نفس سخت‌گیری کن و</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803" w:name="pg17023_187784"/>
    </w:p>
    <w:p>
      <w:pPr>
        <w:pStyle w:val="BookText"/>
        <w:rPr/>
      </w:pPr>
      <w:bookmarkEnd w:id="803"/>
      <w:r>
        <w:rPr>
          <w:rFonts w:ascii="IRNazanin" w:hAnsi="IRNazanin" w:eastAsia="IRNazanin"/>
          <w:color w:val="111111"/>
          <w:sz w:val="28"/>
          <w:sz w:val="28"/>
          <w:szCs w:val="28"/>
          <w:rtl w:val="true"/>
          <w:lang w:bidi="fa-IR"/>
        </w:rPr>
        <w:t>نگذار هوای نفس حاکم وجودت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همان‌گونه که در دو مورد کاربرد قبلی هم بیان شد به معنایی بیش از بخل‌ورزیدن دلالت می‌کند و در این‌جا به این معناست که نسبت به سخت‌گیری بر نفس حریص باش و تا می‌توانی اجازه نده آرزوها و تمایلات نفسانی حاکم وجودت شود وگرنه هر لحظه نفس به جانب یکی از هواهای نفسانی که بی‌شمار هستند، سوق داده می‌شود و کمال‌طلبی در وجود انسان باعث می‌شود که هوایی از پیِ هوایی دیگر انسان را مشغول به خود کند و کار به‌جایی می‌رسد که توانایی و قدرت از نفس برای مقابله و مقاومت در برابر خواسته های نفسانی کم و کم‌تر می‌شود و مقاومت سخت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سخت‌گیری به نفس، حریص‌بودن از لازمه خودسازی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نفس خود را دریغ دار است و معنایی ممدوح دارد و از ضروریات خودسازی به‌شمار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شُحّ یا تنگ‌نظری هم مانند بخل و حرص؛ هم شکل ممدوح دارد و هم شکل مذموم و نهج‌البلاغه معیاری که بتوان از طریق آن شکل مذموم و ممدوح را از هم تمییز داد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مهم درباره این نامه این است که حضرت، نامه را با توصیه به تقوا شروع می‌کنند؛ تقوا از کلمات کلیدی در نظام معنایی نهج‌البلاغه است که یکی از راه های مقابله با شُحّ نفس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شُحّ نفس را در وجودش تضعیف کند علاوه بر مرگ‌آگاهی به رعایت هر چه بیش‌تر تقوا نیز نیازمند است</w:t>
      </w:r>
      <w:r>
        <w:rPr>
          <w:rFonts w:eastAsia="IRNazanin" w:cs="IRNazanin"/>
          <w:color w:val="111111"/>
          <w:sz w:val="28"/>
          <w:szCs w:val="28"/>
          <w:rtl w:val="true"/>
          <w:lang w:bidi="fa-IR"/>
        </w:rPr>
        <w:t>.</w:t>
      </w:r>
    </w:p>
    <w:p>
      <w:pPr>
        <w:pStyle w:val="Heading3"/>
        <w:numPr>
          <w:ilvl w:val="2"/>
          <w:numId w:val="1"/>
        </w:numPr>
        <w:rPr/>
      </w:pPr>
      <w:bookmarkStart w:id="804" w:name="__RefHeading___Toc601647_1738255347"/>
      <w:bookmarkStart w:id="805" w:name="_Toc315"/>
      <w:bookmarkEnd w:id="804"/>
      <w:r>
        <w:rPr>
          <w:rtl w:val="true"/>
        </w:rPr>
        <w:t>جنبه‌های فردی و اجتماعی شُحّ نفس</w:t>
      </w:r>
      <w:bookmarkEnd w:id="805"/>
    </w:p>
    <w:p>
      <w:pPr>
        <w:pStyle w:val="BookText"/>
        <w:rPr/>
      </w:pPr>
      <w:r>
        <w:rPr>
          <w:rFonts w:ascii="IRNazanin" w:hAnsi="IRNazanin" w:eastAsia="IRNazanin"/>
          <w:color w:val="111111"/>
          <w:sz w:val="28"/>
          <w:sz w:val="28"/>
          <w:szCs w:val="28"/>
          <w:rtl w:val="true"/>
          <w:lang w:bidi="fa-IR"/>
        </w:rPr>
        <w:t>شُحّ نفس دارای جنبه‌های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روحیه، فرد به اعمالی نادرست برای کسب برخورداری های دنیایی واداشته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تنگ‌نظری در فرد باعث تسری آن بین افراد جامعه می‌شود؛ برای مثال، فردی که نیازمند این است که برای کسب موقعیت شغلی مناسب، فردی دیگر از آبرو و اعتبار خود برای او استفاده کند، چنان‌چه روحیه شُحّ نفس باعث شود آن فرد این‌کار را برای او انجام ندهد، موجب می‌شود این فرد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806" w:name="pg17023_187786"/>
    </w:p>
    <w:p>
      <w:pPr>
        <w:pStyle w:val="BookText"/>
        <w:rPr/>
      </w:pPr>
      <w:bookmarkEnd w:id="806"/>
      <w:r>
        <w:rPr>
          <w:rFonts w:ascii="IRNazanin" w:hAnsi="IRNazanin" w:eastAsia="IRNazanin"/>
          <w:color w:val="111111"/>
          <w:sz w:val="28"/>
          <w:sz w:val="28"/>
          <w:szCs w:val="28"/>
          <w:rtl w:val="true"/>
          <w:lang w:bidi="fa-IR"/>
        </w:rPr>
        <w:t>هم متقابلاً این نوع رفتار را سرلوحه کار خود قرار دهد و اگر موقعیت شغلی خوبی یافت او نیز برای فرد دیگری این کار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شود در سطح وسیع این اتفاق بیفتد و افراد زیادی با روحیه شُحّ نفس در جامعه حضور داشته باشند و یا مسئولان حکومت در جامعه‌ای با این روحیه وجود داشته باشند، کم‌کم کل جامعه دچار شُحّ و تنگ‌نظری می‌شود و نتیجه آن می شود که در سطح وسیع و بین‌المللی جامعه ای ظهور می‌کند که با تنگ‌نظری با جوامع دیگر برخورد می‌کند؛ چنین جامعه ای می‌خواهد هر آن‌چه از دست‌آوردهای تکنولوژی، پیشرفت پزشکی و داروسازی و دست‌آوردهای علمی و رونق اقتصادی و فرهنگی هست در تملک جامعه خود باشد و جوامع دیگر بی‌بهره بمانند و چه‌بسا اگر جامعه ای تلاش کند که رونق اقتصادی و یا دست‌آورد علمی داشته باشد، به‌سرعت این جامعه اقدام می‌کند که پیشرفت علمی را از آن جامعه بگیرد و آن جامعه را در وضعیت عقب‌ماندگی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و استثمار جوامع دیگر که در طول تاریخ بوده است و شواهدی برای آن وجود دارد، به‌دلیل همین تنگ‌نظری و شُحّ نفس در بُعد جمعی آن ظهور کرده است</w:t>
      </w:r>
      <w:r>
        <w:rPr>
          <w:rFonts w:eastAsia="IRNazanin" w:cs="IRNazanin"/>
          <w:color w:val="111111"/>
          <w:sz w:val="28"/>
          <w:szCs w:val="28"/>
          <w:rtl w:val="true"/>
          <w:lang w:bidi="fa-IR"/>
        </w:rPr>
        <w:t>.</w:t>
      </w:r>
    </w:p>
    <w:p>
      <w:pPr>
        <w:pStyle w:val="Heading3"/>
        <w:numPr>
          <w:ilvl w:val="2"/>
          <w:numId w:val="1"/>
        </w:numPr>
        <w:rPr/>
      </w:pPr>
      <w:bookmarkStart w:id="807" w:name="__RefHeading___Toc601649_1738255347"/>
      <w:bookmarkStart w:id="808" w:name="_Toc316"/>
      <w:bookmarkEnd w:id="807"/>
      <w:r>
        <w:rPr>
          <w:rtl w:val="true"/>
        </w:rPr>
        <w:t>نتیجه</w:t>
      </w:r>
      <w:bookmarkEnd w:id="808"/>
    </w:p>
    <w:p>
      <w:pPr>
        <w:pStyle w:val="BookText"/>
        <w:rPr/>
      </w:pPr>
      <w:r>
        <w:rPr>
          <w:rFonts w:ascii="IRNazanin" w:hAnsi="IRNazanin" w:eastAsia="IRNazanin"/>
          <w:color w:val="111111"/>
          <w:sz w:val="28"/>
          <w:sz w:val="28"/>
          <w:szCs w:val="28"/>
          <w:rtl w:val="true"/>
          <w:lang w:bidi="fa-IR"/>
        </w:rPr>
        <w:t xml:space="preserve">این مقاله در صدد پاسخ به این سؤال بود که شُحّ نفس در نهج‌البلاغه با روش تحلیل معناشناختی به چه معنایی دلالت می کند و مؤلفه های معنایی آن کدام است و جنبه های فردی و اجتماعی آن در متن نهج‌البلاغه چیست؟ واژه شُحّ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نهج‌البلاغه به کار رفته است و به غیر از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باقی موارد به‌صورت مذموم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شُحّ بر روی نفس اعمال می شود و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به معنای این است که نفس خود را دریغ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تنگ‌نظری نسبت به نفس از ضروریات خودسازی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 در خطبه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علت اعمال غاصبانه غاصبان درباره غصب خلافت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غصب زمین‌های فدک، وجود حالت روانی و اخلاقی شُحّ نفس می باشد؛ بنابراین متعلق شُحّ، مال، مقام، قدرت، علم، مهارت، آبرو و انواع برخورداری های دنیایی می تواند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معنای هرچه بهتر شُحّ، یک حوزه معنایی برای آن تشکیل و درون این حوزه واژه های بخل، حرص، جشع، استبداد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یک از واژه‌های درون‌حوزه با تحلیل معناشناختی و موارد کاربرد آن در قسمت‌های مختلف متن نهج البلاغه معناشناسی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اول بخل بود که مورد تحلیل معناشناختی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نهج‌البلاغه آمده است و به معنای این است که انسان حاضر نباشد چیزی از نعمت‌های الهی را در اختیار دیگران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بعدی حرص بود؛ حرص به معنای علاقه شدید به چیزی و در اصطلاح اخلاقی، حالتی نفسانی است که موجب می‌شود انسان بدون این‌که به حد معینی اکتفا کند به جمع آوری اموالی بپردازد که نیازی به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و مشتقات آن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نهج‌البلاغه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دیگری که در حوزه معنایی شُحّ قرار گرفت واژه استبداد بود استبداد به‌صورت أثره و استبدّ در نهج‌البلاغه به کار رفته است و به معنای به خود اختصاص دادن و چیزی را در اختیار خود گرفتن و دیگران را از آن دور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یکی از مؤلفه‌های معنایی واژه شُحّ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روحیه شُحّ سرچشمه روحیه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خودکامگی، خودرأیی و خودبرتربینی همه از مصادیق روحیه استبداد به‌شمار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جَشَع از دیگر مؤلفه های معنایی شُحّ در حوزه معنایی این واژه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جَشَع به معنای شدت حرص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شُحّ به معنای شدت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حرص از مؤلفه های معنایی شُحّ است و روحیه استبداد از روحیه شُحّ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معنایی این واژه ها به این صورت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368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9"/>
                        <a:stretch/>
                      </pic:blipFill>
                      <pic:spPr>
                        <a:xfrm>
                          <a:off x="0" y="0"/>
                          <a:ext cx="5334120" cy="4368960"/>
                        </a:xfrm>
                        <a:prstGeom prst="rect">
                          <a:avLst/>
                        </a:prstGeom>
                        <a:ln w="0">
                          <a:noFill/>
                        </a:ln>
                      </pic:spPr>
                    </pic:pic>
                  </a:graphicData>
                </a:graphic>
              </wp:inline>
            </w:drawing>
          </mc:Choice>
          <mc:Fallback>
            <w:pict>
              <v:shape id="shape_0" stroked="f" o:allowincell="f" style="position:absolute;margin-left:0pt;margin-top:-344.05pt;width:419.95pt;height:343.95pt;mso-wrap-style:none;v-text-anchor:middle;mso-position-horizontal:left;mso-position-vertical:top" type="_x0000_t75">
                <v:imagedata r:id="rId3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معنایی واژه های درون‌حوزه معنایی واژه شُحّ</w:t>
      </w:r>
    </w:p>
    <w:p>
      <w:pPr>
        <w:pStyle w:val="BookText"/>
        <w:rPr/>
      </w:pPr>
      <w:r>
        <w:rPr>
          <w:rFonts w:ascii="IRNazanin" w:hAnsi="IRNazanin" w:eastAsia="IRNazanin"/>
          <w:color w:val="111111"/>
          <w:sz w:val="28"/>
          <w:sz w:val="28"/>
          <w:szCs w:val="28"/>
          <w:rtl w:val="true"/>
          <w:lang w:bidi="fa-IR"/>
        </w:rPr>
        <w:t>بنابراین فردی که دارای حالت روحی روانی شُحّ است استبداد هم دارد حرص و جشع هم دارد بخل هم دارد و شُحّ دربردارنده این مفاهیم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موارد کاربرد شُحّ در نهج‌البلاغه مورد تحلیل معناشناختی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موارد کاربرد واژه شُحّ بودند در خطبه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شده بود که غاصبان به‌دلیل روحیه شُحّ، خلافت را از حضرت علی علیه السلام به نامشروع غصب کردند و 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که غاصبان، زمین‌های فدک را به‌دلیل روحیه شُحّ از بنی‌هاشم 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موارد کاربرد شُحّ به‌صورت مذموم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شُحّ به‌صورت ممدوح و از ضروریات خودسازی معرفی می‌شود به این صورت که روحیه شُحّ را برای نفس به کار گیرید و نسبت به نفس خود تنگ‌نظری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نفس دارای جنبه‌های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جنبه‌های فردی آن این است که فرد را به ارتکاب اعمال نادرست برای کسب برخورداری‌های دنیایی و دریغ‌داشتن این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برخورداری‌ها از سایرین سوق می دهد؛ اما این حالت تنگ‌نظری چنان‌چه در افراد مختلف ظهور یابد و در جامعه تسری پیدا کند جامعه در عرصه بین‌المللی دارای روحیه و اعمال تنگ‌نظرانه می شود یعنی چنین جامعه‌ای در سطح وسیع و بین‌المللی می خواهد همه دست‌آوردهای تکنولوژی، پیشرفت پزشکی و داروسازی و دست‌آوردهای علمی و رونق اقتصادی و فرهنگی در تملک او باشد و جوامع دیگر بی‌بهره باشند و اگر جامعه ای از رونق اقتصادی و دست‌آوردی علمی برخوردار شود، به‌سرعت این جامعه تنگ‌نظر اقدام می‌کند که پیشرفت علمی را از آن جامعه بگیرد و آن جامعه را در وضعیت عقب‌ماندگی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و استثمار ملل گوناگون که در طول تاریخ مشاهده شده نمونه‌ای از تنگ‌نظری و شُحّ نفس در بُعد جمعی آن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809" w:name="pg17023_187794"/>
    </w:p>
    <w:p>
      <w:pPr>
        <w:pStyle w:val="Heading3"/>
        <w:numPr>
          <w:ilvl w:val="2"/>
          <w:numId w:val="1"/>
        </w:numPr>
        <w:rPr/>
      </w:pPr>
      <w:bookmarkStart w:id="810" w:name="__RefHeading___Toc601651_1738255347"/>
      <w:bookmarkStart w:id="811" w:name="_Toc317"/>
      <w:bookmarkEnd w:id="809"/>
      <w:bookmarkEnd w:id="810"/>
      <w:r>
        <w:rPr>
          <w:rtl w:val="true"/>
        </w:rPr>
        <w:t>منابع</w:t>
      </w:r>
      <w:bookmarkEnd w:id="811"/>
    </w:p>
    <w:p>
      <w:pPr>
        <w:pStyle w:val="BookText"/>
        <w:rPr/>
      </w:pPr>
      <w:r>
        <w:rPr>
          <w:rFonts w:ascii="IRNazanin" w:hAnsi="IRNazanin" w:eastAsia="IRNazanin"/>
          <w:color w:val="111111"/>
          <w:sz w:val="28"/>
          <w:sz w:val="28"/>
          <w:szCs w:val="28"/>
          <w:rtl w:val="true"/>
          <w:lang w:bidi="fa-IR"/>
        </w:rPr>
        <w:t>کتاب‌ها</w:t>
      </w:r>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حسین بن علی،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حسن‌زاده، آل علی،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قمی، ناصرالدین، غررالحکم و دررالکلم، مؤسسه فرهنگی و اطلاع‌رسانی تبیان،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مفردات الفاظ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خسروی، المکتبهة المرتضویة لاحیاء آثارالجعفریة،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حسن بن عبدالله، معجم الفروق اللغویة، مؤسسة النشر الاسلامی، قم،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علی‌اکبر، قاموس قرآن، دارالکتب الاسلامیه،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علی‌اکبر، مفردات نهج‌البلاغه، مرکز فرهنگی نشر قبله،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صدرا،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پیام امام امیرالمؤمنین، دارالکتب الاسلامیه،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محمدمهدی، جامع السعادات،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اینترنتی کتابخانه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اینترنتی مؤسسه تحقیقات و نشر معارف اهل‌البیت علیهم السلام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2" w:name="pg17023_187798"/>
      <w:bookmarkStart w:id="813" w:name="pg17023_187798"/>
      <w:bookmarkEnd w:id="813"/>
    </w:p>
    <w:p>
      <w:pPr>
        <w:pStyle w:val="Heading2"/>
        <w:numPr>
          <w:ilvl w:val="1"/>
          <w:numId w:val="1"/>
        </w:numPr>
        <w:rPr/>
      </w:pPr>
      <w:bookmarkStart w:id="814" w:name="pg17023_187798"/>
      <w:bookmarkStart w:id="815" w:name="__RefHeading___Toc601653_1738255347"/>
      <w:bookmarkStart w:id="816" w:name="_Toc318"/>
      <w:bookmarkEnd w:id="814"/>
      <w:bookmarkEnd w:id="815"/>
      <w:r>
        <w:rPr/>
        <w:t>11</w:t>
      </w:r>
      <w:r>
        <w:rPr>
          <w:rtl w:val="true"/>
        </w:rPr>
        <w:t xml:space="preserve">- </w:t>
      </w:r>
      <w:r>
        <w:rPr>
          <w:rtl w:val="true"/>
        </w:rPr>
        <w:t xml:space="preserve">معادباوری و مرگ‌اندیشی در اندیشه‌های اخلاقی </w:t>
      </w:r>
      <w:r>
        <w:rPr>
          <w:rtl w:val="true"/>
        </w:rPr>
        <w:t xml:space="preserve">- </w:t>
      </w:r>
      <w:r>
        <w:rPr>
          <w:rtl w:val="true"/>
        </w:rPr>
        <w:t xml:space="preserve">تربیتی امام علی </w:t>
      </w:r>
      <w:r>
        <w:rPr>
          <w:rtl w:val="true"/>
        </w:rPr>
        <w:t>(</w:t>
      </w:r>
      <w:r>
        <w:rPr>
          <w:rtl w:val="true"/>
        </w:rPr>
        <w:t>علیه‌السلام</w:t>
      </w:r>
      <w:r>
        <w:rPr>
          <w:rtl w:val="true"/>
        </w:rPr>
        <w:t>)</w:t>
      </w:r>
      <w:bookmarkEnd w:id="816"/>
    </w:p>
    <w:p>
      <w:pPr>
        <w:pStyle w:val="Heading3"/>
        <w:numPr>
          <w:ilvl w:val="2"/>
          <w:numId w:val="1"/>
        </w:numPr>
        <w:rPr/>
      </w:pPr>
      <w:bookmarkStart w:id="817" w:name="__RefHeading___Toc601655_1738255347"/>
      <w:bookmarkStart w:id="818" w:name="_Toc319"/>
      <w:bookmarkEnd w:id="817"/>
      <w:r>
        <w:rPr>
          <w:rtl w:val="true"/>
        </w:rPr>
        <w:t>اشاره</w:t>
      </w:r>
      <w:bookmarkEnd w:id="818"/>
    </w:p>
    <w:p>
      <w:pPr>
        <w:pStyle w:val="BookText"/>
        <w:rPr/>
      </w:pPr>
      <w:r>
        <w:rPr>
          <w:rFonts w:ascii="IRNazanin" w:hAnsi="IRNazanin" w:eastAsia="IRNazanin"/>
          <w:color w:val="111111"/>
          <w:sz w:val="28"/>
          <w:sz w:val="28"/>
          <w:szCs w:val="28"/>
          <w:rtl w:val="true"/>
          <w:lang w:bidi="fa-IR"/>
        </w:rPr>
        <w:t>رضا تاج‌آبادی</w:t>
      </w:r>
      <w:r>
        <w:rPr>
          <w:rStyle w:val="FootnoteAnchor"/>
          <w:rtl w:val="true"/>
        </w:rPr>
        <w:footnoteReference w:id="16"/>
      </w:r>
      <w:r>
        <w:rPr>
          <w:rFonts w:ascii="IRNazanin" w:hAnsi="IRNazanin" w:eastAsia="IRNazanin"/>
          <w:color w:val="111111"/>
          <w:sz w:val="28"/>
          <w:sz w:val="28"/>
          <w:szCs w:val="28"/>
          <w:rtl w:val="true"/>
          <w:lang w:bidi="fa-IR"/>
        </w:rPr>
        <w:t>، سمیه شعبانی</w:t>
      </w:r>
      <w:r>
        <w:rPr>
          <w:rStyle w:val="FootnoteAnchor"/>
          <w:rtl w:val="true"/>
        </w:rPr>
        <w:footnoteReference w:id="1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bookmarkStart w:id="819" w:name="pg17023_187801"/>
    </w:p>
    <w:p>
      <w:pPr>
        <w:pStyle w:val="Heading3"/>
        <w:numPr>
          <w:ilvl w:val="2"/>
          <w:numId w:val="1"/>
        </w:numPr>
        <w:rPr/>
      </w:pPr>
      <w:bookmarkStart w:id="820" w:name="__RefHeading___Toc601657_1738255347"/>
      <w:bookmarkStart w:id="821" w:name="_Toc320"/>
      <w:bookmarkEnd w:id="819"/>
      <w:bookmarkEnd w:id="820"/>
      <w:r>
        <w:rPr>
          <w:rtl w:val="true"/>
        </w:rPr>
        <w:t>چکیده</w:t>
      </w:r>
      <w:bookmarkEnd w:id="821"/>
    </w:p>
    <w:p>
      <w:pPr>
        <w:pStyle w:val="BookText"/>
        <w:rPr/>
      </w:pPr>
      <w:r>
        <w:rPr>
          <w:rFonts w:ascii="IRNazanin" w:hAnsi="IRNazanin" w:eastAsia="IRNazanin"/>
          <w:color w:val="111111"/>
          <w:sz w:val="28"/>
          <w:sz w:val="28"/>
          <w:szCs w:val="28"/>
          <w:rtl w:val="true"/>
          <w:lang w:bidi="fa-IR"/>
        </w:rPr>
        <w:t>اعتقاد به معاد که ازجمله مهمترین و تأثیرگذارترین باورهای دینی است و آثار سازنده‌ای در سرنوشت انسان در دنیا و آخرت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اعتقاد به روز قیامت و همچنین لزوم پاسخگویی در برابر اعمال و کردار در آن روز، سبب می‌شود تا انسان معتقد اعمال و رفتار خود را منطبق بر دین انجام دهد زیرا می‌داند تنها به این وسیله می‌تواند از عذاب الهی در امان باشد بنابراین تأثیر این اعتقاد به‌صورت مستقیم و عملی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که ازجمله‌ی متون دینی هست به‌صورت ویژه به مسئله معاد پرداخته و به‌صورت مستقیم و غیرمستقیم آثار مختلف اعتقاد به آن را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ارائه این مقاله، تبیین جایگاه و اهمیت اعتقاد به معاد باوری و مرگ‌اندیشی در اندیشه‌های تربیتی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و منابع کتابخانه‌ای به بررسی اندیشه معاد باوری در آراء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مصادیقی همچون ایجاد امید به فرجام نیکو، احساس وجود نظارت دائمی بر اعمال، خویشتن‌داری در رفتار، کم‌رنگ شدن دلبستگی به دنیا، زایل شدن یأس، رعایت حقوق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باور به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تربیتی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گریزی و آخرت‌گرائی همواره مورد تأکید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تفکر و تعقل در کلام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راهکارها برای یقینی سازی مرگ‌اندیشی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مرگ‌اندیشی از دیدگاه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غرایز، دوری از تکبر، از بین آرزوهای طولانی، رهایی از گرایش‌های فریبنده د نیایی، مراقبه و محاسبه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822" w:name="pg17023_187803"/>
    </w:p>
    <w:p>
      <w:pPr>
        <w:pStyle w:val="BookText"/>
        <w:rPr/>
      </w:pPr>
      <w:bookmarkEnd w:id="822"/>
      <w:r>
        <w:rPr>
          <w:rFonts w:ascii="IRNazanin" w:hAnsi="IRNazanin" w:eastAsia="IRNazanin"/>
          <w:color w:val="111111"/>
          <w:sz w:val="28"/>
          <w:sz w:val="28"/>
          <w:szCs w:val="28"/>
          <w:rtl w:val="true"/>
          <w:lang w:bidi="fa-IR"/>
        </w:rPr>
        <w:t>کردار، انجام عمل صالح، زنده‌دلی و درک واقعیت‌ها، رعایت عدالت، تحمل مصیبت‌ها، سرعت در انجام کارهای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قیامت، معاد، مرگ‌اندیشی</w:t>
      </w:r>
      <w:r>
        <w:rPr>
          <w:rFonts w:eastAsia="IRNazanin" w:cs="IRNazanin"/>
          <w:color w:val="111111"/>
          <w:sz w:val="28"/>
          <w:szCs w:val="28"/>
          <w:rtl w:val="true"/>
          <w:lang w:bidi="fa-IR"/>
        </w:rPr>
        <w:t>.</w:t>
      </w:r>
    </w:p>
    <w:p>
      <w:pPr>
        <w:pStyle w:val="Heading3"/>
        <w:numPr>
          <w:ilvl w:val="2"/>
          <w:numId w:val="1"/>
        </w:numPr>
        <w:rPr/>
      </w:pPr>
      <w:bookmarkStart w:id="823" w:name="__RefHeading___Toc601659_1738255347"/>
      <w:bookmarkStart w:id="824" w:name="_Toc321"/>
      <w:bookmarkEnd w:id="823"/>
      <w:r>
        <w:rPr>
          <w:rtl w:val="true"/>
        </w:rPr>
        <w:t>مقدمه</w:t>
      </w:r>
      <w:bookmarkEnd w:id="824"/>
    </w:p>
    <w:p>
      <w:pPr>
        <w:pStyle w:val="BookText"/>
        <w:rPr/>
      </w:pPr>
      <w:r>
        <w:rPr>
          <w:rFonts w:ascii="IRNazanin" w:hAnsi="IRNazanin" w:eastAsia="IRNazanin"/>
          <w:color w:val="111111"/>
          <w:sz w:val="28"/>
          <w:sz w:val="28"/>
          <w:szCs w:val="28"/>
          <w:rtl w:val="true"/>
          <w:lang w:bidi="fa-IR"/>
        </w:rPr>
        <w:t>اندیشمندان معتقدند که گسترش بیماری‌های روانی و افزایش آمار خودکشی در کشورهای پیشرفته و صنعتی جهان، از مادی‌گرایی، پوچ‌گرایی، لذت‌جویی، بی‌ایمانی و سرانجام از کاهش رویکرد به دین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می‌پنداشتند با پیشرفت فناوری و گسترش دانش بشری و علوم تجربی نیاز به دین از میان می‌رود و دین جایش را به دانش می‌دهد، اکنون به‌روشنی دریافته‌اند که بشر امروز، بیشتر از همه دوره‌های گذشته، به معنویت و ایمان مذهب نیازمند است و سعادت و ترقی‌ای که در پرتو دانش برای بشر گمان برده بودند، تنها سرابی فریبنده است که عطش جان و روانش را سیراب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اداوردز، براهین اثبات وجود خدا در فلسفه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باور به معاد تأثیر بسیار عمیق و گسترده‌ای در منش‌های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اعمال انسان بازتاب اعتقادات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دیگر، رفتار انسان ارتباط تنگاتنگی با جهان‌بینی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تمام اعمالش بدون کم‌وکاست در آن دنیا موردبررسی قرار می‌گیرد و در آنجا محفوظ است و آبرومندی و بی‌آبرویی او، باعث آرامش و شکنجه او می‌شود، مسلماً چنین شخصی سعی می‌کند از دنیای مادی خود نهایت استفاده را کرده و آن را به بیهودگی و پوچی صرف نکند بلکه در انجام اعمال گوناگونش فوق‌العاده سخت‌گیر و موشکاف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تأثیر باور به معاد در منش‌های انسان از دیدگاه امام علی،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سرسختی و مقاومت انسان در برابر پذیرش معاد، میل به بی‌بندوباری و عدم مسئولیت‌پذیری است زیرا با انکار معاد بسیاری از محدودیت‌های رفتاری و خودداری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ظلم و تجاوز و فشار روانی از فرد طغیانگر برداشته‌شده و راه برای هوس رانی‌ها و خودکامگی‌ها باز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حاتم پوری، مجموعه شرح نهج‌البلاغه در محضر امیرالمؤمنین،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فصل‌های زرین و افتخارآمیز زندگی پیامبر و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کیفیت آموزش معاد به سطوح مختلف مراجعین در قالب‌های متنوع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معصومان از هر شرایطی بهره کافی برده و به آشنا ساختن افراد جامعه با این پدیده مهم به فراخور میزان فهم آنان اقدام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ایزدپور، نقش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معارف اسلامی،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 برای اثبات معاد، بیش از اثبات توحید تلاش کرده‌اند، چراکه اکثر مردم سرسختی بیشتری برای پذیرش معاد، از خود نشان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حاتم پوری، مجموعه شرح نهج‌البلاغه در محضر امیرالمؤمنین،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تربیتی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گریزی و آخرت‌گرایی همواره مورد تأکید آن حضرت بوده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خانه آرزوهایی است که زود نابود می‌شوند و کوچ کردن از وطن حتمی است، دنیا شیرین و خوش‌منظر است که به‌سرعت به‌سوی خواهانش می‌رود و بیننده را می‌فریبد، سعی کنید با بهترین زاد و توشه از آن کوچ کنید و بیش از کفاف و نیاز خود از آن نخواهید و بیشتر ازآنچه نیاز دارید طلب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تنها در سایه ایمان به مبدأ و معاد است که پوچی و بی‌هدفی از کوی جان آدمی رخت برمی‌بندد و از صحنه‌های اجتماعی محو می‌شود و در پرتو آن زندگی بشر روشنایی و فروغ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این هدف فقط با پیروی و تأسی از رهنمون‌های حضرات معصومین و بزرگان دین میسر است؛ بر این اساس، پژوهشگر سعی دارد با استفاده از سیره امام علی و سخنان گهربار آن حضرت به این نتیجه دست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تأثیر باور به معاد در منش‌های انسان از دیدگاه امام علی، ص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825" w:name="pg17023_187808"/>
    </w:p>
    <w:p>
      <w:pPr>
        <w:pStyle w:val="Heading3"/>
        <w:numPr>
          <w:ilvl w:val="2"/>
          <w:numId w:val="1"/>
        </w:numPr>
        <w:rPr/>
      </w:pPr>
      <w:bookmarkStart w:id="826" w:name="__RefHeading___Toc601661_1738255347"/>
      <w:bookmarkStart w:id="827" w:name="_Toc322"/>
      <w:bookmarkEnd w:id="825"/>
      <w:bookmarkEnd w:id="826"/>
      <w:r>
        <w:rPr>
          <w:rtl w:val="true"/>
        </w:rPr>
        <w:t>پیشینه</w:t>
      </w:r>
      <w:bookmarkEnd w:id="827"/>
    </w:p>
    <w:p>
      <w:pPr>
        <w:pStyle w:val="BookText"/>
        <w:rPr/>
      </w:pPr>
      <w:r>
        <w:rPr>
          <w:rFonts w:ascii="IRNazanin" w:hAnsi="IRNazanin" w:eastAsia="IRNazanin"/>
          <w:color w:val="111111"/>
          <w:sz w:val="28"/>
          <w:sz w:val="28"/>
          <w:szCs w:val="28"/>
          <w:rtl w:val="true"/>
          <w:lang w:bidi="fa-IR"/>
        </w:rPr>
        <w:t xml:space="preserve">در مورد معاد باوری و مرگ‌اندیشی در نهج‌البلاغه و سخنان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دیدگاه اسلام کتاب، مقاله و پایان‌نامه‌هایی به رشته تحریر درآمده است که در اینجا به مهمترین آن موارد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اعجازی، علیرضا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معاد باوری در زندگی از دیدگاه نهج‌البلاغه، پایان‌نامه کارشناسی ارشد رشته علوم حدیث، گرایش نهج‌البلاغه؛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رفیعی؛ استاد مشاور استاد دل‌شاد تهرانی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سید حسن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باور به معاد در منش‌های انسان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نقد نظریه هیوم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پایان‌نامه کارشناسی ارشد در رشته مدرسی 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آشنایی با منابع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ادیبی مهر؛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رضوان طلب، دانشگاه تهران، دانشکده الهیات و معارف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رشاد، علی‌اکبر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پژوهشگاه فرهنگ و اندیشه اسلامی،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 و جهان،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طاهرزاده، اصغر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یا بازگشت به جدی‌ترین زندگی،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مظفری ورسی، محمد حیدر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مرگ‌اندیشی در آموزه‌های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موسسه انتشارات کتاب نشر</w:t>
      </w:r>
      <w:r>
        <w:rPr>
          <w:rFonts w:eastAsia="IRNazanin" w:cs="IRNazanin"/>
          <w:color w:val="111111"/>
          <w:sz w:val="28"/>
          <w:szCs w:val="28"/>
          <w:rtl w:val="true"/>
          <w:lang w:bidi="fa-IR"/>
        </w:rPr>
        <w:t>.</w:t>
      </w:r>
    </w:p>
    <w:p>
      <w:pPr>
        <w:pStyle w:val="Heading3"/>
        <w:numPr>
          <w:ilvl w:val="2"/>
          <w:numId w:val="1"/>
        </w:numPr>
        <w:rPr/>
      </w:pPr>
      <w:bookmarkStart w:id="828" w:name="__RefHeading___Toc601663_1738255347"/>
      <w:bookmarkStart w:id="829" w:name="_Toc323"/>
      <w:bookmarkEnd w:id="828"/>
      <w:r>
        <w:rPr>
          <w:rtl w:val="true"/>
        </w:rPr>
        <w:t>یادآوری معاد و تکرار آن</w:t>
      </w:r>
      <w:bookmarkEnd w:id="829"/>
    </w:p>
    <w:p>
      <w:pPr>
        <w:pStyle w:val="Heading4"/>
        <w:numPr>
          <w:ilvl w:val="3"/>
          <w:numId w:val="1"/>
        </w:numPr>
        <w:rPr/>
      </w:pPr>
      <w:bookmarkStart w:id="830" w:name="__RefHeading___Toc601665_1738255347"/>
      <w:bookmarkStart w:id="831" w:name="_Toc324"/>
      <w:bookmarkEnd w:id="830"/>
      <w:r>
        <w:rPr>
          <w:rtl w:val="true"/>
        </w:rPr>
        <w:t>اشاره</w:t>
      </w:r>
      <w:bookmarkEnd w:id="831"/>
    </w:p>
    <w:p>
      <w:pPr>
        <w:pStyle w:val="BookText"/>
        <w:rPr/>
      </w:pPr>
      <w:r>
        <w:rPr>
          <w:rFonts w:ascii="IRNazanin" w:hAnsi="IRNazanin" w:eastAsia="IRNazanin"/>
          <w:color w:val="111111"/>
          <w:sz w:val="28"/>
          <w:sz w:val="28"/>
          <w:szCs w:val="28"/>
          <w:rtl w:val="true"/>
          <w:lang w:bidi="fa-IR"/>
        </w:rPr>
        <w:t xml:space="preserve">در سیره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و زندگی پس از مرگ و نیز وضعیت انسان‌ها در آن جهان، در موارد بسیاری یادآوری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در آیات متعددی به این موضوع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بترسید از روزی که نه کسی مجازات دیگری را می‌پذیرد، نه شفاعت پذیرفته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می‌شود، نه غرامت و نه یاری و کمکی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روزی که به‌سوی خدا بازگردانده می‌شوید، سپس به هر کس آنچه انجام داده، باز پس داده می‌شود،بدون آنکه ستمی براو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واقع شود آن واقعه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را یارای انکار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گریزی نیست، قبل از آنکه واقع شود از آن بپرهیزید و برای آن عده و عده آماده کنید که شما طعمه آن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در حال کوچ کردن و آخرت در حال رو آوردن به شما است و هریک از دنیا و آخرت فرزندانی دارند، فرزند آخرت باشید و فرزند دنیا نباشید، به دنیا بی‌میل و به آخرت راغب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شوید که قضیه جدی است آماده شوید که کوچ نزدیک است، زاد و توشه بردارید که سفر دور است، بارتان را سبک کنید که گردنه‌های سختی در پیش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می‌میرید و بعد از مرگ برانگیخته می‌شوید، اعمال شما را محاسبه می‌کنند و بر آن اساس به شما کیفر و پاداش می‌دهند، مبادا دنیا شمار را بفریبد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فرستادگان خود به شهرهای دیگر نیز توصیه می‌کرد که قیامت و مرگ را برای مردم یادآوری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به معاذ بن جبل، زمانی که وی را به یمن می‌فرستاد چنین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روز قیامت را به آنان یادآوری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 یادآوری معاد، موجب می‌شود به‌تدریج این موضوع برای انسان درونی گردد و</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832" w:name="pg17023_187812"/>
    </w:p>
    <w:p>
      <w:pPr>
        <w:pStyle w:val="BookText"/>
        <w:rPr/>
      </w:pPr>
      <w:bookmarkEnd w:id="832"/>
      <w:r>
        <w:rPr>
          <w:rFonts w:ascii="IRNazanin" w:hAnsi="IRNazanin" w:eastAsia="IRNazanin"/>
          <w:color w:val="111111"/>
          <w:sz w:val="28"/>
          <w:sz w:val="28"/>
          <w:szCs w:val="28"/>
          <w:rtl w:val="true"/>
          <w:lang w:bidi="fa-IR"/>
        </w:rPr>
        <w:t>درنتیجه، ایمان به معاد نیز در وی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به‌موازات تقویت ایمان به معاد و تداوم یاد آن، آثار عملی آن نیز در فرد بیشتر بروز و ظهور می‌یابد و فرد به پیامدهای عملی و اخلاقی آن بیشتر پایبند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بسیاری از موارد، عامل رو آوردن انسان به گناه و معصیت، توجه نداشتن به مرگ و معاد و غفلت از آن است و تکرار و یادآوری معاد، غفلت را از میان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داوودی، سیره تربیتی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4"/>
        <w:numPr>
          <w:ilvl w:val="3"/>
          <w:numId w:val="1"/>
        </w:numPr>
        <w:rPr/>
      </w:pPr>
      <w:bookmarkStart w:id="833" w:name="__RefHeading___Toc601667_1738255347"/>
      <w:bookmarkStart w:id="834" w:name="_Toc325"/>
      <w:bookmarkEnd w:id="833"/>
      <w:r>
        <w:rPr>
          <w:rtl w:val="true"/>
        </w:rPr>
        <w:t>الف</w:t>
      </w:r>
      <w:r>
        <w:rPr>
          <w:rtl w:val="true"/>
        </w:rPr>
        <w:t xml:space="preserve">. </w:t>
      </w:r>
      <w:r>
        <w:rPr>
          <w:rtl w:val="true"/>
        </w:rPr>
        <w:t xml:space="preserve">ضرورت معاد از منظر حضرت علی </w:t>
      </w:r>
      <w:r>
        <w:rPr>
          <w:rtl w:val="true"/>
        </w:rPr>
        <w:t xml:space="preserve">( </w:t>
      </w:r>
      <w:r>
        <w:rPr>
          <w:rtl w:val="true"/>
        </w:rPr>
        <w:t>علیه السلام</w:t>
      </w:r>
      <w:r>
        <w:rPr>
          <w:rtl w:val="true"/>
        </w:rPr>
        <w:t>)</w:t>
      </w:r>
      <w:bookmarkEnd w:id="834"/>
    </w:p>
    <w:p>
      <w:pPr>
        <w:pStyle w:val="Heading5"/>
        <w:numPr>
          <w:ilvl w:val="4"/>
          <w:numId w:val="1"/>
        </w:numPr>
        <w:rPr/>
      </w:pPr>
      <w:bookmarkStart w:id="835" w:name="__RefHeading___Toc601669_1738255347"/>
      <w:bookmarkStart w:id="836" w:name="_Toc326"/>
      <w:bookmarkEnd w:id="835"/>
      <w:r>
        <w:rPr>
          <w:rtl w:val="true"/>
        </w:rPr>
        <w:t>اشاره</w:t>
      </w:r>
      <w:bookmarkEnd w:id="836"/>
    </w:p>
    <w:p>
      <w:pPr>
        <w:pStyle w:val="BookText"/>
        <w:rPr/>
      </w:pPr>
      <w:r>
        <w:rPr>
          <w:rFonts w:ascii="IRNazanin" w:hAnsi="IRNazanin" w:eastAsia="IRNazanin"/>
          <w:color w:val="111111"/>
          <w:sz w:val="28"/>
          <w:sz w:val="28"/>
          <w:szCs w:val="28"/>
          <w:rtl w:val="true"/>
          <w:lang w:bidi="fa-IR"/>
        </w:rPr>
        <w:t>ازآنجاکه اعتقاد به معاد از اصول اعتقادی همه ادیان آسمانی، به‌ویژه دین مقدس اسلام است و تقلید در آن جایز نیست، لازم است آن را به دلایل عقلی متکی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فلاسفه و متکلمان برای اثبات لزوم آن، از راه عدالت، حکمت، وعده الهی، کمال و سعادت انسانی، ضرورت تمایز نیکوکاران از بدکاران، بقای روح و نظایر این‌ها استدلال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رشاد، دانشنامه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Heading5"/>
        <w:numPr>
          <w:ilvl w:val="4"/>
          <w:numId w:val="1"/>
        </w:numPr>
        <w:rPr/>
      </w:pPr>
      <w:bookmarkStart w:id="837" w:name="__RefHeading___Toc601671_1738255347"/>
      <w:bookmarkStart w:id="838" w:name="_Toc327"/>
      <w:bookmarkEnd w:id="837"/>
      <w:r>
        <w:rPr>
          <w:rtl w:val="true"/>
        </w:rPr>
        <w:t>بیهودگی دنیا</w:t>
      </w:r>
      <w:bookmarkEnd w:id="838"/>
    </w:p>
    <w:p>
      <w:pPr>
        <w:pStyle w:val="BookText"/>
        <w:rPr/>
      </w:pPr>
      <w:r>
        <w:rPr>
          <w:rFonts w:ascii="IRNazanin" w:hAnsi="IRNazanin" w:eastAsia="IRNazanin"/>
          <w:color w:val="111111"/>
          <w:sz w:val="28"/>
          <w:sz w:val="28"/>
          <w:szCs w:val="28"/>
          <w:rtl w:val="true"/>
          <w:lang w:bidi="fa-IR"/>
        </w:rPr>
        <w:t>هرگاه معاد نباشد، زندگی دنیا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قیامت و معاد را ضروری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بیهوده و عبث آفریده نشده که به لهو و بازی سرگرم شود و سرخود رها نگردیده تا به کارهای لغو و بی‌ارزش مشغول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دنیایی که خود را در دیده او زیبا و دل‌فریب جلوه داده است، جای آخرتی را که آن را زشت انگاشته،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مغروری که از دنیا به بالاترین وجه آن نائل گردیده، هیچ‌گاه همچون کسی نیست که از آخرت به کمترین سهم آن دست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حکمت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همچنین دراین‌باره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خدا آگاه باشیدخداوند شما رابیهوده نیافریده و مهمل وبی‌سرپرست رها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وسیله‌های مطمئن او تمسک جویید و به تقوای حقیقی چنگ زنید که شما را به سرمنزل آرامش و منزل گاه‌های فراخ و</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839" w:name="pg17023_187814"/>
    </w:p>
    <w:p>
      <w:pPr>
        <w:pStyle w:val="BookText"/>
        <w:rPr/>
      </w:pPr>
      <w:bookmarkEnd w:id="839"/>
      <w:r>
        <w:rPr>
          <w:rFonts w:ascii="IRNazanin" w:hAnsi="IRNazanin" w:eastAsia="IRNazanin"/>
          <w:color w:val="111111"/>
          <w:sz w:val="28"/>
          <w:sz w:val="28"/>
          <w:szCs w:val="28"/>
          <w:rtl w:val="true"/>
          <w:lang w:bidi="fa-IR"/>
        </w:rPr>
        <w:t>قلعه‌های محکم و سراهای عزت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مراحل سعادت را روزی به انسان می‌بخشد که چشم‌ها در آن روز خیره می‌شود و از حرکت بازمی‌ایستد و همه‌جا در نظر انسان تاریک می‌شود و گله‌های شتر که بهترین ثروت عرب است و مال و اموال فراموش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5"/>
        <w:numPr>
          <w:ilvl w:val="4"/>
          <w:numId w:val="1"/>
        </w:numPr>
        <w:rPr/>
      </w:pPr>
      <w:bookmarkStart w:id="840" w:name="__RefHeading___Toc601673_1738255347"/>
      <w:bookmarkStart w:id="841" w:name="_Toc328"/>
      <w:bookmarkEnd w:id="840"/>
      <w:r>
        <w:rPr>
          <w:rtl w:val="true"/>
        </w:rPr>
        <w:t>معاد مستلزم عدالت الهی</w:t>
      </w:r>
      <w:bookmarkEnd w:id="841"/>
    </w:p>
    <w:p>
      <w:pPr>
        <w:pStyle w:val="BookText"/>
        <w:rPr/>
      </w:pPr>
      <w:r>
        <w:rPr>
          <w:rFonts w:ascii="IRNazanin" w:hAnsi="IRNazanin" w:eastAsia="IRNazanin"/>
          <w:color w:val="111111"/>
          <w:sz w:val="28"/>
          <w:sz w:val="28"/>
          <w:szCs w:val="28"/>
          <w:rtl w:val="true"/>
          <w:lang w:bidi="fa-IR"/>
        </w:rPr>
        <w:t>عدل الهی، مستلزم ضرورت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سعادتمندی بشر قانون را از طریق انبیا فرستاده و به نیکوکاران وعده ثواب، و به بدکاران وعده عقاب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مسئله اعمال پاداش و کیفر را بر اساس عدل الهی،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هنگامی‌که امام، محمد بن لبی بکر را در مقام استاندار مصر منصوب می‌فرماید، دستورالعمل‌های مهمی به او می‌دهد که گزیده ذیل، از آن نامه مبارک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شما بندگان، درباره اعمال کوچک و بزرگ و آشکار و پنهانتان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کیفرتان بیش از آن را دارید و اگر عفوتان کند، او کریم‌تر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نامه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همچنین در یک تشبیه جالب، دنیا را جایگاه تمرین و آمادگی و آخرت را روز مسابقه معرفی می‌کند و جایزه برندگان را بهشت و سرانجام بازندگان را جهنم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تمرین و آمادگی و فردا روز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برندگان، بهشت و سرانجام عقب‌ماندگان،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پیدا می‌شود که پیش از فرارسیدن مرگش از خطاهایش توبه کند؟ و آیا انسانی هست که قبل از رسیدن آن روز، عمل نیکی برای خود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5"/>
        <w:numPr>
          <w:ilvl w:val="4"/>
          <w:numId w:val="1"/>
        </w:numPr>
        <w:rPr/>
      </w:pPr>
      <w:bookmarkStart w:id="842" w:name="__RefHeading___Toc601675_1738255347"/>
      <w:bookmarkStart w:id="843" w:name="_Toc329"/>
      <w:bookmarkEnd w:id="842"/>
      <w:r>
        <w:rPr>
          <w:rtl w:val="true"/>
        </w:rPr>
        <w:t>معاد شناسی شاهدانه</w:t>
      </w:r>
      <w:bookmarkEnd w:id="843"/>
    </w:p>
    <w:p>
      <w:pPr>
        <w:pStyle w:val="BookText"/>
        <w:rPr/>
      </w:pPr>
      <w:r>
        <w:rPr>
          <w:rFonts w:ascii="IRNazanin" w:hAnsi="IRNazanin" w:eastAsia="IRNazanin"/>
          <w:color w:val="111111"/>
          <w:sz w:val="28"/>
          <w:sz w:val="28"/>
          <w:szCs w:val="28"/>
          <w:rtl w:val="true"/>
          <w:lang w:bidi="fa-IR"/>
        </w:rPr>
        <w:t xml:space="preserve">حضرت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ازلحاظ شهود مبدأ فاعلی، یعنی آغاز هستی به نصاب تام بار یافت، آگاهی آن حضرت از مبدأ غایی یعنی انجام هستی نیز به نصاب تمام و کامل خواهد بود، نه در حد احسان، یعنی مقام کَاَنّ، چه رسد به نازل‌تر از آن، یعنی برهان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عقلی و مفهوم حصولی و اگر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ستایش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کسی را انجام می‌داد که گویا به بهشت و دوزخ می‌نگرد، منظور آن حضرت بیان مراحل نهایی منزلت امیرالمؤمنین نیست، زیرا قله هرم شهود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اَنّ است نه کَاَنّ، زیرا از خود آن حضرت درباره شهود معاد چنین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حجاب رجوع به‌سوی خدا و پرده بازگشت خلق در قوس صعود به‌سوی خالق برطرف گردد، چیزی بر یقین من افزوده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حیات عارفانه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در یقینش نگنجد زیادتی صدبار اگر ز پیش برافتد، غطا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این بیان ارشاد به نفی موضوع یعنی حجاب است و مقصود آن است که بین من و شهود معاد غطایی نیست و روزی که غطا از جلوی دید دیگران برداشته می‌شود برای من بی‌اثر است، نه اینکه هم‌اکنون من محجوب و محکوم غطا هستم ولی با برطرف شدن آن غطا چیزی بر یقین من افزوده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آنکه، علم حضوری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معاد را گذشته از راه تلازم بین آغاز و انجام هستی و هماهنگی بین شهود مبدأ فاعلی و مبدأ غایی، از تصریح خود آن حضرت می‌توان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ایمان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قیامت از سنخ ایمان به شهادت بود، نه ایمان به غیب، زیرا معاد برای آن حضرت، نه از قبیل امور برهانی حکیم یا متکلم بود و نه از صنف امور نقلی محدث، تا از صنف ایمان به غیب باشد، بلکه از سنخ ایمان به ولایت و امامت خودش بود که از قبیل ایمان به شهادت است و همان‌طور که درباره ایمان آن حضرت به مبدأ فاعلی، جهان آفرینش گفته شد که از سنخ ایمان به شهادت بود نه ایمان به غیب، ایمان آن حضرت به مبدأ غایی آن نیز از قبیل ایمان به شهادت است و ایمان به غیب حداقل تکلیف است وگرنه آنچه لازم است ایمان به اصول و فروع دین است، خواه آن معارف مشهود باشد و خواه معقول و ایمان به آنها خواه از سنخ ایمان به شهادت باشد یا ایمان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bookmarkStart w:id="844" w:name="pg17023_187818"/>
    </w:p>
    <w:p>
      <w:pPr>
        <w:pStyle w:val="Heading4"/>
        <w:numPr>
          <w:ilvl w:val="3"/>
          <w:numId w:val="1"/>
        </w:numPr>
        <w:rPr/>
      </w:pPr>
      <w:bookmarkStart w:id="845" w:name="__RefHeading___Toc601677_1738255347"/>
      <w:bookmarkStart w:id="846" w:name="_Toc330"/>
      <w:bookmarkEnd w:id="844"/>
      <w:bookmarkEnd w:id="845"/>
      <w:r>
        <w:rPr>
          <w:rtl w:val="true"/>
        </w:rPr>
        <w:t>ب</w:t>
      </w:r>
      <w:r>
        <w:rPr>
          <w:rtl w:val="true"/>
        </w:rPr>
        <w:t>.</w:t>
      </w:r>
      <w:r>
        <w:rPr>
          <w:rtl w:val="true"/>
        </w:rPr>
        <w:t xml:space="preserve">آخرت‌گرایی و یاد معاد در کلام علی </w:t>
      </w:r>
      <w:r>
        <w:rPr>
          <w:rtl w:val="true"/>
        </w:rPr>
        <w:t xml:space="preserve">( </w:t>
      </w:r>
      <w:r>
        <w:rPr>
          <w:rtl w:val="true"/>
        </w:rPr>
        <w:t>علیه السلام</w:t>
      </w:r>
      <w:r>
        <w:rPr>
          <w:rtl w:val="true"/>
        </w:rPr>
        <w:t>)</w:t>
      </w:r>
      <w:bookmarkEnd w:id="846"/>
    </w:p>
    <w:p>
      <w:pPr>
        <w:pStyle w:val="Heading5"/>
        <w:numPr>
          <w:ilvl w:val="4"/>
          <w:numId w:val="1"/>
        </w:numPr>
        <w:rPr/>
      </w:pPr>
      <w:bookmarkStart w:id="847" w:name="__RefHeading___Toc601679_1738255347"/>
      <w:bookmarkStart w:id="848" w:name="_Toc331"/>
      <w:bookmarkEnd w:id="847"/>
      <w:r>
        <w:rPr>
          <w:rtl w:val="true"/>
        </w:rPr>
        <w:t>اشاره</w:t>
      </w:r>
      <w:bookmarkEnd w:id="848"/>
    </w:p>
    <w:p>
      <w:pPr>
        <w:pStyle w:val="BookText"/>
        <w:rPr/>
      </w:pPr>
      <w:r>
        <w:rPr>
          <w:rFonts w:ascii="IRNazanin" w:hAnsi="IRNazanin" w:eastAsia="IRNazanin"/>
          <w:color w:val="111111"/>
          <w:sz w:val="28"/>
          <w:sz w:val="28"/>
          <w:szCs w:val="28"/>
          <w:rtl w:val="true"/>
          <w:lang w:bidi="fa-IR"/>
        </w:rPr>
        <w:t>آن‌کس که در اندیشه پس از مرگ باشد، فرصت‌ها را غنیمت می‌شمارد و از اوقات گران‌بهای خویش بهره، بلکه بهره‌ها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کوتاه و بسیار پرمحتوای خویش به ابن عباس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هم‌وغم تو در اموری باشد که بعد از مرگ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داستان عالم پس از مرگ و آنچه را که در آن عالم برای انسان پیش می‌آید، چنین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ورائهم برزخ الی یوم یبعثون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از ورای ایشان، برزخی است، تا روزی که برانگیخته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اندیشه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علوی در نامه‌های نهج‌البلاغه،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مرگ، برای همگان محسوس و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انسان از ورای مرگ، یعنی عوالم برزخ، قیامت و آخرت،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دیده برزخی دارند و می‌توانند، عالم برزخ، بهشت و دوزخ برزخی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از دیده برزخی محروم هستند و تنها محسوسات و دیدنی‌های این عالم را ادراک می‌کنند، باید از مکتب وحی و سنت بهره گیرند و از خواب غفلت بیدار شوند و فرصت‌های گران‌بهای امروز را از دست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نفخ صور، قطع پیوندها و رابطه‌ها، سنگینی و سبکی و پوچی عمل، فلاح و لفاح، ترش‌رویی و افسردگی، خلود در نعمت و عذاب، همه و همه از پیامدهای مرگی است که هر روز صحنه آن در میان بستگان نسبی و سبب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می‌تواند درس‌های بسیار آموزنده‌ای برای عبرت و بیداری باشد ولی چه می‌توان کرد که به فرمایش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کسی که به همراه جنازه‌ای به گورستان می‌رفت و هم چنان در غفلت و بی‌خبری خنده و شادی می‌کرد، گویی مرگ برای ما نیست، حضرت دراین‌باره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مرگ را در دنیا برای جز ما نوشته‌اند و گویی حق را در آن، بر عهده جز ما نهاده‌اند و گویی مردگانی را که می‌بینیم، مسافرانی باشند که به‌زودی به‌سوی ما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849" w:name="pg17023_187820"/>
    </w:p>
    <w:p>
      <w:pPr>
        <w:pStyle w:val="BookText"/>
        <w:rPr/>
      </w:pPr>
      <w:bookmarkEnd w:id="849"/>
      <w:r>
        <w:rPr>
          <w:rFonts w:ascii="IRNazanin" w:hAnsi="IRNazanin" w:eastAsia="IRNazanin"/>
          <w:color w:val="111111"/>
          <w:sz w:val="28"/>
          <w:sz w:val="28"/>
          <w:szCs w:val="28"/>
          <w:rtl w:val="true"/>
          <w:lang w:bidi="fa-IR"/>
        </w:rPr>
        <w:t>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گورهایشان جای می‌دهیم و میراثشان را می‌خوریم و پند و اندرز هر پنددهنده و اندرز آورنده‌ای را فراموش می‌کنیم و نشانه قهر بلا آفت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حکمت </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که تو را برای آخرت آفریده‌اند نه برای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فنا آفریده‌اند نه برای بقا و برای مرگ آفریده‌اند نه برای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سرایی هستی ناپایدار که باید از آن رخت بربندی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روزی در آن خواهی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 راه آخرت است و تو شکار مرگ هستی، مرگی که نه تو را از آن گریز است و نه گزیر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صفحه‌ای از صفحات قرآن کریم را می‌توان گشود که در آن ذکری از معاد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کریم سراسر یاد قیامت مملو از هشدارها درباره وقوع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که برادر قرآن و ترجمان آیات وحی به زبان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نیز مشحون از هشدار و تذکر درباره آخرت و حسابرسی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افتخاریان و بابایی، طرح قرآنی صراط با رویکرد سبک زندگی اسلامی،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زنده نگه‌داشتن و توجه دادن به معاد آن‌گونه است که حتی در احکام مدیران و والیان و مسئولان نظام علوی در بدو مسئولیت، تذکرات انسان‌سازی درباره قیامت و سرای آخرت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چقدر زیباست که مسئولین نظام اسلامی بجای کلیشه‌ها و تعارفات معمول، این شیوه را هنگام صدور احکام مدیریت و مسئولیت مدیران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جلوه‌هایی از یاد معاد و آخرت‌گرایی در نهج‌البلاغه پرداخته می‌شود</w:t>
      </w:r>
      <w:r>
        <w:rPr>
          <w:rFonts w:eastAsia="IRNazanin" w:cs="IRNazanin"/>
          <w:color w:val="111111"/>
          <w:sz w:val="28"/>
          <w:szCs w:val="28"/>
          <w:rtl w:val="true"/>
          <w:lang w:bidi="fa-IR"/>
        </w:rPr>
        <w:t>:</w:t>
      </w:r>
    </w:p>
    <w:p>
      <w:pPr>
        <w:pStyle w:val="Heading5"/>
        <w:numPr>
          <w:ilvl w:val="4"/>
          <w:numId w:val="1"/>
        </w:numPr>
        <w:rPr/>
      </w:pPr>
      <w:bookmarkStart w:id="850" w:name="__RefHeading___Toc601681_1738255347"/>
      <w:bookmarkStart w:id="851" w:name="_Toc332"/>
      <w:bookmarkEnd w:id="850"/>
      <w:r>
        <w:rPr>
          <w:rtl w:val="true"/>
        </w:rPr>
        <w:t>شتری که در هر خانه‌ای می‌خوابد</w:t>
      </w:r>
      <w:bookmarkEnd w:id="851"/>
    </w:p>
    <w:p>
      <w:pPr>
        <w:pStyle w:val="BookText"/>
        <w:rPr/>
      </w:pPr>
      <w:r>
        <w:rPr>
          <w:rFonts w:ascii="IRNazanin" w:hAnsi="IRNazanin" w:eastAsia="IRNazanin"/>
          <w:color w:val="111111"/>
          <w:sz w:val="28"/>
          <w:sz w:val="28"/>
          <w:szCs w:val="28"/>
          <w:rtl w:val="true"/>
          <w:lang w:bidi="fa-IR"/>
        </w:rPr>
        <w:t xml:space="preserve">مرگ سرنوشت حتمی کل موجودات عالم، غیر از ذات لایزال الهی است و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 وَإِنَّمَا تُوَفَّوْنَ أُجُورَکُمْ یَوْمَ الْقِیَامَةِ فَمَنْ زُحْزِحَ عَنِ النَّارِ وَأُدْخِلَ الْجَنَّةَ فَقَدْ فَازَ وَمَا الْحَیَاةُ الدُّنْیَا إِلَّا مَتَاعُ الْغُرُورِ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آیه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نفسی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852" w:name="pg17023_187822"/>
    </w:p>
    <w:p>
      <w:pPr>
        <w:pStyle w:val="BookText"/>
        <w:rPr/>
      </w:pPr>
      <w:bookmarkEnd w:id="852"/>
      <w:r>
        <w:rPr>
          <w:rFonts w:ascii="IRNazanin" w:hAnsi="IRNazanin" w:eastAsia="IRNazanin"/>
          <w:color w:val="111111"/>
          <w:sz w:val="28"/>
          <w:sz w:val="28"/>
          <w:szCs w:val="28"/>
          <w:rtl w:val="true"/>
          <w:lang w:bidi="fa-IR"/>
        </w:rPr>
        <w:t>شربت مرگ را خواهد چشید و محققاً روز قیامت همه شما به مزد اعمال خود کاملاً خواهید رسید، پس هر کس را از آتش جهنم دور دارند و به بهشت ابدی درآید، قطعاً سعادت ابدی یافته است و زندگی دنیا جز متاعی فریبنده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قبل از ضربت ابن ملجم ملعون که منجر به شهادت ایشان شد، در خطبه‌ای تکان‌دهنده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قرار بود کسی راهی برای زندگانی جاویدان می‌یافت، بی‌شک او جناب سلیمان 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همان‌که حکومت بر جن و انس، به همراه نبوت و مقام قرب به او داده شده بود، بااین‌حال هنگامی‌که پیمان عمر او لبریز شد، تیرهای مرگ از کمان نیستی بر او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برای شما در ماجرای گذشتگان درس عبرت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افتخاریان و بابایی، طرح قرآنی صراط با رویکرد سبک زندگی اسلامی،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5"/>
        <w:numPr>
          <w:ilvl w:val="4"/>
          <w:numId w:val="1"/>
        </w:numPr>
        <w:rPr/>
      </w:pPr>
      <w:bookmarkStart w:id="853" w:name="__RefHeading___Toc601683_1738255347"/>
      <w:bookmarkStart w:id="854" w:name="_Toc333"/>
      <w:bookmarkEnd w:id="853"/>
      <w:r>
        <w:rPr>
          <w:rtl w:val="true"/>
        </w:rPr>
        <w:t>پندی پاینده و حکمتی راهگشا</w:t>
      </w:r>
      <w:r>
        <w:rPr>
          <w:rtl w:val="true"/>
        </w:rPr>
        <w:t xml:space="preserve">! </w:t>
      </w:r>
      <w:r>
        <w:rPr>
          <w:rtl w:val="true"/>
        </w:rPr>
        <w:t xml:space="preserve">از مرگ بترس </w:t>
      </w:r>
      <w:r>
        <w:rPr>
          <w:rtl w:val="true"/>
        </w:rPr>
        <w:t>...</w:t>
      </w:r>
      <w:bookmarkEnd w:id="854"/>
    </w:p>
    <w:p>
      <w:pPr>
        <w:pStyle w:val="BookText"/>
        <w:rPr/>
      </w:pPr>
      <w:r>
        <w:rPr>
          <w:rFonts w:ascii="IRNazanin" w:hAnsi="IRNazanin" w:eastAsia="IRNazanin"/>
          <w:color w:val="111111"/>
          <w:sz w:val="28"/>
          <w:sz w:val="28"/>
          <w:szCs w:val="28"/>
          <w:rtl w:val="true"/>
          <w:lang w:bidi="fa-IR"/>
        </w:rPr>
        <w:t xml:space="preserve">یکی از زیباترین فرازهای نهج‌البلاغه در خصوص آخرت‌گرایی، پندهای حکیمانه‌ای است که حضرت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گرامی خود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راهگشا، حضرت، بینش صحیح نسبت به دنیا را به‌خوبی برای فرزندشان ترسیم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که جهان امروز به‌شدت به آن نیاز دارد، تا دچار دام تفکرات انسان‌محور و لذت‌گرا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بینشی که در آن، زندگی دنیا، بخش کوچک و بسیار ناچیزی از حیات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ولی مؤثر و تعیین‌کننده، زندگی که مقدمه و زمینه‌ساز برای ساختن جهانی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بدان تو برای آخرت آفریده شده‌ای و نه برای دنیا، برای رفتن از دنیا و نه پایدار ماندن در آن، برای مرگ، نه زندگی جاودانه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هرلحظه ممکن است از دنیا کوچ کنی و به آخرت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شکار مرگ هستی، که فرار کننده آن نجاتی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بجوید به آن می‌رسد و سرانجام او را می‌گیرد پس از مرگ بترس</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855" w:name="pg17023_187824"/>
    </w:p>
    <w:p>
      <w:pPr>
        <w:pStyle w:val="BookText"/>
        <w:rPr/>
      </w:pPr>
      <w:bookmarkEnd w:id="855"/>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فانی و آخرت را جاویدان معرفی می‌کند و توصیه می‌کند که از مرگ باید ترسید، اما نه ترس از نیستی و نابودی که در میان مردم شایع است چراکه مرگ، نابودی نیست و به تعبیر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جز یک پل و معبر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معبری از این جهان به سرای دیگر است، بلکه از آنچه باید ترسید، مرگ در حال نافرمانی و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مرگ بترس زمانی سراغ تو را گیرد که در حال گناه یا در حال انتظار توبه باشی و مرگ مهلت ندهد و بین تو و توبه فاصله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زیاد به یاد مرگ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آنچه به‌سوی آن می‌روی و پس از مرگ در آن قرار می‌گیری تا اینکه هنگام ملاقات با مرگ از هر نظر آماده‌باشی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دل‌بستگی فراوان دنیاپرستان و تهاجم حریصانه آنان به دنیا تو را مغرور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دنیاپرستان چونان سگان درنده عوعو کنان برای دریدن صید در شتابند و برخی بر برخی دیگر هجوم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5"/>
        <w:numPr>
          <w:ilvl w:val="4"/>
          <w:numId w:val="1"/>
        </w:numPr>
        <w:rPr/>
      </w:pPr>
      <w:bookmarkStart w:id="856" w:name="__RefHeading___Toc601685_1738255347"/>
      <w:bookmarkStart w:id="857" w:name="_Toc334"/>
      <w:bookmarkEnd w:id="856"/>
      <w:r>
        <w:rPr>
          <w:rtl w:val="true"/>
        </w:rPr>
        <w:t>انسان‌ها شکار آماده مرگ هستند</w:t>
      </w:r>
      <w:bookmarkEnd w:id="857"/>
    </w:p>
    <w:p>
      <w:pPr>
        <w:pStyle w:val="BookText"/>
        <w:rPr/>
      </w:pPr>
      <w:r>
        <w:rPr>
          <w:rFonts w:ascii="IRNazanin" w:hAnsi="IRNazanin" w:eastAsia="IRNazanin"/>
          <w:color w:val="111111"/>
          <w:sz w:val="28"/>
          <w:sz w:val="28"/>
          <w:szCs w:val="28"/>
          <w:rtl w:val="true"/>
          <w:lang w:bidi="fa-IR"/>
        </w:rPr>
        <w:t>همان‌گونه که همه افراد قبل از هر سفر درباره لوازم سفر، مرکب سفر، ره‌توشه، مسیر و سایر اموری که برای سفر ایمن لازم است می‌اندیشند، نزدیکی مرگ، هر انسان عاقلی را به فکر می‌اندازد تا خود را برای این سفر مهم و سرنوشت‌ساز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محمد ابن ابوبکر در هنگام اعزام او برای تصدی حکومت مصر، صمیمانه او و همراهانش را چنین پند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نزدیک بودنش بترسید و آمادگی لازم را برای مرگ فراهم کنید، که مرگ جریانی بزرگ و مشکلی سنگین به همراه خواهد آورد، یا خیری که پس‌ازآن شری وجود نخواهد داشت و یا شری که هرگز نیکی با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از آن‌کسی که برای بهشت تلاش می‌کند، به بهشت نزدیک‌تر است؟ و چه کسی از عمل‌کننده‌ای که به‌سوی آتش می‌رود به آتش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شکار آماده مرگ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توقف کنید شما را می‌گیرد و اگر فرار کنید به شما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858" w:name="pg17023_187827"/>
    </w:p>
    <w:p>
      <w:pPr>
        <w:pStyle w:val="BookText"/>
        <w:rPr/>
      </w:pPr>
      <w:bookmarkEnd w:id="858"/>
      <w:r>
        <w:rPr>
          <w:rFonts w:ascii="IRNazanin" w:hAnsi="IRNazanin" w:eastAsia="IRNazanin"/>
          <w:color w:val="111111"/>
          <w:sz w:val="28"/>
          <w:sz w:val="28"/>
          <w:szCs w:val="28"/>
          <w:rtl w:val="true"/>
          <w:lang w:bidi="fa-IR"/>
        </w:rPr>
        <w:t>می‌رسد، مرگ از سایه خودتان به شما نزدیک‌تر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نامه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5"/>
        <w:numPr>
          <w:ilvl w:val="4"/>
          <w:numId w:val="1"/>
        </w:numPr>
        <w:rPr/>
      </w:pPr>
      <w:bookmarkStart w:id="859" w:name="__RefHeading___Toc601687_1738255347"/>
      <w:bookmarkStart w:id="860" w:name="_Toc335"/>
      <w:bookmarkEnd w:id="859"/>
      <w:r>
        <w:rPr>
          <w:rtl w:val="true"/>
        </w:rPr>
        <w:t>مرگ دریچه‌ای به عالم ملکوت</w:t>
      </w:r>
      <w:bookmarkEnd w:id="860"/>
    </w:p>
    <w:p>
      <w:pPr>
        <w:pStyle w:val="BookText"/>
        <w:rPr/>
      </w:pPr>
      <w:r>
        <w:rPr>
          <w:rFonts w:ascii="IRNazanin" w:hAnsi="IRNazanin" w:eastAsia="IRNazanin"/>
          <w:color w:val="111111"/>
          <w:sz w:val="28"/>
          <w:sz w:val="28"/>
          <w:szCs w:val="28"/>
          <w:rtl w:val="true"/>
          <w:lang w:bidi="fa-IR"/>
        </w:rPr>
        <w:t xml:space="preserve">در این رابطه،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دنیا را خواب و مرگ را بیداری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خروج از عالم خیال و ورود به جهان حقیقت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ما را با دنیای تازه‌ای روبرو می‌کند که همه عوالم آن برای ما شگفت‌انگیز و اعجاب‌انگیز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این دنیای جدید، تنها با برافتادن حجاب دنیا امکان‌پذیر می‌شود که به دست مرگ فروافتد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عبودیت و دینداری در پرتو قرآن،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آنچه را مردگان شما دیدند، مشاهده می‌کردید، به شیون می‌نشستید و مستمع حق گشته، به اطاعت برمی‌خاستید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آنان دیدند از شما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پرده‌ها برداشته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مشابه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این حقیقت را از خاتم پیامبران بشنوید که هر کس که می‌میرد، در حقیقت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ظاهر پوسیده می‌شود در باطن چیزی از ما پوسیده نمی‌شود بلکه پایدار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همان آغاز حضورش ارزش‌های دنیوی را وارونه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دنیا، خلق را می‌بینیم و حق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ارزش‌گذاری‌های ما بر اساس معیارهای حیات مادی و دانش محدود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مرگ، عالم غیب نمایان گشته، معیارها و بینش‌های دیگری اساس ارزش‌ها و ارزیابی‌های ما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است که انسان دست پشیمانی خود را می‌گزد و از دربستگی‌هایش دست می‌شوید و آرزو می‌کند که ای‌کاش به دنبال زروزیور دنیوی نمی‌بود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عبودیت و دینداری در پرتو قرآن،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اسرار و رموز مرگ و چگونگی مواجهه با آنچه نیکو</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861" w:name="pg17023_187829"/>
    </w:p>
    <w:p>
      <w:pPr>
        <w:pStyle w:val="BookText"/>
        <w:rPr/>
      </w:pPr>
      <w:bookmarkEnd w:id="861"/>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مرگ بگریزد، در همین فرار خود با مرگ روبرو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اجل در کمین جان است و سرانجام گریزها، هم‌آغوشی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روزگارانی در پی گشودن راز مرگ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خواست خدا این بود که این اسرار همچنان فاش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دانشی سربه‌مهر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بندگان صالح و نیکان و اولیای الهی نسبت به مرگ بسیار مشتاق و علاقه‌مند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زیبای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عشق پسر ابوطالب به مرگ از علاقه کودک شیرخوار به پستان مادر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بسیار روشنی از اشتیاق اولیاء و انسان‌های وارسته نسبت به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همه ما نیز با اعمال شایسته و رعایت حدود و تکالیف الهی باید به مرتبه‌ای برسیم که یاد مرگ، تداعی‌کننده چنین امری برای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ایشان بی‌صبرانه با خود می‌گویند وعده وصل کی خواهد رسید؟</w:t>
      </w:r>
    </w:p>
    <w:p>
      <w:pPr>
        <w:pStyle w:val="Heading5"/>
        <w:numPr>
          <w:ilvl w:val="4"/>
          <w:numId w:val="1"/>
        </w:numPr>
        <w:rPr/>
      </w:pPr>
      <w:bookmarkStart w:id="862" w:name="__RefHeading___Toc601689_1738255347"/>
      <w:bookmarkStart w:id="863" w:name="_Toc336"/>
      <w:bookmarkEnd w:id="862"/>
      <w:r>
        <w:rPr>
          <w:rtl w:val="true"/>
        </w:rPr>
        <w:t>مشغول شدن به دنیا و غفلت از آخرت</w:t>
      </w:r>
      <w:bookmarkEnd w:id="863"/>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مردم در دنیا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آن‌کس است که در دنیا برای دنیا کار می‌کند و دنیایش او را از آخرتش بازمی‌دارد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حکمت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نصیحت به عمروعاص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بی‌گمان دنیا انسان را از توجه به سرای آخرت بازمی‌دارد و برای دنیاخواه با دست یافتن به هر چیز از دنیا، دری تازه از آزمندی و وابستگی به دنیا گشوده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دنیا انسان را به خود مشغول نمی‌کند و از آخرت بازنمی‌دارد، بلکه این انسان‌ها هستند که خود را به دنیا مشغول می‌کنند و از غیر آن بازمی‌مانند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دنیا بر آخرت از معیارهای دنیاداری غیردینی است و به صورت‌های گوناگون تجلی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محمدی، آسیب شناسی دینی از دیدگاه نهج‌البلاغه،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تجلیات در سخنان 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864" w:name="pg17023_187831"/>
    </w:p>
    <w:p>
      <w:pPr>
        <w:pStyle w:val="BookText"/>
        <w:rPr/>
      </w:pPr>
      <w:bookmarkEnd w:id="864"/>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دنیایی برای آنان تحریک بیشتری در مقایسه با انگیزه‌های آخرتی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نکوهش دنیاگرایان، غافل از مرگ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بیش از آخرت شما را تصاحب کرده و متاع زودرس دنیا بیش از متاع جاویدان آخرت شما را به حرکت واداشته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 کردن دنیا با نشاط و در ساختن آخرت کسل‌اند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شناساندن مبغوض‌ترین مردم نزد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آبادانی دنیا دعوت شود، با نشاط کار می‌کند و آنگاه‌که به ساختن آخرت خوانده می‌شود، کسل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آخرت را به دنیا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خیانت یکی از فرمانداران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جارود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دنیایت را به بهای ویرانی آخرتت آبادان می‌کنی و با گسستن از دین، فقط به خویشاوندان خویش می‌رسی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نامه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درحالی‌که فروش آخرت به دنیا را از صفات دنیاپرستان می‌داند، خرید آخرت به دنیا را از اوصاف یاران خود می‌خواند و در ستایش شهیدان جنگ صفین و توبیخ اطرافیانش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بندگان نیکوکار خدا آماده کوچک کردن شدند، دنیای اندک و فانی را با آخرت جاویدان تعویض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برادران من که بر راه حق رفتند و با حق درگذشتند؟ کجاست 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4"/>
        <w:numPr>
          <w:ilvl w:val="3"/>
          <w:numId w:val="1"/>
        </w:numPr>
        <w:rPr/>
      </w:pPr>
      <w:bookmarkStart w:id="865" w:name="__RefHeading___Toc601691_1738255347"/>
      <w:bookmarkStart w:id="866" w:name="_Toc337"/>
      <w:bookmarkEnd w:id="865"/>
      <w:r>
        <w:rPr>
          <w:rtl w:val="true"/>
        </w:rPr>
        <w:t>ج</w:t>
      </w:r>
      <w:r>
        <w:rPr>
          <w:rtl w:val="true"/>
        </w:rPr>
        <w:t xml:space="preserve">. </w:t>
      </w:r>
      <w:r>
        <w:rPr>
          <w:rtl w:val="true"/>
        </w:rPr>
        <w:t>نقش معاد در تربیت</w:t>
      </w:r>
      <w:bookmarkEnd w:id="866"/>
    </w:p>
    <w:p>
      <w:pPr>
        <w:pStyle w:val="Heading5"/>
        <w:numPr>
          <w:ilvl w:val="4"/>
          <w:numId w:val="1"/>
        </w:numPr>
        <w:rPr/>
      </w:pPr>
      <w:bookmarkStart w:id="867" w:name="__RefHeading___Toc601693_1738255347"/>
      <w:bookmarkStart w:id="868" w:name="_Toc338"/>
      <w:bookmarkEnd w:id="867"/>
      <w:r>
        <w:rPr>
          <w:rtl w:val="true"/>
        </w:rPr>
        <w:t>اشاره</w:t>
      </w:r>
      <w:bookmarkEnd w:id="868"/>
    </w:p>
    <w:p>
      <w:pPr>
        <w:pStyle w:val="BookText"/>
        <w:rPr/>
      </w:pPr>
      <w:r>
        <w:rPr>
          <w:rFonts w:ascii="IRNazanin" w:hAnsi="IRNazanin" w:eastAsia="IRNazanin"/>
          <w:color w:val="111111"/>
          <w:sz w:val="28"/>
          <w:sz w:val="28"/>
          <w:szCs w:val="28"/>
          <w:rtl w:val="true"/>
          <w:lang w:bidi="fa-IR"/>
        </w:rPr>
        <w:t>یکی از عوامل مؤثر در تربیت بعد از توجه به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 یادآوری و توجه به معاد و سرنوشت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أَفَحَسِبْتُمْ أَنَّمَا خَلَقْنَاکُمْ عَبَثًا وَأَنَّکُمْ إِلَیْنَا لَا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چنین پنداشتید که ما شما را به عبث و بازیچه آفریده‌ایم هرگز به ما رجوع نخواهید کرد؟</w:t>
      </w:r>
    </w:p>
    <w:p>
      <w:pPr>
        <w:pStyle w:val="BookText"/>
        <w:rPr/>
      </w:pPr>
      <w:r>
        <w:rPr>
          <w:rFonts w:ascii="IRNazanin" w:hAnsi="IRNazanin" w:eastAsia="IRNazanin"/>
          <w:color w:val="111111"/>
          <w:sz w:val="28"/>
          <w:sz w:val="28"/>
          <w:szCs w:val="28"/>
          <w:rtl w:val="true"/>
          <w:lang w:bidi="fa-IR"/>
        </w:rPr>
        <w:t>مسلماً رفتار و کردار کسی که با این دیدگاه به دنیا نظر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bookmarkStart w:id="869" w:name="pg17023_187833"/>
    </w:p>
    <w:p>
      <w:pPr>
        <w:pStyle w:val="BookText"/>
        <w:rPr/>
      </w:pPr>
      <w:bookmarkEnd w:id="869"/>
      <w:r>
        <w:rPr>
          <w:rFonts w:ascii="IRNazanin" w:hAnsi="IRNazanin" w:eastAsia="IRNazanin"/>
          <w:color w:val="111111"/>
          <w:sz w:val="28"/>
          <w:sz w:val="28"/>
          <w:szCs w:val="28"/>
          <w:rtl w:val="true"/>
          <w:lang w:bidi="fa-IR"/>
        </w:rPr>
        <w:t>دارد که همه روز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بزایید برای مرگ و جمع‌آوری کنید برای فنا و بنا کنید برای ویران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حکمت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رفتار و کردار کسی که فریفته دنیا شده و هر گز به مرگ نمی‌اندیشد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توأم با یاد مرگ را به مسافری تشبیه کرده‌اند که در طول سفر در کاروانسرایی اتراق نموده، با امکانات کم و محدود، لکن چون مطمئن است که چند ساعتی بیشتر در آنجا توقف ندارد، در پی به دست آوردن امکانات و وسایل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و گفتار شخصی که می‌داند مرگی در کار است و مواقفی بعد از مرگ، با رفتار و گفتار کسی که به ابن مسائل عقیده‌ای ندارد کاملاً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زهادت، تعلیم و تربیت در نهج‌البلاغه،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حلال‌ها حساب و فی حرام‌ها عقاب، زندگی خود را طور دیگری تنظیم می‌کند و محاسبه بیشتری بر کسب‌وکار و درآمدهای خود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مرگ در وصیت‌نامه شریف همراه با مواقف بعد از مرگ به میان آمده است</w:t>
      </w:r>
      <w:r>
        <w:rPr>
          <w:rFonts w:eastAsia="IRNazanin" w:cs="IRNazanin"/>
          <w:color w:val="111111"/>
          <w:sz w:val="28"/>
          <w:szCs w:val="28"/>
          <w:rtl w:val="true"/>
          <w:lang w:bidi="fa-IR"/>
        </w:rPr>
        <w:t>:</w:t>
      </w:r>
    </w:p>
    <w:p>
      <w:pPr>
        <w:pStyle w:val="Heading5"/>
        <w:numPr>
          <w:ilvl w:val="4"/>
          <w:numId w:val="1"/>
        </w:numPr>
        <w:rPr/>
      </w:pPr>
      <w:bookmarkStart w:id="870" w:name="__RefHeading___Toc601695_1738255347"/>
      <w:bookmarkStart w:id="871" w:name="_Toc339"/>
      <w:bookmarkEnd w:id="870"/>
      <w:r>
        <w:rPr>
          <w:rtl w:val="true"/>
        </w:rPr>
        <w:t>یادآوری مرگ و فنای دنیا</w:t>
      </w:r>
      <w:r>
        <w:rPr>
          <w:rtl w:val="true"/>
        </w:rPr>
        <w:t>:</w:t>
      </w:r>
      <w:bookmarkEnd w:id="871"/>
    </w:p>
    <w:p>
      <w:pPr>
        <w:pStyle w:val="BookText"/>
        <w:rPr/>
      </w:pPr>
      <w:r>
        <w:rPr>
          <w:rFonts w:ascii="IRNazanin" w:hAnsi="IRNazanin" w:eastAsia="IRNazanin"/>
          <w:color w:val="111111"/>
          <w:sz w:val="28"/>
          <w:sz w:val="28"/>
          <w:szCs w:val="28"/>
          <w:rtl w:val="true"/>
          <w:lang w:bidi="fa-IR"/>
        </w:rPr>
        <w:t>در این وصیت‌نامه، یادآوری مرگ گاهی با تصریح به ذکر الموت است و گاهی در ضمن عبارت‌های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اول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بذکر الموت و قرره بالفناء؛ با یادآوری مرگ، نفست را رام کن و آن را به اقرار به فنای دنیا 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از این وصیت‌نامه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أَکْثِرْ مِنْ ذِکْرِ الْمَوْتِ وَ ذِکْرِ مَا تَهْجُمُ عَلَیْهِ وَ تُفْضِی بَعْدَ الْمَوْتِ إِلَیْهِ حَتَّی یَأْتِیَکَ وَ قَدْ أَخَذْتَ مِنْهُ حِذْرَکَ وَ شَدَدْتَ لَهُ أَزْرَکَ وَ لَا یَأْتِیَکَ بَغْتَةً فَیَبْهَرَک؛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به یاد مردن مباش و یاد آنچه با آن بر می‌آیی و آنچه پس از مردن روی بدان نمایی تا چون بر تو درآید ساز خویش را آراسته باشی و کمر خود را بسته و ناگهان نیاید و تو را مغلوب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زهادت، تعلیم و تربیت در نهج‌البلاغه،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قسمت دوم که تصریح به ذکر الموت نشده، لکن مطالب درزمینهٔ یادآوری مرگ و</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وصیت همراه است با کلماتی که شنونده را به یاد مرگ و فنای دنیا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پدری فانی معترف به سخت‌گیری زمان که آفتاب عمرش رو به غروب است، پدری که در منزلگاه پیشینیان سکنی گرفته و فردا از آن کوچ می‌کند، به فرزندی که آرزومند چیزی است که هرگز به دست نمی‌آید و در راهی گام می‌نهد که دیگران در آن گام نهادند 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بیماری‌ها و گروگان روزگار و در تیررس مصائب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دنیا و تاجر غرور و بدهکار و اسیر مرگ و هم‌پیمان اندوه‌ها، قرین غم‌ها و آماج آفات و بلاها و مغلوب شهوات و جانشین مردگان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از وصیت‌نامه با اشاره به اینکه این وصیت را در حالی برای تو می‌نویسم که به سن پیری رسیده‌ام و قوایم به سستی می‌گراید،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وصیتم دستورالعمل‌ها و سفارش‌هایی برای تو نوشتم، مبادا اجلم فرارسد درحالی‌که آنچه در درون دارم بیان نکرده باشم و پیش از آنکه در رأیم نقصانی ایجاد شو همچنان که در جسمم به وجود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یادآوری فنای دنیا و معاد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در فهم وصیتم دقت نما، بدان مالک مرگ همو مالک حیات است و آفریننده، همان کسی است که می‌میراند و فانی کننده هموست که از نو نظام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دنیا پابرجا نمی‌ماند، مگر به همان‌گونه که خداوند آن را قرار داده، گاه نعمت و گاه ابتلا و پاداش در رستاخیز یا آنچه او بخواهد و تو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درباره جهان و حوادثش برای تو پیش آمد، آن را بر نادانی خود حمل کن، زیرا تو در نخست جاهل و نادان آفریده شدی و سپس عالم گردیده و چه بسیار است آنچه را که نمی‌دانی و فکرت در آن سرگردان است و چشمت در آن گمراه می‌گردد، اما پس از مدتی آن را می‌بینی؛ بنابراین به آن‌کس که تو را آفریده و روزی‌ات داده و آنچه لازمه خلقت تو بوده به تو داده، پناه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زهادت، تعلیم و تربیت در نهج‌البلاغه، ص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872" w:name="pg17023_187837"/>
    </w:p>
    <w:p>
      <w:pPr>
        <w:pStyle w:val="BookText"/>
        <w:rPr/>
      </w:pPr>
      <w:bookmarkEnd w:id="872"/>
      <w:r>
        <w:rPr>
          <w:rFonts w:ascii="IRNazanin" w:hAnsi="IRNazanin" w:eastAsia="IRNazanin"/>
          <w:color w:val="111111"/>
          <w:sz w:val="28"/>
          <w:sz w:val="28"/>
          <w:szCs w:val="28"/>
          <w:rtl w:val="true"/>
          <w:lang w:bidi="fa-IR"/>
        </w:rPr>
        <w:t>این بخش از وصیت‌نامه، علاوه بر یادآوری مسئله معاد و آخرت، حاوی دو مطلب مهم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قدرت قاهره خدای تعالی و اینکه لا مؤثر فی الوجود الا الله، هر چه هست در ید قدرت اوست و چیزی از سلطه او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بالغه الهی و نظام احسن در جهان خلقت؛ جهان هستی که همراه است با خیرات و شرور، بتنی بر حکمت بالغه الهی است و بر اساس آگاهی تمام از مصالح و مفاسد و میزان صحیح قرار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خلقنا السماوات و الارض و ما بینهما الا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آسمان‌ها و زمین را و هر چه در بین آن‌هاست به‌جز برای مقصودی صحیح و حکمتی بزرگ خلق نکرده‌ایم</w:t>
      </w:r>
      <w:r>
        <w:rPr>
          <w:rFonts w:eastAsia="IRNazanin" w:cs="IRNazanin"/>
          <w:color w:val="111111"/>
          <w:sz w:val="28"/>
          <w:szCs w:val="28"/>
          <w:rtl w:val="true"/>
          <w:lang w:bidi="fa-IR"/>
        </w:rPr>
        <w:t>.</w:t>
      </w:r>
    </w:p>
    <w:p>
      <w:pPr>
        <w:pStyle w:val="Heading5"/>
        <w:numPr>
          <w:ilvl w:val="4"/>
          <w:numId w:val="1"/>
        </w:numPr>
        <w:rPr/>
      </w:pPr>
      <w:bookmarkStart w:id="873" w:name="__RefHeading___Toc601697_1738255347"/>
      <w:bookmarkStart w:id="874" w:name="_Toc340"/>
      <w:bookmarkEnd w:id="873"/>
      <w:r>
        <w:rPr>
          <w:rtl w:val="true"/>
        </w:rPr>
        <w:t>آمادگی برای مرگ و مواقف بعد از آن</w:t>
      </w:r>
      <w:r>
        <w:rPr>
          <w:rtl w:val="true"/>
        </w:rPr>
        <w:t>:</w:t>
      </w:r>
      <w:bookmarkEnd w:id="874"/>
    </w:p>
    <w:p>
      <w:pPr>
        <w:pStyle w:val="BookText"/>
        <w:rPr/>
      </w:pPr>
      <w:r>
        <w:rPr>
          <w:rFonts w:ascii="IRNazanin" w:hAnsi="IRNazanin" w:eastAsia="IRNazanin"/>
          <w:color w:val="111111"/>
          <w:sz w:val="28"/>
          <w:sz w:val="28"/>
          <w:szCs w:val="28"/>
          <w:rtl w:val="true"/>
          <w:lang w:bidi="fa-IR"/>
        </w:rPr>
        <w:t xml:space="preserve">بنگر گذشتگان چه کرده‌اند و ببین از کجا منتقل شده و در کجا فرود آمده‌اند، خواهی دید از میان دوستان منتقل شده و به دیار غربت بار انداخته‌اند و گویا طولی نکشد که تو هم یکی از آنها خواهی بود، بنابراین، منزلگاه آینده خود را اصلاح کن و آخرتت را به دنیایت نفروش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زهادت، تعلیم و تربیت در نهج‌البلاغه،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 و تبهکاری، از دست دادن توشه و تباه ساختن معاد است و برای هر کاری سرانجامی است و به‌زودی آنچه برایت مقدر شده به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 برای آخرت خلق شده‌ای، نه برای دنیا و برای فنا، نه برای بقای در این جهان و برای مرگ، نه برای زندگی و بدان که تو در منزلی قرار داری که آن ممکن است از آن کوچ کنی، در منزلی باید زاد و توشه از آن برگیری و تو در طریق آخرتی و تو رانده شده مرگی، همان مرگی که هرگز فرار کننده از آن نجات نمی‌یابد و از دست جوینده‌اش بیرون نمی‌رود و سرانجام او را می‌گیرد، بنابراین از مرگ بر حذر باش، نکند زمانی تو را به چنگ آورد که در حال بدی باشی و تو پیش‌تر با خود می‌گفتی که از این حال توبه خواهی کرد، اما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875" w:name="pg17023_187839"/>
    </w:p>
    <w:p>
      <w:pPr>
        <w:pStyle w:val="BookText"/>
        <w:rPr/>
      </w:pPr>
      <w:bookmarkEnd w:id="875"/>
      <w:r>
        <w:rPr>
          <w:rFonts w:ascii="IRNazanin" w:hAnsi="IRNazanin" w:eastAsia="IRNazanin"/>
          <w:color w:val="111111"/>
          <w:sz w:val="28"/>
          <w:sz w:val="28"/>
          <w:szCs w:val="28"/>
          <w:rtl w:val="true"/>
          <w:lang w:bidi="fa-IR"/>
        </w:rPr>
        <w:t xml:space="preserve">او میان تو و توبه آیت حائل می‌گردد و اینجاست که تو خویشتن را به هلاکت انداخته‌ای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4"/>
        <w:numPr>
          <w:ilvl w:val="3"/>
          <w:numId w:val="1"/>
        </w:numPr>
        <w:rPr/>
      </w:pPr>
      <w:bookmarkStart w:id="876" w:name="__RefHeading___Toc601699_1738255347"/>
      <w:bookmarkStart w:id="877" w:name="_Toc341"/>
      <w:bookmarkEnd w:id="876"/>
      <w:r>
        <w:rPr>
          <w:rtl w:val="true"/>
        </w:rPr>
        <w:t>د</w:t>
      </w:r>
      <w:r>
        <w:rPr>
          <w:rtl w:val="true"/>
        </w:rPr>
        <w:t xml:space="preserve">. </w:t>
      </w:r>
      <w:r>
        <w:rPr>
          <w:rtl w:val="true"/>
        </w:rPr>
        <w:t>آثار مرگ‌اندیشی و مرگ باوری</w:t>
      </w:r>
      <w:bookmarkEnd w:id="877"/>
    </w:p>
    <w:p>
      <w:pPr>
        <w:pStyle w:val="Heading5"/>
        <w:numPr>
          <w:ilvl w:val="4"/>
          <w:numId w:val="1"/>
        </w:numPr>
        <w:rPr/>
      </w:pPr>
      <w:bookmarkStart w:id="878" w:name="__RefHeading___Toc601701_1738255347"/>
      <w:bookmarkStart w:id="879" w:name="_Toc342"/>
      <w:bookmarkEnd w:id="878"/>
      <w:r>
        <w:rPr>
          <w:rtl w:val="true"/>
        </w:rPr>
        <w:t>اشاره</w:t>
      </w:r>
      <w:bookmarkEnd w:id="879"/>
    </w:p>
    <w:p>
      <w:pPr>
        <w:pStyle w:val="BookText"/>
        <w:rPr/>
      </w:pPr>
      <w:r>
        <w:rPr>
          <w:rFonts w:ascii="IRNazanin" w:hAnsi="IRNazanin" w:eastAsia="IRNazanin"/>
          <w:color w:val="111111"/>
          <w:sz w:val="28"/>
          <w:sz w:val="28"/>
          <w:szCs w:val="28"/>
          <w:rtl w:val="true"/>
          <w:lang w:bidi="fa-IR"/>
        </w:rPr>
        <w:t>مرگ باوری از جهت تربیتی، آثار عملی بسیار مهم و در تقویت مرگ‌اندیشی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شکست انسان در میدان مرگ‌اندیشی، ضعف باورها و سطحی‌نگری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یقینی سازی مرگ‌اندیشی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اندیشه خود بیاورید، یا پرده‌ها کنار رود، مردگان را در حالتی می‌نگرید که حشرات گوش‌هایشان را خورده، چشم‌هایشان به‌جای سرمه پر از خاک گردیده، زبان‌هایشان پاره‌پاره شده، قلب‌هایشان رو به خاموشی گراییده و در تمام اعضای بدن پوسیدگی تازه‌ای آشکار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خطبه</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تفکر و تعقل در کلام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راهکارها برای یقینی سازی مرگ‌اندیشی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آثار مرگ‌اندیشی از دیدگاه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می‌گردد</w:t>
      </w:r>
      <w:r>
        <w:rPr>
          <w:rFonts w:eastAsia="IRNazanin" w:cs="IRNazanin"/>
          <w:color w:val="111111"/>
          <w:sz w:val="28"/>
          <w:szCs w:val="28"/>
          <w:rtl w:val="true"/>
          <w:lang w:bidi="fa-IR"/>
        </w:rPr>
        <w:t>:</w:t>
      </w:r>
    </w:p>
    <w:p>
      <w:pPr>
        <w:pStyle w:val="Heading5"/>
        <w:numPr>
          <w:ilvl w:val="4"/>
          <w:numId w:val="1"/>
        </w:numPr>
        <w:rPr/>
      </w:pPr>
      <w:bookmarkStart w:id="880" w:name="__RefHeading___Toc601703_1738255347"/>
      <w:bookmarkStart w:id="881" w:name="_Toc343"/>
      <w:bookmarkEnd w:id="880"/>
      <w:r>
        <w:rPr>
          <w:rtl w:val="true"/>
        </w:rPr>
        <w:t>تعدیل غرایز</w:t>
      </w:r>
      <w:bookmarkEnd w:id="881"/>
    </w:p>
    <w:p>
      <w:pPr>
        <w:pStyle w:val="BookText"/>
        <w:rPr/>
      </w:pPr>
      <w:r>
        <w:rPr>
          <w:rFonts w:ascii="IRNazanin" w:hAnsi="IRNazanin" w:eastAsia="IRNazanin"/>
          <w:color w:val="111111"/>
          <w:sz w:val="28"/>
          <w:sz w:val="28"/>
          <w:szCs w:val="28"/>
          <w:rtl w:val="true"/>
          <w:lang w:bidi="fa-IR"/>
        </w:rPr>
        <w:t>در روایات، یکی از آثار مرگ‌اندیشی، جلوگیری از سرکشی غریزه‌هاست زیرا وقتی انسان همواره به یاد مرگ باشد، ضمانت اجرایی است تا مراقب همه رفتار و کردار خود باشد و جلوی غلیان غریزه‌های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یاران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از مرگ و سختی‌های آن بهراسید، خود را برای آن آماده کنید و برای از بین بردن نزاع‌ها و کنترل غرایز خود، فراوان در یاد مرگ باشید، زیرا یاد مرگ لذت‌جویی‌ها را کنترل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مظفری ورسی، مرگ اندیشی در آموزه‌های اسلامی،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درباره اهمیت یاد مرگ در کنترل غرایز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لذت‌ها و برجای ماندن سختی‌ها را به یادآورید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ص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حکمت</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882" w:name="pg17023_187841"/>
    </w:p>
    <w:p>
      <w:pPr>
        <w:pStyle w:val="BookText"/>
        <w:rPr/>
      </w:pPr>
      <w:bookmarkEnd w:id="882"/>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به یاد مرگ باشید زیرا آن هنگام که خواهش‌های نفسانی به شما رو می‌آورد و شما را به کردار ناشایست می‌کشاند، یاد مرگ بهترین پناه دهنده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البرهان فی تفسیر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5"/>
        <w:numPr>
          <w:ilvl w:val="4"/>
          <w:numId w:val="1"/>
        </w:numPr>
        <w:rPr/>
      </w:pPr>
      <w:bookmarkStart w:id="883" w:name="__RefHeading___Toc601705_1738255347"/>
      <w:bookmarkStart w:id="884" w:name="_Toc344"/>
      <w:bookmarkEnd w:id="883"/>
      <w:r>
        <w:rPr>
          <w:rtl w:val="true"/>
        </w:rPr>
        <w:t>دوری از تکبر</w:t>
      </w:r>
      <w:bookmarkEnd w:id="884"/>
    </w:p>
    <w:p>
      <w:pPr>
        <w:pStyle w:val="BookText"/>
        <w:rPr/>
      </w:pPr>
      <w:r>
        <w:rPr>
          <w:rFonts w:ascii="IRNazanin" w:hAnsi="IRNazanin" w:eastAsia="IRNazanin"/>
          <w:color w:val="111111"/>
          <w:sz w:val="28"/>
          <w:sz w:val="28"/>
          <w:szCs w:val="28"/>
          <w:rtl w:val="true"/>
          <w:lang w:bidi="fa-IR"/>
        </w:rPr>
        <w:t>خودخواهی، از بدترین صفاتی است که انسان گرفتار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فقط در وادی تاریکی قدم می‌گذارد که غیر از ستم به دیگران، زیر پا نهادن احکام و دستورهای الهی و فاصله گرفتن از مرگ‌اندیشی و جهان آخرت، حاصل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یکی از آثار و برکات مرگ‌اندیشی، دوری از تکبر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قلبت را با پند و اندرز زنده گردان و با یاد مرگ خوار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فخرفروشی را کنار بگذار، خودبزرگ‌بینی را رها کن و به یاد مرگ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ص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Heading5"/>
        <w:numPr>
          <w:ilvl w:val="4"/>
          <w:numId w:val="1"/>
        </w:numPr>
        <w:rPr/>
      </w:pPr>
      <w:bookmarkStart w:id="885" w:name="__RefHeading___Toc601707_1738255347"/>
      <w:bookmarkStart w:id="886" w:name="_Toc345"/>
      <w:bookmarkEnd w:id="885"/>
      <w:r>
        <w:rPr>
          <w:rtl w:val="true"/>
        </w:rPr>
        <w:t>از بین بردن آرزوهای طولانی</w:t>
      </w:r>
      <w:bookmarkEnd w:id="886"/>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به‌عنوان قاطع الامنیات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درهم‌شکننده آرزوها یادکرده است؛ زیرا کسی که با اندیشه به حقیقت مرگ و زندگی خود نظر افکنده، می‌داند که هر یک از آرزوهای دنیایی را که برای خود ترسیم کرده، پایان‌پذیر و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از آنان دست برمی‌دارد و فعالیت‌های خود را برای مرگ و عالم پس‌ازآن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مظفری ورسی، مرگ اندیشی در آموزه‌های اسلامی،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5"/>
        <w:numPr>
          <w:ilvl w:val="4"/>
          <w:numId w:val="1"/>
        </w:numPr>
        <w:rPr/>
      </w:pPr>
      <w:bookmarkStart w:id="887" w:name="__RefHeading___Toc601709_1738255347"/>
      <w:bookmarkStart w:id="888" w:name="_Toc346"/>
      <w:bookmarkEnd w:id="887"/>
      <w:r>
        <w:rPr>
          <w:rtl w:val="true"/>
        </w:rPr>
        <w:t>رهایی از گرایش‌های فریبنده د نیایی</w:t>
      </w:r>
      <w:bookmarkEnd w:id="888"/>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و لا تنس نصیبک من الدنیا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سلامتی،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bookmarkStart w:id="889" w:name="pg17023_187843"/>
    </w:p>
    <w:p>
      <w:pPr>
        <w:pStyle w:val="BookText"/>
        <w:rPr/>
      </w:pPr>
      <w:bookmarkEnd w:id="889"/>
      <w:r>
        <w:rPr>
          <w:rFonts w:ascii="IRNazanin" w:hAnsi="IRNazanin" w:eastAsia="IRNazanin"/>
          <w:color w:val="111111"/>
          <w:sz w:val="28"/>
          <w:sz w:val="28"/>
          <w:szCs w:val="28"/>
          <w:rtl w:val="true"/>
          <w:lang w:bidi="fa-IR"/>
        </w:rPr>
        <w:t>نیروی جوانی، نشاط و بی‌نیازی خود را از یاد مبر تا آخرت را با آنها به دست 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اندیشه در مرگ و حقیقت زندگی، این اثر را بر انسان دارد که از این دنیا به‌قدر نیاز و کفاف خود بهره جوید و دل به آنها نبندد</w:t>
      </w:r>
      <w:r>
        <w:rPr>
          <w:rFonts w:eastAsia="IRNazanin" w:cs="IRNazanin"/>
          <w:color w:val="111111"/>
          <w:sz w:val="28"/>
          <w:szCs w:val="28"/>
          <w:rtl w:val="true"/>
          <w:lang w:bidi="fa-IR"/>
        </w:rPr>
        <w:t>.</w:t>
      </w:r>
    </w:p>
    <w:p>
      <w:pPr>
        <w:pStyle w:val="Heading5"/>
        <w:numPr>
          <w:ilvl w:val="4"/>
          <w:numId w:val="1"/>
        </w:numPr>
        <w:rPr/>
      </w:pPr>
      <w:bookmarkStart w:id="890" w:name="__RefHeading___Toc601711_1738255347"/>
      <w:bookmarkStart w:id="891" w:name="_Toc347"/>
      <w:bookmarkEnd w:id="890"/>
      <w:r>
        <w:rPr>
          <w:rtl w:val="true"/>
        </w:rPr>
        <w:t>مراقبه و محاسبه کردار</w:t>
      </w:r>
      <w:bookmarkEnd w:id="891"/>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چگونگی محاسبه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انسان روز را به پایان می‌برد، به خود مراجعه و به نفس خویش خطاب می‌کند امروز گذشت و بار دیگر بازنخواهد گشت و خداوند درباره آن از تو خواهد پرسید که در چه راهی گذراندی و در آن روز چه کردی؟ آیا خدا را یاد و ستایش کردی؟ آیا حق برادر ایمانی را ادا کردی؟ آیا اندوه او را برطرف ساختی؟ آیا در غیاب او زن و فرزندش را نگهداری کردی؟ آیا پس از مرگ از بازماندگانش محافظت نمودی؟ آیا مانع غیبت برادر دینی گشتی؟</w:t>
      </w:r>
    </w:p>
    <w:p>
      <w:pPr>
        <w:pStyle w:val="BookText"/>
        <w:rPr/>
      </w:pPr>
      <w:r>
        <w:rPr>
          <w:rFonts w:ascii="IRNazanin" w:hAnsi="IRNazanin" w:eastAsia="IRNazanin"/>
          <w:color w:val="111111"/>
          <w:sz w:val="28"/>
          <w:sz w:val="28"/>
          <w:szCs w:val="28"/>
          <w:rtl w:val="true"/>
          <w:lang w:bidi="fa-IR"/>
        </w:rPr>
        <w:t xml:space="preserve">بدین شکل، آنچه را از او سرزده، به یاد آورد پس اگر از او کار نیک سرزده، خدای را به خاطر توفیقی که به او داده سپاس گوید و اگر گناهی انجام داده یا در کار خویش کوتاهی کرده، از خدای بزرگ درخواست آمرزش کند و تصمیم بگیرد که دیگر بار انجام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مظفری ورسی، مرگ اندیشی در آموزه‌های اسلامی،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محاسبه کردن، می‌تواند به اصلاح نفس انسان منجر شود و خوشبختی دنیا و آخرت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حساب کشیدن از نفس، اصلاح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Heading5"/>
        <w:numPr>
          <w:ilvl w:val="4"/>
          <w:numId w:val="1"/>
        </w:numPr>
        <w:rPr/>
      </w:pPr>
      <w:bookmarkStart w:id="892" w:name="__RefHeading___Toc601713_1738255347"/>
      <w:bookmarkStart w:id="893" w:name="_Toc348"/>
      <w:bookmarkEnd w:id="892"/>
      <w:r>
        <w:rPr>
          <w:rtl w:val="true"/>
        </w:rPr>
        <w:t>انجام عمل صالح</w:t>
      </w:r>
      <w:bookmarkEnd w:id="893"/>
    </w:p>
    <w:p>
      <w:pPr>
        <w:pStyle w:val="BookText"/>
        <w:rPr/>
      </w:pPr>
      <w:r>
        <w:rPr>
          <w:rFonts w:ascii="IRNazanin" w:hAnsi="IRNazanin" w:eastAsia="IRNazanin"/>
          <w:color w:val="111111"/>
          <w:sz w:val="28"/>
          <w:sz w:val="28"/>
          <w:szCs w:val="28"/>
          <w:rtl w:val="true"/>
          <w:lang w:bidi="fa-IR"/>
        </w:rPr>
        <w:t>در روایات نقل شده است که آثار عمل صالح در زندگی انسان بسیار راهگشاست، به‌گونه‌ای که انسان در حال احتضار به نیکی درمی‌یابد که چگونه با بی‌توجهی، فرصت‌هایی را ازدست‌داده و در انجام عمل صالح کوتاهی کرده است و آرزو می‌کند که ای‌کاش بار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894" w:name="pg17023_187845"/>
    </w:p>
    <w:p>
      <w:pPr>
        <w:pStyle w:val="BookText"/>
        <w:rPr/>
      </w:pPr>
      <w:bookmarkEnd w:id="894"/>
      <w:r>
        <w:rPr>
          <w:rFonts w:ascii="IRNazanin" w:hAnsi="IRNazanin" w:eastAsia="IRNazanin"/>
          <w:color w:val="111111"/>
          <w:sz w:val="28"/>
          <w:sz w:val="28"/>
          <w:szCs w:val="28"/>
          <w:rtl w:val="true"/>
          <w:lang w:bidi="fa-IR"/>
        </w:rPr>
        <w:t xml:space="preserve">دیگر به او اجازه بازگشت داده شود تا عمل صالح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مظفری ورسی، مرگ اندیشی در آموزه‌های اسلامی،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دفترچه سررسید عمرهای شماست، پس با درج بهترین کارهایتان آن را جاویدان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5"/>
        <w:numPr>
          <w:ilvl w:val="4"/>
          <w:numId w:val="1"/>
        </w:numPr>
        <w:rPr/>
      </w:pPr>
      <w:bookmarkStart w:id="895" w:name="__RefHeading___Toc601715_1738255347"/>
      <w:bookmarkStart w:id="896" w:name="_Toc349"/>
      <w:bookmarkEnd w:id="895"/>
      <w:r>
        <w:rPr>
          <w:rtl w:val="true"/>
        </w:rPr>
        <w:t>زنده‌دلی و درک واقعیت‌ها</w:t>
      </w:r>
      <w:bookmarkEnd w:id="896"/>
    </w:p>
    <w:p>
      <w:pPr>
        <w:pStyle w:val="BookText"/>
        <w:rPr/>
      </w:pPr>
      <w:r>
        <w:rPr>
          <w:rFonts w:ascii="IRNazanin" w:hAnsi="IRNazanin" w:eastAsia="IRNazanin"/>
          <w:color w:val="111111"/>
          <w:sz w:val="28"/>
          <w:sz w:val="28"/>
          <w:szCs w:val="28"/>
          <w:rtl w:val="true"/>
          <w:lang w:bidi="fa-IR"/>
        </w:rPr>
        <w:t>تفکر درباره مرگ و حالات آن می‌تواند بر انسان اثر گذارد و قلب او را آماده پذیرش نیکی‌ها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واقعیت‌ها و دوری از خیال‌پردازی‌های سراب گونه،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جمله‌ای درباره تفکر و بینش زاهدن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دنیا را می‌نگرند که مرگ بدن‌ها را بزرگ می‌شمارند و اما آنها مرگ دل‌های زندگان را بزرگ‌تر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Heading5"/>
        <w:numPr>
          <w:ilvl w:val="4"/>
          <w:numId w:val="1"/>
        </w:numPr>
        <w:rPr/>
      </w:pPr>
      <w:bookmarkStart w:id="897" w:name="__RefHeading___Toc601717_1738255347"/>
      <w:bookmarkStart w:id="898" w:name="_Toc350"/>
      <w:bookmarkEnd w:id="897"/>
      <w:r>
        <w:rPr>
          <w:rtl w:val="true"/>
        </w:rPr>
        <w:t>رعایت عدالت</w:t>
      </w:r>
      <w:bookmarkEnd w:id="898"/>
    </w:p>
    <w:p>
      <w:pPr>
        <w:pStyle w:val="BookText"/>
        <w:rPr/>
      </w:pPr>
      <w:r>
        <w:rPr>
          <w:rFonts w:ascii="IRNazanin" w:hAnsi="IRNazanin" w:eastAsia="IRNazanin"/>
          <w:color w:val="111111"/>
          <w:sz w:val="28"/>
          <w:sz w:val="28"/>
          <w:szCs w:val="28"/>
          <w:rtl w:val="true"/>
          <w:lang w:bidi="fa-IR"/>
        </w:rPr>
        <w:t xml:space="preserve">در هر جامعه‌ای اگر ایمان به خدا عقیده به مرگ و حساب‌وکتاب وجد داشته باشد افراد می‌کوشند حقوق دیگران را در آشکار و نهان نگه‌دارند زیرا خوف از مرگ، کیفر گناه و عذاب‌های اخروی، بهترین ضامن اجرای قوانین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معاد انسان و جهان،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علی علیه‌السلام درباره عدالت اجتماعی و رابطه آن با مرگ‌اندیشی و آخرت‌گرایی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اگر تمام شب را بر روی خارهای سعدان به سر ببرم یا با غل و زنجیر به این‌سو و آن‌سو کشیده شوم، خوش‌تر دارم تا خدا و پیامبرش را در حالی ملاقات کنم که به بعضی از بندگان ستم و چیزی از اموال عمومی را غصب کرده باشم، چگونه بر کسی ستم کنم برای نفس خویش که به‌سوی کهنگی و پوسیده شدن پیش می‌رود و در خاک، زمان طولانی اقامت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899" w:name="pg17023_187847"/>
    </w:p>
    <w:p>
      <w:pPr>
        <w:pStyle w:val="BookText"/>
        <w:rPr/>
      </w:pPr>
      <w:bookmarkEnd w:id="899"/>
      <w:r>
        <w:rPr>
          <w:rFonts w:ascii="IRNazanin" w:hAnsi="IRNazanin" w:eastAsia="IRNazanin"/>
          <w:color w:val="111111"/>
          <w:sz w:val="28"/>
          <w:sz w:val="28"/>
          <w:szCs w:val="28"/>
          <w:rtl w:val="true"/>
          <w:lang w:bidi="fa-IR"/>
        </w:rPr>
        <w:t>مهمترین نکته تربیتی کلام امام این است که حضرت، پیوند میان عدالت اجتماعی و آخرت‌گرایی را به نیکی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ایمان به مرگ و پیامدهای آن در حفظ امنیت اجتماعی و جلوگیری از فساد و قانون‌شکنی، بیش از هر چیز کاربرد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معارف 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5"/>
        <w:numPr>
          <w:ilvl w:val="4"/>
          <w:numId w:val="1"/>
        </w:numPr>
        <w:rPr/>
      </w:pPr>
      <w:bookmarkStart w:id="900" w:name="__RefHeading___Toc601719_1738255347"/>
      <w:bookmarkStart w:id="901" w:name="_Toc351"/>
      <w:bookmarkEnd w:id="900"/>
      <w:r>
        <w:rPr>
          <w:rtl w:val="true"/>
        </w:rPr>
        <w:t>تحمل مصیبت‌ها</w:t>
      </w:r>
      <w:bookmarkEnd w:id="901"/>
    </w:p>
    <w:p>
      <w:pPr>
        <w:pStyle w:val="BookText"/>
        <w:rPr/>
      </w:pPr>
      <w:r>
        <w:rPr>
          <w:rFonts w:ascii="IRNazanin" w:hAnsi="IRNazanin" w:eastAsia="IRNazanin"/>
          <w:color w:val="111111"/>
          <w:sz w:val="28"/>
          <w:sz w:val="28"/>
          <w:szCs w:val="28"/>
          <w:rtl w:val="true"/>
          <w:lang w:bidi="fa-IR"/>
        </w:rPr>
        <w:t>اساساً زندگی انسان همواره با خوبی و خوشی سپری نمی‌شود بلکه گاهی در زندگی او اتفاق‌های ناگوار و غم‌انگیزی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برابر آن ناگواری‌ها، برخوردهای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افرادی که با یاد و اندیشه مرگ تربیت یافته باشند، تلیم مقدرات خداوند می‌شوند و مصیبت‌ها را به‌راحتی تحمل می‌کنند و بیشتر به یاد مرگ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به یاد مرگ و بیرون شدنتان از قبرها و قرار گرفتن خودتان در پیشگاه خداوند باشید، تا بر شما تحمل مصیبت و گرفتاری آسان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مظفری ورسی، مرگ اندیشی در آموزه‌های اسلامی،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آثار تربیتی مرگ‌اندیشی این است که انسان، خردمندانه همه‌چیز خود را از خدا می‌داند و مصیبت‌ها و تلخ‌کامی‌هایی را که بر او وارد می‌شود، با آغوش باز می‌پذیرد و این اثر، هم کاربرد فردی و هم کاربرد اجتماعی دارد</w:t>
      </w:r>
      <w:r>
        <w:rPr>
          <w:rFonts w:eastAsia="IRNazanin" w:cs="IRNazanin"/>
          <w:color w:val="111111"/>
          <w:sz w:val="28"/>
          <w:szCs w:val="28"/>
          <w:rtl w:val="true"/>
          <w:lang w:bidi="fa-IR"/>
        </w:rPr>
        <w:t>.</w:t>
      </w:r>
    </w:p>
    <w:p>
      <w:pPr>
        <w:pStyle w:val="Heading5"/>
        <w:numPr>
          <w:ilvl w:val="4"/>
          <w:numId w:val="1"/>
        </w:numPr>
        <w:rPr/>
      </w:pPr>
      <w:bookmarkStart w:id="902" w:name="__RefHeading___Toc601721_1738255347"/>
      <w:bookmarkStart w:id="903" w:name="_Toc352"/>
      <w:bookmarkEnd w:id="902"/>
      <w:r>
        <w:rPr>
          <w:rtl w:val="true"/>
        </w:rPr>
        <w:t>سرعت در انجام کارهای خیر</w:t>
      </w:r>
      <w:bookmarkEnd w:id="903"/>
    </w:p>
    <w:p>
      <w:pPr>
        <w:pStyle w:val="BookText"/>
        <w:rPr/>
      </w:pPr>
      <w:r>
        <w:rPr>
          <w:rFonts w:ascii="IRNazanin" w:hAnsi="IRNazanin" w:eastAsia="IRNazanin"/>
          <w:color w:val="111111"/>
          <w:sz w:val="28"/>
          <w:sz w:val="28"/>
          <w:szCs w:val="28"/>
          <w:rtl w:val="true"/>
          <w:lang w:bidi="fa-IR"/>
        </w:rPr>
        <w:t>یکی از عواملی که می‌تواند انسان را به‌سوی کارهای خیر بکشاند، مرگ‌اندیشی و تقویت عقیده به مرگ و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مواظب مرگ است، در نیکی‌ها پیشی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5"/>
        <w:numPr>
          <w:ilvl w:val="4"/>
          <w:numId w:val="1"/>
        </w:numPr>
        <w:rPr/>
      </w:pPr>
      <w:bookmarkStart w:id="904" w:name="__RefHeading___Toc601723_1738255347"/>
      <w:bookmarkStart w:id="905" w:name="_Toc353"/>
      <w:bookmarkEnd w:id="904"/>
      <w:r>
        <w:rPr>
          <w:rtl w:val="true"/>
        </w:rPr>
        <w:t>فواید یاد مرگ</w:t>
      </w:r>
      <w:bookmarkEnd w:id="905"/>
    </w:p>
    <w:p>
      <w:pPr>
        <w:pStyle w:val="BookText"/>
        <w:rPr/>
      </w:pPr>
      <w:r>
        <w:rPr>
          <w:rFonts w:ascii="IRNazanin" w:hAnsi="IRNazanin" w:eastAsia="IRNazanin"/>
          <w:color w:val="111111"/>
          <w:sz w:val="28"/>
          <w:sz w:val="28"/>
          <w:szCs w:val="28"/>
          <w:rtl w:val="true"/>
          <w:lang w:bidi="fa-IR"/>
        </w:rPr>
        <w:t xml:space="preserve">مولی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نامه‌اش به امام حسن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این مطلب سفارش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مرگ را یاد کن و هجوم ناگهانی آن را به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خاطر داشته باش و در اندیشه پیشامدهای پس از مرگ باش، تا چون مرگ به سراغت آید، مهیای آن شده کمر خو را بسته باشی، به‌گونه‌ای که فرارسیدنش به ناگهان مغلوبت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فریب نخوری از دل‌بستگی دنیاداران به دنیا و کشاکش آنها بر سر دنیا، زیرا خداوند تو را از آن خبر داده است و دنیا خود، خویشتن را برای تو توصیف کرده و از بدی‌های خود پرده برگرفته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امیر مؤمنان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خانه‌ای است پوشیده از بلاها، به حیله و نیرنگ شناخته شده، نه حالات آن ثابت و نه مردم آن برخوردار از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تحولات گوناگون و دوره‌های رنگارنگ، زندگی در آن نکوهیده و امنیت در آن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همواره هدف تیرهای بلا هستند که با تیرهایش آنها را می‌کوبد و نابود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فوق پس‌ازآن که سفارش فرموده فرزندش همیشه به یاد مرگ و سرنوشت بعد از مرگ باشد، به دو نتیجه از نتایج یاد مرگ نیز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انسان را برای مردن آماده می‌کند و برای رفتن به سرای باقی مجهز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انسان فریب دنیا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یاد مرگ را در امور زیر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سبب بازداشتن انسان از بیهودگی و بازی‌های دنیوی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یاد مرگ مرا از هزل و بیهودگی منع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مرگ مانع انجام دادن کارهای زشت و نارواست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هم زننده لذت‌ها، تیره کننده شهوت‌ها و نابود کننده آرزوها را به یاد آرید، آنگاه‌که به کارهای زشت شتاب می‌آرید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موجب انجام دادن اعمال و کردار نیک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مرگ را چشم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906" w:name="pg17023_187852"/>
    </w:p>
    <w:p>
      <w:pPr>
        <w:pStyle w:val="BookText"/>
        <w:rPr/>
      </w:pPr>
      <w:bookmarkEnd w:id="906"/>
      <w:r>
        <w:rPr>
          <w:rFonts w:ascii="IRNazanin" w:hAnsi="IRNazanin" w:eastAsia="IRNazanin"/>
          <w:color w:val="111111"/>
          <w:sz w:val="28"/>
          <w:sz w:val="28"/>
          <w:szCs w:val="28"/>
          <w:rtl w:val="true"/>
          <w:lang w:bidi="fa-IR"/>
        </w:rPr>
        <w:t>داشت، در کارهای نیک پای پیش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کلمات قصار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مرگ سبب بی‌رغبتی و کم خشنودی در دنیا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مرگ را بسیار یاد کند، از دنیا به اندک خشنود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کلمات قصار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مرگ و تفکر در مردگان پیشین، باعث عبرت‌آموزی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پنداشتند که جای مردگان تهی است، حال‌آنکه سخت مایه عبرت‌اند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مردگانشان مایه پند باشند، بهتر است تا وسیله فخر و بزرگواری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4"/>
        <w:numPr>
          <w:ilvl w:val="3"/>
          <w:numId w:val="1"/>
        </w:numPr>
        <w:rPr/>
      </w:pPr>
      <w:bookmarkStart w:id="907" w:name="__RefHeading___Toc601725_1738255347"/>
      <w:bookmarkStart w:id="908" w:name="_Toc354"/>
      <w:bookmarkEnd w:id="907"/>
      <w:r>
        <w:rPr>
          <w:rtl w:val="true"/>
        </w:rPr>
        <w:t>و</w:t>
      </w:r>
      <w:r>
        <w:rPr>
          <w:rtl w:val="true"/>
        </w:rPr>
        <w:t xml:space="preserve">. </w:t>
      </w:r>
      <w:r>
        <w:rPr>
          <w:rtl w:val="true"/>
        </w:rPr>
        <w:t>الگوسازی در معاد باوری</w:t>
      </w:r>
      <w:bookmarkEnd w:id="908"/>
    </w:p>
    <w:p>
      <w:pPr>
        <w:pStyle w:val="BookText"/>
        <w:rPr/>
      </w:pPr>
      <w:r>
        <w:rPr>
          <w:rFonts w:ascii="IRNazanin" w:hAnsi="IRNazanin" w:eastAsia="IRNazanin"/>
          <w:color w:val="111111"/>
          <w:sz w:val="28"/>
          <w:sz w:val="28"/>
          <w:szCs w:val="28"/>
          <w:rtl w:val="true"/>
          <w:lang w:bidi="fa-IR"/>
        </w:rPr>
        <w:t>خداوند سبحان اسوه بودن پیامبر را به‌صورت مطلق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حسنه و او را سرمشقی پسندیده در تمامی جهات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پیامبر نیز دیگران را به سرمشق گیری از خود فرامی‌خواند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 معادآموزی در هندسه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 و ابزارها، ص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مؤمنان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خلقی از اخلاقش را برای من برمی‌افراشت و دستور می‌داد به او اقتدا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مردم را به سرمشق قرار دادن پیامبر خدا فرامی‌خواند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پاکیزه و پاک را اسوه قرار ده که برای کسی که در پی سرمشق گیری است سرمشق و برای کسی که در پی استناد کردن است سند است و محبوب‌ترین بندگان نزد خداوند کسانی هستند که پیامبر او را سرمشق قرار دهند و از او پیروی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البرهان فی تفسیر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بسیاری از روایات در مورد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ناظر به جنبه الگویی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از این اسوه سازی برای تربیت افراد استفاده می‌کردند مثلاً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عبادت‌های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به‌عنوان الگو معرفی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 معادآموزی در هندسه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 و ابزارها، ص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بسیاری از روایات، الگو یک شخص معین نیست بلکه خصوصیات الگو به‌طورکلی بیان می‌شود بدون اینکه آشکارا تصریح شود که باید از آنها الگو گرفت مانند خطبه همام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خطبه به اسوه سازی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در اینجا، شخصیت، رفتار و کردار یک انسان پرهیزکار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این خطبه دلنواز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پرهیزگاران در دنیا دارای فضیلت‌های برترند، سخنانشان راست، پوشش آنان میانه‌روی و راه رفتنشان با تواضع و فروتنی است، چشمان خود را بر آنچه خدا حرام کرده می‌پوشانند و گوشه‌ای خود را وقف دانش سودمند کرده‌اند و در روزگار سختی و گشایش، حالشان یکسان است و اگر نبود مرگی که خدا بر آنان مقدر فرموده، روح آنان حتی به‌اندازه بر هم زدن چشم، در بدن‌ها قرار نمی‌گرفت، از شوق دیدار بهشت و از ترس عذاب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جانشان بزرگ و دیگران کوچک مقدارند، بهشت برای آنان چنان است که گویی آن را دیده و در نعمت‌های آن به سر می‌برند و جهنم را چنان باور دارند که گویی آن را دیده و در غذایش گرفتارند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مورد تأکید پرهیزگاران در این خطبه اعتقاد راسخ آنان به معاد است، بیان این خصوصیت به‌صورت غیرمستقیم باعث تعمیق باور قیامت در مخاطب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دیگر مخاطبین خود را به اسوه پذیری از خردمندی فر می‌خواند که بسیار آخرت‌گرا و معاد باور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چون خردمندی بترسید که دل را به تفکر مشغول داشته، با بهترین روش از گذرگاه دنیا عبور کرده، توشه آخرت را پیش فرستاده و از ترس قیامت در انجام اعمال صالح پیش‌قدم شده است، ایام زندگی را با شتاب در اطاعت پروردگار گذرانده و در فراهم آوردن خشنودی خدا با رغبت تلاش کرده، از زشتی‌ها فرار کرده، امروز رعایت زندگی فردا کرده و هم‌اکنون آینده خود را 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bookmarkStart w:id="909" w:name="pg17023_187856"/>
    </w:p>
    <w:p>
      <w:pPr>
        <w:pStyle w:val="BookText"/>
        <w:rPr/>
      </w:pPr>
      <w:bookmarkEnd w:id="909"/>
      <w:r>
        <w:rPr>
          <w:rFonts w:ascii="IRNazanin" w:hAnsi="IRNazanin" w:eastAsia="IRNazanin"/>
          <w:color w:val="111111"/>
          <w:sz w:val="28"/>
          <w:sz w:val="28"/>
          <w:szCs w:val="28"/>
          <w:rtl w:val="true"/>
          <w:lang w:bidi="fa-IR"/>
        </w:rPr>
        <w:t>در این فرازهای نورانی، حضرت خارجی را نشان نداده بلکه به تولید و تداعی یک شخصیت پرداخته است که از منظر او بهترین ویژگی‌ها را دارد و افراد باید از چنین شخصیتی الگو 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بجای استفاده از روش مستقیم موعظه و اینکه بگوید ای مردم به یاد قبر و قیامت و حسابرسی باشید از روش غیرمستقیم ارائه الگو استفاده نموده‌اند</w:t>
      </w:r>
      <w:r>
        <w:rPr>
          <w:rFonts w:eastAsia="IRNazanin" w:cs="IRNazanin"/>
          <w:color w:val="111111"/>
          <w:sz w:val="28"/>
          <w:szCs w:val="28"/>
          <w:rtl w:val="true"/>
          <w:lang w:bidi="fa-IR"/>
        </w:rPr>
        <w:t>.</w:t>
      </w:r>
    </w:p>
    <w:p>
      <w:pPr>
        <w:pStyle w:val="Heading3"/>
        <w:numPr>
          <w:ilvl w:val="2"/>
          <w:numId w:val="1"/>
        </w:numPr>
        <w:rPr/>
      </w:pPr>
      <w:bookmarkStart w:id="910" w:name="__RefHeading___Toc601727_1738255347"/>
      <w:bookmarkStart w:id="911" w:name="_Toc355"/>
      <w:bookmarkEnd w:id="910"/>
      <w:r>
        <w:rPr>
          <w:rtl w:val="true"/>
        </w:rPr>
        <w:t>نتیجه</w:t>
      </w:r>
      <w:bookmarkEnd w:id="911"/>
    </w:p>
    <w:p>
      <w:pPr>
        <w:pStyle w:val="BookText"/>
        <w:rPr/>
      </w:pPr>
      <w:r>
        <w:rPr>
          <w:rFonts w:ascii="IRNazanin" w:hAnsi="IRNazanin" w:eastAsia="IRNazanin"/>
          <w:color w:val="111111"/>
          <w:sz w:val="28"/>
          <w:sz w:val="28"/>
          <w:szCs w:val="28"/>
          <w:rtl w:val="true"/>
          <w:lang w:bidi="fa-IR"/>
        </w:rPr>
        <w:t>اعتقاد به معاد که ازجمله مهمترین و تأثیرگذارترین باورهای دینی است آثار سازنده‌ای در سرنوشت انسان در دنیا و آخرت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اعتقاد به‌روز قیامت و همچنین لزوم پاسخگویی در برابر اعمال و کردار در آن روز، سبب می‌شود تا انسان معتقد اعمال و رفتار خود را منطبق بر دین انجام دهد زیرا می‌داند تنها به این وسیله می‌تواند از عذاب الهی در امان باشد بنابراین تأثیر این اعتقاد به‌صورت مستقیم و عملی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که ازجمله‌ی متون دینی است به‌صورت ویژه به مسئله‌ی معاد پرداخته و به‌صورت مستقیم و غیرمستقیم آثار مختلف اعتقاد به آن را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علی مصادیق ملموسی همچون ایجاد امید به فرجام نیکو، احساس وجود نظارت دائمی بر اعمال، خویشتن‌داری در رفتار، کم‌رنگ شدن دل‌بستگی به دنیا، زایل شدن یأس، رعایت حقوق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باور به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تربیتی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گریزی و آخرت‌گرائی همواره مورد تأکید آن حضرت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به تفکر و تعقل در کلام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راهکارها برای یقینی سازی مرگ‌اندیشی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مرگ‌اندیشی از دیدگاه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غرایز، دوری از تکبر، از بین آرزوهای طولانی، رهایی از گرایش‌های فریبنده د نیایی، مراقبه و محاسبه کردار، انجام عمل صالح، زنده‌دلی و درک واقعیت‌ها، رعایت عدالت، تحمل مصیبت‌ها، سرعت در انجام کارهای خیر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912" w:name="pg17023_187858"/>
    </w:p>
    <w:p>
      <w:pPr>
        <w:pStyle w:val="Heading3"/>
        <w:numPr>
          <w:ilvl w:val="2"/>
          <w:numId w:val="1"/>
        </w:numPr>
        <w:rPr/>
      </w:pPr>
      <w:bookmarkStart w:id="913" w:name="__RefHeading___Toc601729_1738255347"/>
      <w:bookmarkStart w:id="914" w:name="_Toc356"/>
      <w:bookmarkEnd w:id="912"/>
      <w:bookmarkEnd w:id="913"/>
      <w:r>
        <w:rPr>
          <w:rtl w:val="true"/>
        </w:rPr>
        <w:t>منابع</w:t>
      </w:r>
      <w:bookmarkEnd w:id="914"/>
    </w:p>
    <w:p>
      <w:pPr>
        <w:pStyle w:val="BookText"/>
        <w:rPr/>
      </w:pPr>
      <w:r>
        <w:rPr>
          <w:rFonts w:ascii="IRNazanin" w:hAnsi="IRNazanin" w:eastAsia="IRNazanin"/>
          <w:color w:val="111111"/>
          <w:sz w:val="28"/>
          <w:sz w:val="28"/>
          <w:szCs w:val="28"/>
          <w:rtl w:val="true"/>
          <w:lang w:bidi="fa-IR"/>
        </w:rPr>
        <w:t>قرآن کریم، ترجمه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انصاریان، حسین، عبودیت و دینداری در پرتو قرآن، پژوهش ریحانه غلامیان، ناظر پژوهش سید علی بطحائی،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دارالعرفان،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اداوردز، پل، براهین اثبات وجود خدا در فلسفه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جمال نسب، محمد محمدرضایی، قم، دفتر تبلیغات اسلامی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افتخاریان، حسین و محمد بابایی، طرح قرآنی صراط با رویکرد سبک زندگی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دارالقرآن بسیج،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ایزدپور، محمدرضا، نقش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معارف اسلامی، به سفرش مدیریت مطالعات و تحقیقات حوزه نمایندگی ولی‌فقیه در جهاد کشاورزی،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آموزش کشاورزی،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اعجازی، علیرضا، آثار معاد باوری درزندگی از دیدگاه نهج‌البلاغه، پایان نامه کارشناسی ارشد رشته علوم حدیث، گرایش نهج‌البلاغه؛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 المسلمین دکتررفیعی؛ استاد مشاور استاد دلشاد تهرانی،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خصال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احمد، اندیشه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علوی در نامه‌های نهج‌البلاغه،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بوستان کتاب، مرکز چاپ و نشر دفتر تبلیغات اسلامی حوزه علمیه قم، جلد دوم،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البرهان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بن محمد، غرر الحکم و دررالکلم،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حیات عارفانه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تنظیم و ویرایش علی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اسراء،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حاتم پوری کرمانی،محمدرضا،مجموعه شرح نهج‌البلاغه درمحضرامیرالمؤمنین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جامع خطبه‌ی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زعیم، جلد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داوودی، محمد، سیره تربیتی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دوم، تربیت دینی، زیر نظر علیرضا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زهادت، عبدالمجید، تعلیم و تربیت در نهج‌البلاغه،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نهاد کتابخانه‌های عمومی کشور،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رشاد، علی اکبر، دانشنامه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پژوهشگاه فرهنگ و اندیشه اسلامی،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 معاد،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شریفی، حسین، معادآموزی در هندسه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و ابزارها،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چاپ و نشر دفتر تبلیغات اسلامی حوزه علمیه قم،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معاد انسان و جهان،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 اسلام،</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قاسمی منفرد، مهدی، آسیب شناسی زمان در نهج‌البلاغه، با مقدمه محمد رضا حکیمی،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سازمان چاپ و انتشارات،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محمدی، رحیمه، آسیب‌شناسی دینی از دیدگاه نهج‌البلاغه، ویراستار امیر اشراقی،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دستان،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 زاده، اصغر، معاد یا بازگشت به جدی‌ترین زندگی،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المیزان،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مظفری ورسی، محمد حیدر، مرگ اندیشی در آموزه‌های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سیدحسن، تأثیر باور به معاد در منش‌های انسان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نقد نظریه هیوم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نامه کارشناسی ارشد در رشته مدرسی 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آشنایی با منابع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ادیبی مهر؛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محمدرضا رضوان طلب، دانشگاه تهران، دانشکده الهیات و معارف اسلامی،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 تقی، معارف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الوفا،</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915" w:name="pg17023_187864"/>
    </w:p>
    <w:p>
      <w:pPr>
        <w:pStyle w:val="Heading2"/>
        <w:numPr>
          <w:ilvl w:val="1"/>
          <w:numId w:val="1"/>
        </w:numPr>
        <w:rPr/>
      </w:pPr>
      <w:bookmarkStart w:id="916" w:name="__RefHeading___Toc601731_1738255347"/>
      <w:bookmarkStart w:id="917" w:name="_Toc357"/>
      <w:bookmarkEnd w:id="915"/>
      <w:bookmarkEnd w:id="916"/>
      <w:r>
        <w:rPr/>
        <w:t>12</w:t>
      </w:r>
      <w:r>
        <w:rPr>
          <w:rtl w:val="true"/>
        </w:rPr>
        <w:t xml:space="preserve">- </w:t>
      </w:r>
      <w:r>
        <w:rPr>
          <w:rtl w:val="true"/>
        </w:rPr>
        <w:t xml:space="preserve">آسیب‌ها و موانع همدلی در سیره اخلاقی امام علی </w:t>
      </w:r>
      <w:r>
        <w:rPr>
          <w:rtl w:val="true"/>
        </w:rPr>
        <w:t>(</w:t>
      </w:r>
      <w:r>
        <w:rPr>
          <w:rtl w:val="true"/>
        </w:rPr>
        <w:t>علیه‌السلام</w:t>
      </w:r>
      <w:r>
        <w:rPr>
          <w:rtl w:val="true"/>
        </w:rPr>
        <w:t>)</w:t>
      </w:r>
      <w:bookmarkEnd w:id="917"/>
    </w:p>
    <w:p>
      <w:pPr>
        <w:pStyle w:val="Heading3"/>
        <w:numPr>
          <w:ilvl w:val="2"/>
          <w:numId w:val="1"/>
        </w:numPr>
        <w:rPr/>
      </w:pPr>
      <w:bookmarkStart w:id="918" w:name="__RefHeading___Toc601733_1738255347"/>
      <w:bookmarkStart w:id="919" w:name="_Toc358"/>
      <w:bookmarkEnd w:id="918"/>
      <w:r>
        <w:rPr>
          <w:rtl w:val="true"/>
        </w:rPr>
        <w:t>اشاره</w:t>
      </w:r>
      <w:bookmarkEnd w:id="919"/>
    </w:p>
    <w:p>
      <w:pPr>
        <w:pStyle w:val="BookText"/>
        <w:rPr/>
      </w:pPr>
      <w:r>
        <w:rPr>
          <w:rFonts w:ascii="IRNazanin" w:hAnsi="IRNazanin" w:eastAsia="IRNazanin"/>
          <w:color w:val="111111"/>
          <w:sz w:val="28"/>
          <w:sz w:val="28"/>
          <w:szCs w:val="28"/>
          <w:rtl w:val="true"/>
          <w:lang w:bidi="fa-IR"/>
        </w:rPr>
        <w:t>علیرضا کاوند</w:t>
      </w:r>
      <w:r>
        <w:rPr>
          <w:rStyle w:val="FootnoteAnchor"/>
          <w:rtl w:val="true"/>
        </w:rPr>
        <w:footnoteReference w:id="18"/>
      </w:r>
      <w:r>
        <w:rPr>
          <w:rFonts w:ascii="IRNazanin" w:hAnsi="IRNazanin" w:eastAsia="IRNazanin"/>
          <w:color w:val="111111"/>
          <w:sz w:val="28"/>
          <w:sz w:val="28"/>
          <w:szCs w:val="28"/>
          <w:rtl w:val="true"/>
          <w:lang w:bidi="fa-IR"/>
        </w:rPr>
        <w:t>، زهرا حاج کاظمی</w:t>
      </w:r>
      <w:r>
        <w:rPr>
          <w:rStyle w:val="FootnoteAnchor"/>
          <w:rtl w:val="true"/>
        </w:rPr>
        <w:footnoteReference w:id="1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bookmarkStart w:id="920" w:name="pg17023_187867"/>
    </w:p>
    <w:p>
      <w:pPr>
        <w:pStyle w:val="Heading3"/>
        <w:numPr>
          <w:ilvl w:val="2"/>
          <w:numId w:val="1"/>
        </w:numPr>
        <w:rPr/>
      </w:pPr>
      <w:bookmarkStart w:id="921" w:name="__RefHeading___Toc601735_1738255347"/>
      <w:bookmarkStart w:id="922" w:name="_Toc359"/>
      <w:bookmarkEnd w:id="920"/>
      <w:bookmarkEnd w:id="921"/>
      <w:r>
        <w:rPr>
          <w:rtl w:val="true"/>
        </w:rPr>
        <w:t>چکیده</w:t>
      </w:r>
      <w:bookmarkEnd w:id="922"/>
    </w:p>
    <w:p>
      <w:pPr>
        <w:pStyle w:val="BookText"/>
        <w:rPr/>
      </w:pPr>
      <w:r>
        <w:rPr>
          <w:rFonts w:ascii="IRNazanin" w:hAnsi="IRNazanin" w:eastAsia="IRNazanin"/>
          <w:color w:val="111111"/>
          <w:sz w:val="28"/>
          <w:sz w:val="28"/>
          <w:szCs w:val="28"/>
          <w:rtl w:val="true"/>
          <w:lang w:bidi="fa-IR"/>
        </w:rPr>
        <w:t>موانع همدلی به بررسی آفات و آسیب‌هایی می‌پردازد که از ایجاد وفاق و همدلی در میان جامعه جلوگیری می‌کند و ارزش‌ها و اعمال و رفتارهای افراد جامعه اسلامی را تحت‌تأثیر خود قرار داده و باعث تضعیف روحیه همدلی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با تکیه بر سیره حضرت علی علیه السلام و آیات قرآن کریم، و روایات معصومین علیهم السلام و دیدگاه برخی اندیشمندان، پاره‌ای از عواملی که تحقق همدلی و عمل به آن را در فرهنگ اسلامی مُختل می‌سازد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نتایج تحقیق این است که با توجه به آموزه‌های دینی در سیره اخلاقی امام علی علیه السلام، موانع تحقق همدلی در فرهنگ اسلامی موارد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خودبزرگ‌بینی، بدبینی و منفی‌نگری، انتقادهای ضعیف و مخرّب، تغییر ارزش‌ها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اگر در جامعه اسلامی، عواملی که در تحقق همدلی و عمل به آن نقش مهمّی دارد تغییر کند و همدلی، از جامعه اسلامی و الهی خارج شود، این امر، اغلب سبب دورشدن افراد جامعه از یکدیگر و ترویج فرهنگ خودمداری و انصراف از همدلی با دیگران می‌شود که این امر به نوبه خود موجب زوال و نابودی تحقق همدلی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آسیب، موانع، حضرت علی علیه السلام، قرآن</w:t>
      </w:r>
      <w:r>
        <w:rPr>
          <w:rFonts w:eastAsia="IRNazanin" w:cs="IRNazanin"/>
          <w:color w:val="111111"/>
          <w:sz w:val="28"/>
          <w:szCs w:val="28"/>
          <w:rtl w:val="true"/>
          <w:lang w:bidi="fa-IR"/>
        </w:rPr>
        <w:t>.</w:t>
      </w:r>
    </w:p>
    <w:p>
      <w:pPr>
        <w:pStyle w:val="Heading3"/>
        <w:numPr>
          <w:ilvl w:val="2"/>
          <w:numId w:val="1"/>
        </w:numPr>
        <w:rPr/>
      </w:pPr>
      <w:bookmarkStart w:id="923" w:name="__RefHeading___Toc601737_1738255347"/>
      <w:bookmarkStart w:id="924" w:name="_Toc360"/>
      <w:bookmarkEnd w:id="923"/>
      <w:r>
        <w:rPr>
          <w:rtl w:val="true"/>
        </w:rPr>
        <w:t>مقدمه</w:t>
      </w:r>
      <w:bookmarkEnd w:id="924"/>
    </w:p>
    <w:p>
      <w:pPr>
        <w:pStyle w:val="BookText"/>
        <w:rPr/>
      </w:pPr>
      <w:r>
        <w:rPr>
          <w:rFonts w:ascii="IRNazanin" w:hAnsi="IRNazanin" w:eastAsia="IRNazanin"/>
          <w:color w:val="111111"/>
          <w:sz w:val="28"/>
          <w:sz w:val="28"/>
          <w:szCs w:val="28"/>
          <w:rtl w:val="true"/>
          <w:lang w:bidi="fa-IR"/>
        </w:rPr>
        <w:t>ارزش‌های اسلامی ابعاد وسیعی را در برمی‌گیرد، یکی از ابعاد مهم ارزش‌های فرهنگ اسلامی، همدلی بادیگران و موانع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کلام نورانی حضرت علی علیه السلام و آیات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برمی‌آید، این است که همدلی از ارزش‌های فرهنگ اسلامی است و ریشه در متن زندگی و انسانیت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همدلی و موانع آن در فرهنگ اسلامی، از اهمیّت زیادی برخوردار است، به‌طوری که در بسیاری از آیات و احادیث معصومین علیهم السلام، آموزه‌های فراوانی درباره همدلی آن مطرح و هرگونه مانع در ماهیت همدلی، به‌عنوان مانع و آسیب و اِنحراف</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شمرده می‌شود و تأکید شده است، که اگر مسلمانان بخواهند فرهنگ اصیل اسلام را پاس بدارند و به سعادت و رستگاری برسند، باید همدلی و وفاق میان خود را پاس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همدلی که و موانع پیرامون همدلی، همواره در جامعه اسلامی از اهمیّت ویژه‌ای برخوردار بوده است، این موضوع، امروزه از اهمیّت بسیاری برخوردار است، به‌طوری که محققان را بر آن داشته تا به‌دلیل حساسیت موضوع، هرکدام از دریچه‌ای به این امر نگریسته و آن را مورد بررسی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موضوعاتی که در این راستا موردتوجه قرار گرفته است، مسئله موانع همدلی در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به‌لحاظ گستردگی فرهنگ اسلامی که بنیان آن براساس قرآن کریم و احادیث معصومین علیهم السلام استوار است، موانع همدلی نیز از ابعاد مختلفی قابل‌بررسی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ارزش‌هایی که در ایجاد همدلی در جامعه اسلامی نهادینه‌شده، براساس اُصول و قوانینی است که جامعه اسلامی آن را از آموزه‌های قرآنی و مکتب والای اسلام فراگرفته و براساس همین اصل، افراد جامعه، همدلی و نوع‌دوستی خود را بر پایه همین ارزش‌ها منطبق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سعی‌شده تا با تکیه بر سیره حضرت علی علیه السلام و آیات قرآن کریم و روایات معصومین علیهم السلام و هم‌چنین دیدگاه برخی اندیشمندان، به برخی از موانعی که از همدلی و وفاق میان انسان‌ها جلوگیری می‌شود اشاره گردد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925" w:name="pg17023_187870"/>
    </w:p>
    <w:p>
      <w:pPr>
        <w:pStyle w:val="Heading3"/>
        <w:numPr>
          <w:ilvl w:val="2"/>
          <w:numId w:val="1"/>
        </w:numPr>
        <w:rPr/>
      </w:pPr>
      <w:bookmarkStart w:id="926" w:name="__RefHeading___Toc601739_1738255347"/>
      <w:bookmarkStart w:id="927" w:name="_Toc361"/>
      <w:bookmarkEnd w:id="925"/>
      <w:bookmarkEnd w:id="926"/>
      <w:r>
        <w:rPr>
          <w:rtl w:val="true"/>
        </w:rPr>
        <w:t>پیشینه</w:t>
      </w:r>
      <w:bookmarkEnd w:id="927"/>
    </w:p>
    <w:p>
      <w:pPr>
        <w:pStyle w:val="BookText"/>
        <w:rPr/>
      </w:pPr>
      <w:r>
        <w:rPr>
          <w:rFonts w:ascii="IRNazanin" w:hAnsi="IRNazanin" w:eastAsia="IRNazanin"/>
          <w:color w:val="111111"/>
          <w:sz w:val="28"/>
          <w:sz w:val="28"/>
          <w:szCs w:val="28"/>
          <w:rtl w:val="true"/>
          <w:lang w:bidi="fa-IR"/>
        </w:rPr>
        <w:t>در زمنیه سیره اخلاقی امام علی علیه السلام مقالات و آثاری به چاپ رسیده است که مهم‌ترین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حرفه‌ای در مدیریت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فرامرز قراملکی، احد؛ مصاحبه‌کننده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حق‌پناه، رضا،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اجتماعی اسلامی، بهمن و اسفند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فروردین و اردیبهشت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معیارهای اخلاق حرفه‌ای کارگزاران در نظام مدیریت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اندیشه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حبیب‌نژاد، سیداحمد؛ عامری، زهرا،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اخلاقی، بهار و تابستان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علوی با تأکید بر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باوفا، مرجان،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نهج‌البلاغه، پاییز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ص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واکاوی معیارهای اخلاق حرفه‌ای در مهندسی ژئوماتیک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تاکید بر آموزه‌های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خوش‌برش ماسوله، مهدی؛ صادقیان، سعید،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بهار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اصول حکومت علوی بسترساز تحقق اهداف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شاه‌آبادی، ابوالفضل؛ زرین‌نعل، زینب،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نهج‌البلاغه، تابستان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معیارهای اخلاق حرفه‌ای کارگزاران در نظام مدیریت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اندیشه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حبیب‌نژاد، سیداحمد؛ عامری، زهرا،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اخلاقی، بهار و تابستان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928" w:name="pg17023_187873"/>
    </w:p>
    <w:p>
      <w:pPr>
        <w:pStyle w:val="Heading3"/>
        <w:numPr>
          <w:ilvl w:val="2"/>
          <w:numId w:val="1"/>
        </w:numPr>
        <w:rPr/>
      </w:pPr>
      <w:bookmarkStart w:id="929" w:name="__RefHeading___Toc601741_1738255347"/>
      <w:bookmarkStart w:id="930" w:name="_Toc362"/>
      <w:bookmarkEnd w:id="928"/>
      <w:bookmarkEnd w:id="929"/>
      <w:r>
        <w:rPr>
          <w:rtl w:val="true"/>
        </w:rPr>
        <w:t>مفهوم‌شناسی واژگان</w:t>
      </w:r>
      <w:bookmarkEnd w:id="930"/>
    </w:p>
    <w:p>
      <w:pPr>
        <w:pStyle w:val="Heading4"/>
        <w:numPr>
          <w:ilvl w:val="3"/>
          <w:numId w:val="1"/>
        </w:numPr>
        <w:rPr/>
      </w:pPr>
      <w:bookmarkStart w:id="931" w:name="__RefHeading___Toc601743_1738255347"/>
      <w:bookmarkStart w:id="932" w:name="_Toc363"/>
      <w:bookmarkEnd w:id="931"/>
      <w:r>
        <w:rPr>
          <w:rtl w:val="true"/>
        </w:rPr>
        <w:t>الف</w:t>
      </w:r>
      <w:r>
        <w:rPr>
          <w:rtl w:val="true"/>
        </w:rPr>
        <w:t xml:space="preserve">) </w:t>
      </w:r>
      <w:r>
        <w:rPr>
          <w:rtl w:val="true"/>
        </w:rPr>
        <w:t>آسیب</w:t>
      </w:r>
      <w:bookmarkEnd w:id="932"/>
    </w:p>
    <w:p>
      <w:pPr>
        <w:pStyle w:val="BookText"/>
        <w:rPr/>
      </w:pPr>
      <w:r>
        <w:rPr>
          <w:rFonts w:ascii="IRNazanin" w:hAnsi="IRNazanin" w:eastAsia="IRNazanin"/>
          <w:color w:val="111111"/>
          <w:sz w:val="28"/>
          <w:sz w:val="28"/>
          <w:szCs w:val="28"/>
          <w:rtl w:val="true"/>
          <w:lang w:bidi="fa-IR"/>
        </w:rPr>
        <w:t xml:space="preserve">آسیب‌شناسی یا پاتولوژی از ریشه یونانی </w:t>
      </w:r>
      <w:r>
        <w:rPr>
          <w:rFonts w:eastAsia="Times New Roman" w:cs="Times New Roman" w:ascii="Times New Roman" w:hAnsi="Times New Roman"/>
          <w:color w:val="111111"/>
          <w:sz w:val="28"/>
          <w:szCs w:val="28"/>
          <w:lang w:val="en-US" w:bidi="en-US"/>
        </w:rPr>
        <w:t>patho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به‌معنی رنج، محنت، احساسات و </w:t>
      </w:r>
      <w:r>
        <w:rPr>
          <w:rFonts w:eastAsia="Times New Roman" w:cs="Times New Roman" w:ascii="Times New Roman" w:hAnsi="Times New Roman"/>
          <w:color w:val="111111"/>
          <w:sz w:val="28"/>
          <w:szCs w:val="28"/>
          <w:lang w:val="en-US" w:bidi="en-US"/>
        </w:rPr>
        <w:t>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به‌معنای دانش و شناخت ترکیب‌یافته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آسیب‌شناسی در همه رشته‌های علوم اعم از کاربردی، تجربی، طبیعی و انسانی به‌کار گرفته‌شده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آسیب‌شناسی در زمینه مسائل روان‌شناختی، تربیتی و یا فرهنگی اصولًا به مطالعه و بررسی دقیق عوامل، پدیدآورنده و آفات و آسیب‌های موجود در آن زمینه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فراهانی، فرهنگ توصیفی علوم تربیتی،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فارسی، آسیب در لغت به‌معنای زخم، ضرب، صدمه، تعب و رنج، مشقت، آفت، نکبت، بلا، فتنه، خطر، گزند، آزار، کوفتگی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خسارت، کوب، گزند، زیان و خسارت، ضربه و چیزهای دیگر به‌کار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فرهنگ عمید،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4"/>
        <w:numPr>
          <w:ilvl w:val="3"/>
          <w:numId w:val="1"/>
        </w:numPr>
        <w:rPr/>
      </w:pPr>
      <w:bookmarkStart w:id="933" w:name="__RefHeading___Toc601745_1738255347"/>
      <w:bookmarkStart w:id="934" w:name="_Toc364"/>
      <w:bookmarkEnd w:id="933"/>
      <w:r>
        <w:rPr>
          <w:rtl w:val="true"/>
        </w:rPr>
        <w:t>ب</w:t>
      </w:r>
      <w:r>
        <w:rPr>
          <w:rtl w:val="true"/>
        </w:rPr>
        <w:t xml:space="preserve">) </w:t>
      </w:r>
      <w:r>
        <w:rPr>
          <w:rtl w:val="true"/>
        </w:rPr>
        <w:t>مانع</w:t>
      </w:r>
      <w:bookmarkEnd w:id="934"/>
    </w:p>
    <w:p>
      <w:pPr>
        <w:pStyle w:val="BookText"/>
        <w:rPr/>
      </w:pPr>
      <w:r>
        <w:rPr>
          <w:rFonts w:ascii="IRNazanin" w:hAnsi="IRNazanin" w:eastAsia="IRNazanin"/>
          <w:color w:val="111111"/>
          <w:sz w:val="28"/>
          <w:sz w:val="28"/>
          <w:szCs w:val="28"/>
          <w:rtl w:val="true"/>
          <w:lang w:bidi="fa-IR"/>
        </w:rPr>
        <w:t>کلمه مَنَع در لغت به‌معنای بازداشتن، ضدّ عطاکردن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و مَنَّاع از این کلمه گرفته شده‌اند، البته گاه این کلمه در معنای بزرگی نیز به‌کار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مفردات ألفاظ القرآن،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قرشی، قاموس قرآن،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این کلمه در آیات در چند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 بازداشت،</w:t>
      </w:r>
      <w:r>
        <w:rPr>
          <w:rStyle w:val="FootnoteAnchor"/>
          <w:rtl w:val="true"/>
        </w:rPr>
        <w:footnoteReference w:id="21"/>
      </w:r>
      <w:r>
        <w:rPr>
          <w:rFonts w:ascii="IRNazanin" w:hAnsi="IRNazanin" w:eastAsia="IRNazanin"/>
          <w:color w:val="111111"/>
          <w:sz w:val="28"/>
          <w:sz w:val="28"/>
          <w:szCs w:val="28"/>
          <w:rtl w:val="true"/>
          <w:lang w:bidi="fa-IR"/>
        </w:rPr>
        <w:t>بزرگی،</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ضدبخشش،</w:t>
      </w:r>
      <w:r>
        <w:rPr>
          <w:rStyle w:val="FootnoteAnchor"/>
          <w:rtl w:val="true"/>
        </w:rPr>
        <w:footnoteReference w:id="23"/>
      </w:r>
      <w:r>
        <w:rPr>
          <w:rFonts w:ascii="IRNazanin" w:hAnsi="IRNazanin" w:eastAsia="IRNazanin"/>
          <w:color w:val="111111"/>
          <w:sz w:val="28"/>
          <w:sz w:val="28"/>
          <w:szCs w:val="28"/>
          <w:rtl w:val="true"/>
          <w:lang w:bidi="fa-IR"/>
        </w:rPr>
        <w:t>بزرگی و رفعت</w:t>
      </w:r>
      <w:r>
        <w:rPr>
          <w:rFonts w:eastAsia="IRNazanin" w:cs="IRNazanin"/>
          <w:color w:val="111111"/>
          <w:sz w:val="28"/>
          <w:szCs w:val="28"/>
          <w:rtl w:val="true"/>
          <w:lang w:bidi="fa-IR"/>
        </w:rPr>
        <w:t>.</w:t>
      </w:r>
      <w:r>
        <w:rPr>
          <w:rStyle w:val="FootnoteAnchor"/>
          <w:rtl w:val="true"/>
        </w:rPr>
        <w:footnoteReference w:id="2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935" w:name="pg17023_187874"/>
    </w:p>
    <w:p>
      <w:pPr>
        <w:pStyle w:val="Heading4"/>
        <w:numPr>
          <w:ilvl w:val="3"/>
          <w:numId w:val="1"/>
        </w:numPr>
        <w:rPr/>
      </w:pPr>
      <w:bookmarkStart w:id="936" w:name="__RefHeading___Toc601747_1738255347"/>
      <w:bookmarkStart w:id="937" w:name="_Toc365"/>
      <w:bookmarkEnd w:id="935"/>
      <w:bookmarkEnd w:id="936"/>
      <w:r>
        <w:rPr>
          <w:rtl w:val="true"/>
        </w:rPr>
        <w:t>ج</w:t>
      </w:r>
      <w:r>
        <w:rPr>
          <w:rtl w:val="true"/>
        </w:rPr>
        <w:t xml:space="preserve">) </w:t>
      </w:r>
      <w:r>
        <w:rPr>
          <w:rtl w:val="true"/>
        </w:rPr>
        <w:t>سیره</w:t>
      </w:r>
      <w:bookmarkEnd w:id="937"/>
    </w:p>
    <w:p>
      <w:pPr>
        <w:pStyle w:val="BookText"/>
        <w:rPr/>
      </w:pPr>
      <w:r>
        <w:rPr>
          <w:rFonts w:ascii="IRNazanin" w:hAnsi="IRNazanin" w:eastAsia="IRNazanin"/>
          <w:color w:val="111111"/>
          <w:sz w:val="28"/>
          <w:sz w:val="28"/>
          <w:szCs w:val="28"/>
          <w:rtl w:val="true"/>
          <w:lang w:bidi="fa-IR"/>
        </w:rPr>
        <w:t xml:space="preserve">این کلمه، اسم مصدر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لغت معانی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طریقه،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ابن‌فارس، معجم مقاییس‌اللغة،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طریقی که انسان یا غیر او بر آن طریق زندگی می‌کند، چه آن مورد حالت غریزی باشد و چه اکتسابی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مفردات الفاظ القرآن، ص</w:t>
      </w:r>
      <w:r>
        <w:rPr>
          <w:rFonts w:eastAsia="IRNazanin" w:cs="IRNazanin"/>
          <w:color w:val="111111"/>
          <w:sz w:val="28"/>
          <w:szCs w:val="28"/>
          <w:lang w:bidi="fa-IR"/>
        </w:rPr>
        <w:t>433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به‌معنای نوع عمل دلالت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ابن‌مالک اندلسی، ألفیة ابن‌مالک فی النحو و الصرف،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در معانی بسیاری آمده است، عده‌ای از سیره‌شناسان آن را مترادف با مفهوم لغوی آن، به‌معنای طریق و حالت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فی تفسیرالقرآن،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دیگرآن را به‌معنای ثبت رویدادهای تاریخی و سرگذشت افراد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داوودی، محمد، سیره تربیتی پیامبر و اهل‌بیت علیهم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به‌معنای معنای سبک رفتار، کیفیت سلوک میان مردم الگو و روش کرداری اشخاص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زارعی سبزواری، سیره علمی و عملی امام رضا ،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سیره‌شناسی همان سبک‌شناسی است و ناظر به فعل و عملکرد می‌باشد نه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سیری در سیره نبوی،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این واژه و مشتقات آن به‌معنای حرکت‌کردن، راه‌رفتن</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آمده است، مانند بنابراین سیره حضرت علی علیه السلام در این نوشتار شیوه رفتار نوع برخورد و کیفیت راه و روش ایشان در عرصه‌های مختلف است</w:t>
      </w:r>
      <w:r>
        <w:rPr>
          <w:rFonts w:eastAsia="IRNazanin" w:cs="IRNazanin"/>
          <w:color w:val="111111"/>
          <w:sz w:val="28"/>
          <w:szCs w:val="28"/>
          <w:rtl w:val="true"/>
          <w:lang w:bidi="fa-IR"/>
        </w:rPr>
        <w:t>.</w:t>
      </w:r>
    </w:p>
    <w:p>
      <w:pPr>
        <w:pStyle w:val="Heading3"/>
        <w:numPr>
          <w:ilvl w:val="2"/>
          <w:numId w:val="1"/>
        </w:numPr>
        <w:rPr/>
      </w:pPr>
      <w:bookmarkStart w:id="938" w:name="__RefHeading___Toc601749_1738255347"/>
      <w:bookmarkStart w:id="939" w:name="_Toc366"/>
      <w:bookmarkEnd w:id="938"/>
      <w:r>
        <w:rPr>
          <w:rtl w:val="true"/>
        </w:rPr>
        <w:t>عوامل همدلی</w:t>
      </w:r>
      <w:bookmarkEnd w:id="939"/>
    </w:p>
    <w:p>
      <w:pPr>
        <w:pStyle w:val="Heading4"/>
        <w:numPr>
          <w:ilvl w:val="3"/>
          <w:numId w:val="1"/>
        </w:numPr>
        <w:rPr/>
      </w:pPr>
      <w:bookmarkStart w:id="940" w:name="__RefHeading___Toc601751_1738255347"/>
      <w:bookmarkStart w:id="941" w:name="_Toc367"/>
      <w:bookmarkEnd w:id="940"/>
      <w:r>
        <w:rPr>
          <w:rtl w:val="true"/>
        </w:rPr>
        <w:t>اشاره</w:t>
      </w:r>
      <w:bookmarkEnd w:id="941"/>
    </w:p>
    <w:p>
      <w:pPr>
        <w:pStyle w:val="BookText"/>
        <w:rPr/>
      </w:pPr>
      <w:r>
        <w:rPr>
          <w:rFonts w:ascii="IRNazanin" w:hAnsi="IRNazanin" w:eastAsia="IRNazanin"/>
          <w:color w:val="111111"/>
          <w:sz w:val="28"/>
          <w:sz w:val="28"/>
          <w:szCs w:val="28"/>
          <w:rtl w:val="true"/>
          <w:lang w:bidi="fa-IR"/>
        </w:rPr>
        <w:t>در ایجاد همدلی و وفاق میان انسان‌ها روش‌های بسیاری وجود دارد، از جمله</w:t>
      </w:r>
      <w:r>
        <w:rPr>
          <w:rFonts w:eastAsia="IRNazanin" w:cs="IRNazanin"/>
          <w:color w:val="111111"/>
          <w:sz w:val="28"/>
          <w:szCs w:val="28"/>
          <w:rtl w:val="true"/>
          <w:lang w:bidi="fa-IR"/>
        </w:rPr>
        <w:t>:</w:t>
      </w:r>
    </w:p>
    <w:p>
      <w:pPr>
        <w:pStyle w:val="Heading4"/>
        <w:numPr>
          <w:ilvl w:val="3"/>
          <w:numId w:val="1"/>
        </w:numPr>
        <w:rPr/>
      </w:pPr>
      <w:bookmarkStart w:id="942" w:name="__RefHeading___Toc601753_1738255347"/>
      <w:bookmarkStart w:id="943" w:name="_Toc368"/>
      <w:bookmarkEnd w:id="942"/>
      <w:r>
        <w:rPr>
          <w:rtl w:val="true"/>
        </w:rPr>
        <w:t>الف</w:t>
      </w:r>
      <w:r>
        <w:rPr>
          <w:rtl w:val="true"/>
        </w:rPr>
        <w:t xml:space="preserve">) </w:t>
      </w:r>
      <w:r>
        <w:rPr>
          <w:rtl w:val="true"/>
        </w:rPr>
        <w:t>الگوپذیری</w:t>
      </w:r>
      <w:bookmarkEnd w:id="943"/>
    </w:p>
    <w:p>
      <w:pPr>
        <w:pStyle w:val="BookText"/>
        <w:rPr/>
      </w:pPr>
      <w:r>
        <w:rPr>
          <w:rFonts w:ascii="IRNazanin" w:hAnsi="IRNazanin" w:eastAsia="IRNazanin"/>
          <w:color w:val="111111"/>
          <w:sz w:val="28"/>
          <w:sz w:val="28"/>
          <w:szCs w:val="28"/>
          <w:rtl w:val="true"/>
          <w:lang w:bidi="fa-IR"/>
        </w:rPr>
        <w:t>یکی از روش‌هایی که در ایجاد همدلی و وفاق موثّر است روش الگوپذیری است که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از آن گرایش‌های انسان، حُسن‌تقلید و پیروی از دیگران است، به‌گونه‌ای که از آغاز کودکی این گرایش به‌روشنی دیده می‌شود، رفتارهای انسان در این دوران به‌طور طبیعی با تقلید از اطرافیان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بزرگسالی نیز بسیاری از ویژگی‌ها و رفتارهای فردی و اجتماعی متأثر از محیط پیرامونی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الگویی، بهترین و کارآمدترین شیوه، برای اصلاح و ارتقای همدلی و وفاق میان یکدیگر است، زیرا از آن‌جاکه الگوشدن، در همدلی و وفاق نقشی اساسی هم در فرد و هم در اجتماع دارد، حتی آثار این الگوپذیری از خانواده و تأثیر رفتار پدر و مادر بر فرزندان، تا معلمان و مربیان آموزش و پرورش و اساتید دانشگاه‌ها و مراکز تعلیم و تربیت و رؤسای ادارات و نهادها و عالمان دین و در نهایت مسئولان عالی‌رتبه نظام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روش الگو و اسوه توجه ویژه‌ای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حضرت پیامبر اکرمصلی الله علیه واله و حضرت ابراهیم علیه السلام، به‌عنوان اسوه و الگو و مقتدای بشر یادشده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 لِمَنْ کانَ یرْجُوا اللَّهَ وَالْیوْمَ الْآخِرَ وَذَکَرَ اللَّهَ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زندگی رسول خدا سرمشق نیکویی بود، برای آن‌ها که امید به رحمت خدا و روز رستاخیز دارند، و خدا را بسیار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کَانَتْ لَکُمْ أُسْوَةٌ حَسَنَةٌ فِی إِبْرَاهِیمَ وَالَّذِینَ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برای شما در حالات ابراهیم و کسانی که با او بودند سرمشق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روایتی نقش الگوپردازی و الگوپذیری از معصومان علیهم السلام و لزوم پیروی از ایشان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اُنْظُرُوا اَهْلَ بَیتِ نَبِیکُمْ فَالْزَمُوا سَمْتَهُمْ وَاتَّبِعُوا أثَرَهُمْ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خاندان پیامبرتان بنگرید، بدان‌سو که می‌روند، بروید و پی آنان را بگیرید که هرگز شما را از راه رستگاری بیرون نخواهند کرد و به هلاکتان باز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ایستادند، بایستید و اگر برخاستند،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پیشی مگیرید که گمراه می‌شوید و از آنان پس نمانید که تباه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ابن‌ابی‌الحدید، شرح نهج‌البلاغه، خطبه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سخنی دیگر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خودش را در منصب پیشوایی و رهبری مردم قرار داد، لازم است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bookmarkStart w:id="944" w:name="pg17023_187879"/>
    </w:p>
    <w:p>
      <w:pPr>
        <w:pStyle w:val="BookText"/>
        <w:rPr/>
      </w:pPr>
      <w:bookmarkEnd w:id="944"/>
      <w:r>
        <w:rPr>
          <w:rFonts w:ascii="IRNazanin" w:hAnsi="IRNazanin" w:eastAsia="IRNazanin"/>
          <w:color w:val="111111"/>
          <w:sz w:val="28"/>
          <w:sz w:val="28"/>
          <w:szCs w:val="28"/>
          <w:rtl w:val="true"/>
          <w:lang w:bidi="fa-IR"/>
        </w:rPr>
        <w:t>قبل از تعلیم دیگران، نفس خودش را اصلاح کند و باید تأدیب او به‌وسیله رفتارش، قبل از تأدیب با زبانش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معلم و تأدیب‌کننده نفس خویش باشد، شایسته‌تر به احترام است از معلم و تأدیب‌کننده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نهج‌البلاغه، ح</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ارائه الگو برای اخلاق، بهترین راه عملی برای پرورش و تربیت اخلاقی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الگودهنده در این امر قبل از دیگران، خود باید پیرو کامل و صادق الگوها باشد تا دیگران از وی تأسی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اسوه‌گزینی هرچند متضمن پیروی از غیر است، اما این پیروی نباید با بی‌خبری و کوردلی باشد، بلکه کسب بصیرت و آگاهی راجع به الگوها بسیار مهم و ضروری است</w:t>
      </w:r>
      <w:r>
        <w:rPr>
          <w:rFonts w:eastAsia="IRNazanin" w:cs="IRNazanin"/>
          <w:color w:val="111111"/>
          <w:sz w:val="28"/>
          <w:szCs w:val="28"/>
          <w:rtl w:val="true"/>
          <w:lang w:bidi="fa-IR"/>
        </w:rPr>
        <w:t>.</w:t>
      </w:r>
    </w:p>
    <w:p>
      <w:pPr>
        <w:pStyle w:val="Heading4"/>
        <w:numPr>
          <w:ilvl w:val="3"/>
          <w:numId w:val="1"/>
        </w:numPr>
        <w:rPr/>
      </w:pPr>
      <w:bookmarkStart w:id="945" w:name="__RefHeading___Toc601755_1738255347"/>
      <w:bookmarkStart w:id="946" w:name="_Toc369"/>
      <w:bookmarkEnd w:id="945"/>
      <w:r>
        <w:rPr>
          <w:rtl w:val="true"/>
        </w:rPr>
        <w:t>ب</w:t>
      </w:r>
      <w:r>
        <w:rPr>
          <w:rtl w:val="true"/>
        </w:rPr>
        <w:t xml:space="preserve">) </w:t>
      </w:r>
      <w:r>
        <w:rPr>
          <w:rtl w:val="true"/>
        </w:rPr>
        <w:t>کنار گذاشتن تعصّبات منفی</w:t>
      </w:r>
      <w:bookmarkEnd w:id="946"/>
    </w:p>
    <w:p>
      <w:pPr>
        <w:pStyle w:val="BookText"/>
        <w:rPr/>
      </w:pPr>
      <w:r>
        <w:rPr>
          <w:rFonts w:ascii="IRNazanin" w:hAnsi="IRNazanin" w:eastAsia="IRNazanin"/>
          <w:color w:val="111111"/>
          <w:sz w:val="28"/>
          <w:sz w:val="28"/>
          <w:szCs w:val="28"/>
          <w:rtl w:val="true"/>
          <w:lang w:bidi="fa-IR"/>
        </w:rPr>
        <w:t>از عوامل دیگری که در همدلی و وفاق نقش والایی ایفا می‌کند، کنار گذاشتن تعصّبات منفی در انسان است، انسان با کنار گذاشتن این رذیله اخلاقی است که می‌تواند خود را از دام گرفتارشدن در بی‌قید و بندی و پایبندی ارزش‌های پذیرفته شده در جامعه برهاند، زیرا انسانی که تعصب نفی و بی‌جا عقل و استلال خود را کنار می‌گذارد و با پایبندی به یک‌سری افکاری که بر اثر جهل و نادانی شکل‌گرفته است، به‌عمل خلاف خود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انسانی ممکن است این‌طور تصوّر را داشته باشد که چون او مسلمان است و انسان‌های ملت‌های دیگر از آیین و ملیت دیگر هستد، اگر برای آن‌ها اتفاقی افتد و نیاز به همدلی و کمک او داشته باشند، لازم نیست به او کمک شود، چون او از قبیله و ملیّت و مذهب او نیست، در این زمینه دارد،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تعصب بورزد یا نسبت به وی تعصب بورزند، سررشته ایمان را از گردن خویش رهاکرده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وسائل‌الشیعة،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السلامنیز بعضی از یاران خود که سرکشی و عناد می‌کردند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مُنِیتُّ بِمَنْ لاَ یُطِیعُ إِذَا أَمَرْتُ وَلا یُجِیبُ إِذَا دَعَوْ تَنْتَظِرُونَ بِنَصْرِکُمْ رَبَّکُمْ؟ أَمَا دِینٌ یَجْمَعُکُمْ، وَلاَ حَمِیَّةَ تُحْمِشُکُمْ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فِیکُمْ مُسْتَصْرِخاً وَأُنادِیکُمْ مُتَغَوِّثاً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مردمی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947" w:name="pg17023_187881"/>
    </w:p>
    <w:p>
      <w:pPr>
        <w:pStyle w:val="BookText"/>
        <w:rPr/>
      </w:pPr>
      <w:bookmarkEnd w:id="947"/>
      <w:r>
        <w:rPr>
          <w:rFonts w:ascii="IRNazanin" w:hAnsi="IRNazanin" w:eastAsia="IRNazanin"/>
          <w:color w:val="111111"/>
          <w:sz w:val="28"/>
          <w:sz w:val="28"/>
          <w:szCs w:val="28"/>
          <w:rtl w:val="true"/>
          <w:lang w:bidi="fa-IR"/>
        </w:rPr>
        <w:t>قرار گرفته‌ام که اگر آن‌ها به اطاعت از دستوراتم فرمان دهم سرپیچی می‌کنند و اگر آن‌ها را به امری دعوتشان کنم، اجابت نمی‌کنند، آیا دین ندارید که شما را جمع کند؟ یا غیرت و تعصّبی که شما را به‌خشم آورد؟ و به انجام دستورات وادارد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نهج‌البلاغه، ص</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هم‌چنین از تعصّبات جاهلی برحذر می‌دارد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کارهای جهانیان تفکّر کردم، کسی را پیدا نکردم که بدون علّت درباره چیزی تعصّب ورزد، مگر با دلیلی که با آن ناآگاهان را فریب دهد و یا برهانی آورد که، در اندیشه جاهلان نفوذ کند، غیر از شما زیرا درباره چیزی تعصّب می‌ورزید که علّت و سببی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4"/>
        <w:numPr>
          <w:ilvl w:val="3"/>
          <w:numId w:val="1"/>
        </w:numPr>
        <w:rPr/>
      </w:pPr>
      <w:bookmarkStart w:id="948" w:name="__RefHeading___Toc601757_1738255347"/>
      <w:bookmarkStart w:id="949" w:name="_Toc370"/>
      <w:bookmarkEnd w:id="948"/>
      <w:r>
        <w:rPr>
          <w:rtl w:val="true"/>
        </w:rPr>
        <w:t>ج</w:t>
      </w:r>
      <w:r>
        <w:rPr>
          <w:rtl w:val="true"/>
        </w:rPr>
        <w:t xml:space="preserve">) </w:t>
      </w:r>
      <w:r>
        <w:rPr>
          <w:rtl w:val="true"/>
        </w:rPr>
        <w:t>صداقت و راستگویی</w:t>
      </w:r>
      <w:bookmarkEnd w:id="949"/>
    </w:p>
    <w:p>
      <w:pPr>
        <w:pStyle w:val="BookText"/>
        <w:rPr/>
      </w:pPr>
      <w:r>
        <w:rPr>
          <w:rFonts w:ascii="IRNazanin" w:hAnsi="IRNazanin" w:eastAsia="IRNazanin"/>
          <w:color w:val="111111"/>
          <w:sz w:val="28"/>
          <w:sz w:val="28"/>
          <w:szCs w:val="28"/>
          <w:rtl w:val="true"/>
          <w:lang w:bidi="fa-IR"/>
        </w:rPr>
        <w:t>صداقت و راستگویی از عوامل دیگری است که موجب همدلی و وفاق در جامعه می‌شود، این صفت به‌قدری اهمیت دارد که قرآن آن را در بعضی از آیات قبل از مقام نبوّت بیان نموده است و راستگویان را در کنار انبیا قرار داده و به آنان وعده داده که با انبیاء همراه خواهند شد، فطرت انسانی ایجاب می‌کند که انسان، ظاهر و باطنش یکی باشد و آن چیزی را که معتقد به آن است، بیان نماید حضرت علی علیه السلام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أقوی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قوی‌ترین رکن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اِخوانِکَ مَن دَعاکَ اِلی صِدقِ المَقالِ بِصِدقِ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برادرانت آن کسی است که با راستگویی تو را به راستگویی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غررالحکم و دررالکلم، ص</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صداقت و راستی دو عامل مهم برای شناختن باطن اشخاص از جنبه‌های مختلف است که در کلمات معصومین علیهم السلام این دو را وسیله آزمایش افراد قرار داده‌اند،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با راستگویان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همه مؤمنان را مورد خطاب قرار داده و به آن‌ها دستور می‌دهد که تقوای الهی را پیشه کنند و همواره با صادقان باشند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bookmarkStart w:id="950" w:name="pg17023_187883"/>
    </w:p>
    <w:p>
      <w:pPr>
        <w:pStyle w:val="BookText"/>
        <w:rPr/>
      </w:pPr>
      <w:bookmarkEnd w:id="9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اخلاق در 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951" w:name="__RefHeading___Toc601759_1738255347"/>
      <w:bookmarkStart w:id="952" w:name="_Toc371"/>
      <w:bookmarkEnd w:id="951"/>
      <w:r>
        <w:rPr>
          <w:rtl w:val="true"/>
        </w:rPr>
        <w:t>موانع همدلی در سیره حضرت علی علیه السلام</w:t>
      </w:r>
      <w:bookmarkEnd w:id="952"/>
    </w:p>
    <w:p>
      <w:pPr>
        <w:pStyle w:val="Heading4"/>
        <w:numPr>
          <w:ilvl w:val="3"/>
          <w:numId w:val="1"/>
        </w:numPr>
        <w:rPr/>
      </w:pPr>
      <w:bookmarkStart w:id="953" w:name="__RefHeading___Toc601761_1738255347"/>
      <w:bookmarkStart w:id="954" w:name="_Toc372"/>
      <w:bookmarkEnd w:id="953"/>
      <w:r>
        <w:rPr>
          <w:rtl w:val="true"/>
        </w:rPr>
        <w:t>اشاره</w:t>
      </w:r>
      <w:bookmarkEnd w:id="954"/>
    </w:p>
    <w:p>
      <w:pPr>
        <w:pStyle w:val="BookText"/>
        <w:rPr/>
      </w:pPr>
      <w:r>
        <w:rPr>
          <w:rFonts w:ascii="IRNazanin" w:hAnsi="IRNazanin" w:eastAsia="IRNazanin"/>
          <w:color w:val="111111"/>
          <w:sz w:val="28"/>
          <w:sz w:val="28"/>
          <w:szCs w:val="28"/>
          <w:rtl w:val="true"/>
          <w:lang w:bidi="fa-IR"/>
        </w:rPr>
        <w:t>گاهی، عواملی به‌وجود می‌آید که مانع از همدلی میان افراد جامعه می‌شود از حالت طبیعی و نرمال خود خارج شده و به‌جای آن‌که عامل هدایت و سعادت باشد، در مسیر انحراف و نامطلوب قرار می‌گیرد و باعث آسیب‌رساندن به خود فرد و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هم در حوزه بینش، و هم حوزه گفتار و رفتار انسان‌ها را در برمی‌گیرد، برای آن‌که اخلاق در مسیر صحیح خود قرار گیرد، لازم است که موانع آن را بشناسیم،این موانع عبارت از</w:t>
      </w:r>
      <w:r>
        <w:rPr>
          <w:rFonts w:eastAsia="IRNazanin" w:cs="IRNazanin"/>
          <w:color w:val="111111"/>
          <w:sz w:val="28"/>
          <w:szCs w:val="28"/>
          <w:rtl w:val="true"/>
          <w:lang w:bidi="fa-IR"/>
        </w:rPr>
        <w:t>:</w:t>
      </w:r>
    </w:p>
    <w:p>
      <w:pPr>
        <w:pStyle w:val="Heading4"/>
        <w:numPr>
          <w:ilvl w:val="3"/>
          <w:numId w:val="1"/>
        </w:numPr>
        <w:rPr/>
      </w:pPr>
      <w:bookmarkStart w:id="955" w:name="__RefHeading___Toc601763_1738255347"/>
      <w:bookmarkStart w:id="956" w:name="_Toc373"/>
      <w:bookmarkEnd w:id="955"/>
      <w:r>
        <w:rPr>
          <w:rtl w:val="true"/>
        </w:rPr>
        <w:t>الف</w:t>
      </w:r>
      <w:r>
        <w:rPr>
          <w:rtl w:val="true"/>
        </w:rPr>
        <w:t xml:space="preserve">) </w:t>
      </w:r>
      <w:r>
        <w:rPr>
          <w:rtl w:val="true"/>
        </w:rPr>
        <w:t>غرور و خودبزرگ‌بینی</w:t>
      </w:r>
      <w:bookmarkEnd w:id="956"/>
    </w:p>
    <w:p>
      <w:pPr>
        <w:pStyle w:val="BookText"/>
        <w:rPr/>
      </w:pPr>
      <w:r>
        <w:rPr>
          <w:rFonts w:ascii="IRNazanin" w:hAnsi="IRNazanin" w:eastAsia="IRNazanin"/>
          <w:color w:val="111111"/>
          <w:sz w:val="28"/>
          <w:sz w:val="28"/>
          <w:szCs w:val="28"/>
          <w:rtl w:val="true"/>
          <w:lang w:bidi="fa-IR"/>
        </w:rPr>
        <w:t>یکی از مهم‌ترین عواملی که مانع از همدلی میان انسان‌ها می‌شود، غرور است انسان براساس خودخواهی، خویشتن و آن‌چه را متعلق به اوست می‌پسندد و به این سهولت حاضر نمی‌شود آفت و نقص و عیبی را در این زمینه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یکی از عوامل اصلی رانده‌شدن شیطان از درگاه خداوند سبحان، غرور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یکی از علل عدم تسلیم بسیاری از اقوام پیشین در برابر دعوت انبیا وجود همین صفت نکوهیده در وجود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گاه در یک فرد پیدا می‌شود و گاه قوم و ملت یا نژادی در چنگال این رذیله اخلاقی گرفتار می‌شوند، در قرآن کریم آیات متعددی در این زمینه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به تو فرمان دادم چه چیز تو را مانع شد که سجده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آفریده‌ای و او را از گل</w:t>
      </w:r>
      <w:r>
        <w:rPr>
          <w:rFonts w:eastAsia="IRNazanin" w:cs="IRNazanin"/>
          <w:color w:val="111111"/>
          <w:sz w:val="28"/>
          <w:szCs w:val="28"/>
          <w:rtl w:val="true"/>
          <w:lang w:bidi="fa-IR"/>
        </w:rPr>
        <w:t>»</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تُتْلَی عَلَیْهِ آیَاتُنَا وَلَّی مُسْتَکْبِرًا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bookmarkStart w:id="957" w:name="pg17023_187885"/>
    </w:p>
    <w:p>
      <w:pPr>
        <w:pStyle w:val="BookText"/>
        <w:rPr/>
      </w:pPr>
      <w:bookmarkEnd w:id="957"/>
      <w:r>
        <w:rPr>
          <w:rFonts w:ascii="IRNazanin" w:hAnsi="IRNazanin" w:eastAsia="IRNazanin"/>
          <w:color w:val="111111"/>
          <w:sz w:val="28"/>
          <w:sz w:val="28"/>
          <w:szCs w:val="28"/>
          <w:rtl w:val="true"/>
          <w:lang w:bidi="fa-IR"/>
        </w:rPr>
        <w:t>َکأَن لَّمْ یَسْمَعْهَا کَأَنَّ فِی أُذُنَیْهِ وَقْرًا فَبَشِّرْهُ بِعَذَابٍ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آیات ما براو تلاوت شود، با نخوت روی برمی‌گرداند، چنان‌که گویی آن را نشنیده است، گویی در دو گوش او سنگینی است، پس او را به عذابی دردناک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به‌زودی کسانی را که در این‌چنین به ناحق بزرگی می‌کنند از آیات خود منصرف خواهم کرد و اگر همه معجزات را هم ببینند به آن ایمان نمی‌آورند، و اگر راه رشد را ببینند آن را پیش نمی‌گیرند، و اگر راه ضلالت را ببینند، آن را پیش می‌گیرند، این از آن‌روست که آیات ما را تکذیب کردند و همواره از آن غفلت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این خوی زشت در روایات نیز، گسترده وسیعی را در برمی‌گیرد، حضرت علی َأَن لَّمْ یَسْمَعْهَا کَأَنَّ فِی أُذُنَیْهِ وَقْرًا فَبَشِّرْهُ بِعَذَابٍ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آیات ما بردر 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 الْغَفْلَةِ وَالْغُرُورِ أَبْعَدُ إِفَاقَةً مِنْ سُکْرِ الْخَمُورِ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مستی غفلت و غرور از مستی شراب طولانی‌تر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غررالحکم و دررالکلم، ص</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حضرت علی َأَن لَّمْ یَسْمَعْهَا کَأَنَّ فِی أُذُنَیْهِ وَقْرًا فَبَشِّرْهُ بِعَذَابٍ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آیات ما براین‌گونه استنباط می‌شود که همه انسان‌ها برای ایجاد همدلی میان یکدیگر باید از صفت زشت خودداری کنند</w:t>
      </w:r>
      <w:r>
        <w:rPr>
          <w:rFonts w:eastAsia="IRNazanin" w:cs="IRNazanin"/>
          <w:color w:val="111111"/>
          <w:sz w:val="28"/>
          <w:szCs w:val="28"/>
          <w:rtl w:val="true"/>
          <w:lang w:bidi="fa-IR"/>
        </w:rPr>
        <w:t>.</w:t>
      </w:r>
    </w:p>
    <w:p>
      <w:pPr>
        <w:pStyle w:val="Heading4"/>
        <w:numPr>
          <w:ilvl w:val="3"/>
          <w:numId w:val="1"/>
        </w:numPr>
        <w:rPr/>
      </w:pPr>
      <w:bookmarkStart w:id="958" w:name="__RefHeading___Toc601765_1738255347"/>
      <w:bookmarkStart w:id="959" w:name="_Toc374"/>
      <w:bookmarkEnd w:id="958"/>
      <w:r>
        <w:rPr>
          <w:rtl w:val="true"/>
        </w:rPr>
        <w:t>ب</w:t>
      </w:r>
      <w:r>
        <w:rPr>
          <w:rtl w:val="true"/>
        </w:rPr>
        <w:t xml:space="preserve">) </w:t>
      </w:r>
      <w:r>
        <w:rPr>
          <w:rtl w:val="true"/>
        </w:rPr>
        <w:t>بدبینی و منفی‌نگری</w:t>
      </w:r>
      <w:bookmarkEnd w:id="959"/>
    </w:p>
    <w:p>
      <w:pPr>
        <w:pStyle w:val="BookText"/>
        <w:rPr/>
      </w:pPr>
      <w:r>
        <w:rPr>
          <w:rFonts w:ascii="IRNazanin" w:hAnsi="IRNazanin" w:eastAsia="IRNazanin"/>
          <w:color w:val="111111"/>
          <w:sz w:val="28"/>
          <w:sz w:val="28"/>
          <w:szCs w:val="28"/>
          <w:rtl w:val="true"/>
          <w:lang w:bidi="fa-IR"/>
        </w:rPr>
        <w:t>یکی دیگر از این موانع همدلی در سیره حضرت علی َأَن لَّمْ یَسْمَعْهَا کَأَنَّ فِی أُذُنَیْهِ وَقْرًا فَبَشِّرْهُ بِعَذَابٍ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آیات ما بر بدبینی و به‌عبارتی منفی‌نگری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اتفاق افتاده که در برخورد با دیگران با انسان‌هایی روبه‌رو شده‌ایم که بسیار بدبین و منفی‌نگر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همه‌چیز و همه‌کس بدبین هستند و نه‌تنها خود به آن گرفتارند، بلکه با افکار و رفتارخود موجبات بدبینی دیگران نیز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و منفی و منفی‌نگری یکی از صفات روانی بد می‌باشد و با اثر بدی که روی خود شخص و اطرافیانش می‌گذارد، نه‌تنها از نظر اسلام گناه محسوب می‌شود، بلکه زندگی را در کام انسان تلخ و غیرقابل‌تحمل می‌کند، از آن‌جاکه انسان در تعامل متقابل با دیگران قرار دارد، باید به این امر توجه داشته باشد که اگر انسان درباره دیگران با دید خوب فکر و رفتار کند، آن‌ها نیز متقابلاً با دیدی مثبت و ارزشمند رفتار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 آن‌قدر مهم است که در متون دینی، و در منابع اسلامی از آن به سوء‌ظن تعبیر شده است که منظور یک حالت درونی است که موجب عدم اعتماد شخص به دیگران و اطرافیانش می‌شود، از این‌رو نسبت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حوادث و رویدادهای زندگی و افراد و کارهای آنان با دید منفی نگریسته و آن‌ها را به‌صورت نادرست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پیروان خود را از این صفت زشت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اجْتَنِبُوا کَثِیراً مِنَ الظَّنِّ إِنَّ بَعْضَ الظَّنِّ إِثْمٌ وَلا تَجَسَّسُوا وَلا یغْتَبْ بَعْضُکُمْ بَعْضاً أَ یحِبُّ أَحَدُکُمْ أَنْ یأْکُلَ لَحْمَ أَخِیهِ مَیتاً فَکَرِهْتُمُوهُ وَ اتَّقُوا اللَّهَ إِنَّ اللَّهَ تَوَّابٌ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گمان‌ها بپرهیزید، چراکه بعضی از گمان‌ها گناه است،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نکنید، و هیچ‌یک از شما دیگری را غیبت نکند، آیا کسی از شما دوست دارد که گوشت برادر مرده خود را بخورد؟ به‌یقین همه شما از این امر کراهت دارید، تقوای الهی پیشه کنید که خداوند توبه‌پذیر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فرد بدبین، با دیدی منفی و ذهنی تاریک رویدادها را تفسیر می‌کند همواره احتمالات منفی را واقعی و احتمالات مثبت را دور از ذهن می‌داند، همین عامل باعث کاهش همدلی او، چه میان افراد جامعه و چه در درون خود می‌شود و نگرانی از بروز مشکلات و اتفاقات ناخوشایند تمام فکر و ذهنش را فرامی‌گیرد و تمایلی برای تغییردادن محیط خود ندارند و امید به آینده را از دست می‌دهند، افراد منفی‌نگر از نابرابری‌های زندگی شکایت می‌کنند و برای هیچ‌چیز در زندگی تلاش نمی‌کنند، زیرا بر این باورند که همیشه بازنده هستند و به این‌ترتیب تمامی فکرهای جدید خلاقانه و مبتکرانه‌شان را کنار می‌گذارند، فقط به دلیل این‌که تصور می‌کنند انجام‌دادن آن‌ها غیرممکن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احساس تنهابودن می‌کنند و از دید خودشان احساساتی دارند که واقعی نیست، مثلاً احساس می‌کنند خالی و بی‌ارزش هستند و دائم فکر می‌کنند کفایت لازم برای کارها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احساس می‌کنند همیشه بازنده هستند و دائم در همه کارها شکست می‌خورند، در نتیجه نسبت به خود احساس خشم می‌کنند، این نگرش منفی بر زندگی آن‌ها تأثیر نامطلوبی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عموماً از ارتباط‌داشتن با سایرین احساس امنیت و آرامش نمی‌کنند، چراکه هرگونه رابطه را به شکلی منفی تفسیر می‌کنند و خود این موضوع آسایش</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960" w:name="pg17023_187889"/>
    </w:p>
    <w:p>
      <w:pPr>
        <w:pStyle w:val="BookText"/>
        <w:rPr/>
      </w:pPr>
      <w:bookmarkEnd w:id="960"/>
      <w:r>
        <w:rPr>
          <w:rFonts w:ascii="IRNazanin" w:hAnsi="IRNazanin" w:eastAsia="IRNazanin"/>
          <w:color w:val="111111"/>
          <w:sz w:val="28"/>
          <w:sz w:val="28"/>
          <w:szCs w:val="28"/>
          <w:rtl w:val="true"/>
          <w:lang w:bidi="fa-IR"/>
        </w:rPr>
        <w:t xml:space="preserve">روانی آن‌ها را از بین می‌برد به‌دنبال این روند آن‌ها بیشتر ترجیح می‌دهند تنها باشند تا این‌که از ارتباط بدبینانه با دیگران رنج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اردستانی، بدبینی،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961" w:name="__RefHeading___Toc601767_1738255347"/>
      <w:bookmarkStart w:id="962" w:name="_Toc375"/>
      <w:bookmarkEnd w:id="961"/>
      <w:r>
        <w:rPr>
          <w:rtl w:val="true"/>
        </w:rPr>
        <w:t>ج</w:t>
      </w:r>
      <w:r>
        <w:rPr>
          <w:rtl w:val="true"/>
        </w:rPr>
        <w:t xml:space="preserve">) </w:t>
      </w:r>
      <w:r>
        <w:rPr>
          <w:rtl w:val="true"/>
        </w:rPr>
        <w:t>انتقادهای ضعیف و مخرب</w:t>
      </w:r>
      <w:bookmarkEnd w:id="962"/>
    </w:p>
    <w:p>
      <w:pPr>
        <w:pStyle w:val="Heading5"/>
        <w:numPr>
          <w:ilvl w:val="4"/>
          <w:numId w:val="1"/>
        </w:numPr>
        <w:rPr/>
      </w:pPr>
      <w:bookmarkStart w:id="963" w:name="__RefHeading___Toc601769_1738255347"/>
      <w:bookmarkStart w:id="964" w:name="_Toc376"/>
      <w:bookmarkEnd w:id="963"/>
      <w:r>
        <w:rPr>
          <w:rtl w:val="true"/>
        </w:rPr>
        <w:t>اشاره</w:t>
      </w:r>
      <w:bookmarkEnd w:id="964"/>
    </w:p>
    <w:p>
      <w:pPr>
        <w:pStyle w:val="BookText"/>
        <w:rPr/>
      </w:pPr>
      <w:r>
        <w:rPr>
          <w:rFonts w:ascii="IRNazanin" w:hAnsi="IRNazanin" w:eastAsia="IRNazanin"/>
          <w:color w:val="111111"/>
          <w:sz w:val="28"/>
          <w:sz w:val="28"/>
          <w:szCs w:val="28"/>
          <w:rtl w:val="true"/>
          <w:lang w:bidi="fa-IR"/>
        </w:rPr>
        <w:t>یکی دیگر از موانع و آسیب‌ها در ایجاد همدلی میان افراد، انتقادهای ضعیف و مخرب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قرآن کریم، انسان با وجود نفس امّاره، همیشه در معرض لغزش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لغزش‌ها به‌گونه‌ای هستند که دیگران از خود انسان، بیشتر به آن‌ها توجّه دارند، مهم‌ترین مسئله در نقد و انتقاد باید اصلاح‌کردن بینش و یا رفتار و عمل اشتباه انسان باشد، لذا انتقاد زمانی ارزش دارد که به‌وسیله آن بتوانیم گفتار و رفتار کسی را اصلاح کنیم، و میان افراد همدلی و همزبانی ایجاد کنیم، از آن‌جاکه انتقاد مثبت، باعث می‌شود انسان، کاستی‌های خود را در زمینه‌های فردی و اجتماعی، شناسایی کرده و در صدد اصلاح آن برآید، آموزه‌های دینی نیز انتقاد مثبت، سازنده را مورد توجه قرار داده و نسبت به آن تأکید و توصیه فراوان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نصیحت، تذکّر، موعظه، استماع قول، دعوت به خیر و امر به معروف و نهی از منکر، هریک به‌گونه‌ای اهمیت و جایگاه نقد و نقدپذیری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الَّذِینَ یَستَمِعُونَ القَولَ فَیَتَّبِعُونَ اَحسَنَه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بندگان مرا بشارت بده، همان‌هایی که به سخن گوش فرامی‌دهند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برشنیدن همراه با تفکّر و نقد و بررسی سخن تأکید شده است، زیرا کسی که به سخن خوب گوش می‌دهد، پیامدهای خوب و بد و زیبا و زشت سخن را بررسی می‌کند و بعد از بررسی دقیق، سخنی که به واقع نزدیک‌تر است را برمی‌گزیند، قرآن کریم به مؤمنان فرمان می‌دهد و از آنان می‌خواهد که به اندرزگویی یکدیگر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فَإِنَّ الذِّکْرَی تَنْفَعُ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اندرز ده که اندرز، مؤمنان را سود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هریک از امامان معصوم علیهم السلام به‌ویژه حضرت علی علیه السلام انتقادکردن همراه با شرایط و آداب آن مورد تأکید قرار گرفته است و همواره سعی می‌کردند که از این طریق افراد را به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bookmarkStart w:id="965" w:name="pg17023_187891"/>
    </w:p>
    <w:p>
      <w:pPr>
        <w:pStyle w:val="BookText"/>
        <w:rPr/>
      </w:pPr>
      <w:bookmarkEnd w:id="965"/>
      <w:r>
        <w:rPr>
          <w:rFonts w:ascii="IRNazanin" w:hAnsi="IRNazanin" w:eastAsia="IRNazanin"/>
          <w:color w:val="111111"/>
          <w:sz w:val="28"/>
          <w:sz w:val="28"/>
          <w:szCs w:val="28"/>
          <w:rtl w:val="true"/>
          <w:lang w:bidi="fa-IR"/>
        </w:rPr>
        <w:t xml:space="preserve">همدلی و ایجاد همزبانی بیشتر نزدیک کنند، ایشان از مردم می‌خواستند که هرگز از نصیحت و انتقاد دست برندارند و از گفتن سخن حق و یا مشورت عدالت‌آمیز، خودداری نکنند، زیرا هر انسانی در کارهایش ایمن از خطا نیست، مگر این‌که خداوند او را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پایان‌یافتن جنگ جمل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نصیحت خالصانه و سالم از هرگونه شک و تردید یاری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اردستانی، همان،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حضرت علی علیه السلام این‌گونه استنباط می‌شود که انتقادکردن از طریق نصیحت، روشی تأثیرگذار است و انسان را به مسیر درست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انتقاد باید به آن توجّه نمود، این مسئله است که چه‌بسا اتفاق می‌افتد که انتقاد از مسیر اصلی خود خارج شده و به سوی انحراف کشیده شود، لذا به‌جای آن‌که انتقاد مفید باشد، مضر و باعث جدایی افراد از یکدیگر و کاهش همدلی میان افراد می‌شود، در این انتقاد که مخرب است، تحریف و تخریب شخصیّت و تحقیر به‌جای اصلاح‌کردن قرار می‌گیرد، لذا نه‌تنها اصلاحی صورت نمی‌پذیرد، بلکه باعث فساد و ایجاد اختلاف و تفرقه در جامعه و گسستن همدلی و وفاق میان انسان‌ها می‌شود، این موانع انتقاد آسیب می‌رساند، مهم‌ترین موانع و آسیب‌های انتقاد عبارت‌اند از</w:t>
      </w:r>
      <w:r>
        <w:rPr>
          <w:rFonts w:eastAsia="IRNazanin" w:cs="IRNazanin"/>
          <w:color w:val="111111"/>
          <w:sz w:val="28"/>
          <w:szCs w:val="28"/>
          <w:rtl w:val="true"/>
          <w:lang w:bidi="fa-IR"/>
        </w:rPr>
        <w:t>:</w:t>
      </w:r>
    </w:p>
    <w:p>
      <w:pPr>
        <w:pStyle w:val="Heading5"/>
        <w:numPr>
          <w:ilvl w:val="4"/>
          <w:numId w:val="1"/>
        </w:numPr>
        <w:rPr/>
      </w:pPr>
      <w:bookmarkStart w:id="966" w:name="__RefHeading___Toc601771_1738255347"/>
      <w:bookmarkStart w:id="967" w:name="_Toc377"/>
      <w:bookmarkEnd w:id="966"/>
      <w:r>
        <w:rPr>
          <w:rtl w:val="true"/>
        </w:rPr>
        <w:t>یک</w:t>
      </w:r>
      <w:r>
        <w:rPr>
          <w:rtl w:val="true"/>
        </w:rPr>
        <w:t xml:space="preserve">. </w:t>
      </w:r>
      <w:r>
        <w:rPr>
          <w:rtl w:val="true"/>
        </w:rPr>
        <w:t>سخت‌گیری در انتقاد</w:t>
      </w:r>
      <w:bookmarkEnd w:id="967"/>
    </w:p>
    <w:p>
      <w:pPr>
        <w:pStyle w:val="BookText"/>
        <w:rPr/>
      </w:pPr>
      <w:r>
        <w:rPr>
          <w:rFonts w:ascii="IRNazanin" w:hAnsi="IRNazanin" w:eastAsia="IRNazanin"/>
          <w:color w:val="111111"/>
          <w:sz w:val="28"/>
          <w:sz w:val="28"/>
          <w:szCs w:val="28"/>
          <w:rtl w:val="true"/>
          <w:lang w:bidi="fa-IR"/>
        </w:rPr>
        <w:t>از مهم‌ترین آسیب‌های در انتقاد سخت‌گیری‌کردن است، اگر هدف از انتقاد اصلاح‌کردن دیگران و نزدیک‌کردن آن‌ها به یکدیگر و ایجاد همدلی و همزبانی بیشتر باشد،در این امر باید ازسخت‌گیری جلوگیری شود، زیرا چنین امری با انتقاد صحیح منافات دارد و ایجاد، نفرت و بی‌توجّهی افراد به این امر می‌شود، لذا در سیره هدایتی قرآن کریم و معصومین علیهم السلام از سخت‌گیری در این امر خودداری می‌شد، قرآن کریم پیامبر صلی الله علیه واله را فقط تذکردهنده معرفی می‌کند، نه سلطه‌گر، آن‌طور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عَلَیهِمْ بِمُسَیطٍر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کفار گماشته و مراقب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شریفه فهمیده می‌شود که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968" w:name="pg17023_187893"/>
    </w:p>
    <w:p>
      <w:pPr>
        <w:pStyle w:val="BookText"/>
        <w:rPr/>
      </w:pPr>
      <w:bookmarkEnd w:id="968"/>
      <w:r>
        <w:rPr>
          <w:rFonts w:ascii="IRNazanin" w:hAnsi="IRNazanin" w:eastAsia="IRNazanin"/>
          <w:color w:val="111111"/>
          <w:sz w:val="28"/>
          <w:sz w:val="28"/>
          <w:szCs w:val="28"/>
          <w:rtl w:val="true"/>
          <w:lang w:bidi="fa-IR"/>
        </w:rPr>
        <w:t>سخت‌گیری در روش پیامبر صلی الله علیه واله و معصومین علیهم السلام راه نداشت، بلکه با ملایمت به وظایفخود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همواره به ملایمت دعوت می‌کردند وازسخت‌گیری‌های بی‌مورد پرهیز می‌نمودند،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ملایمت و مدارا در امور دشواری‌ها را آسان می‌سازد و سبب‌های سخت را آسان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غررالحکم و دررالکلم،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در سخنی دیگر در 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تندی مخالفت را کند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برخورد با کسانی که اعمال و رفتار آن‌ها برخلاف جامعه اسلامی بود با ملایمت و بدون خشونت رفتار می‌کرد، و با نصیحت دلسوزانه از آن‌ها می‌خواست که در عمل و رفتار خود تغییر مناسبی به‌وجود آورند، چون به اعتقاد ایشان، ملایمت و رفتار بدون خشونت، از تندی و زمینه جوسازی این افراد می‌کاهد و زمینه انتقاد سازنده را فراهم می‌نماید و همواره، پاسخ منتقدان را با دلیل و مدرک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بر بالای منبر رفت و به مخالفان گفت تا اعتراضات و اشکالات را بیان کنند و سپس به تک‌تک تهمت‌ها و شایعات پاسخ داد و حتی ابوبردة‌بن عوف 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دوستان خلیفه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انتقاداتی که از او شده بود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دچار شک بودم، اما اکنون هدایت گردیدم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5"/>
        <w:numPr>
          <w:ilvl w:val="4"/>
          <w:numId w:val="1"/>
        </w:numPr>
        <w:rPr/>
      </w:pPr>
      <w:bookmarkStart w:id="969" w:name="__RefHeading___Toc601773_1738255347"/>
      <w:bookmarkStart w:id="970" w:name="_Toc378"/>
      <w:bookmarkEnd w:id="969"/>
      <w:r>
        <w:rPr>
          <w:rtl w:val="true"/>
        </w:rPr>
        <w:t>دو</w:t>
      </w:r>
      <w:r>
        <w:rPr>
          <w:rtl w:val="true"/>
        </w:rPr>
        <w:t xml:space="preserve">. </w:t>
      </w:r>
      <w:r>
        <w:rPr>
          <w:rtl w:val="true"/>
        </w:rPr>
        <w:t>شتاب‌زدگی در انتقاد</w:t>
      </w:r>
      <w:bookmarkEnd w:id="970"/>
    </w:p>
    <w:p>
      <w:pPr>
        <w:pStyle w:val="BookText"/>
        <w:rPr/>
      </w:pPr>
      <w:r>
        <w:rPr>
          <w:rFonts w:ascii="IRNazanin" w:hAnsi="IRNazanin" w:eastAsia="IRNazanin"/>
          <w:color w:val="111111"/>
          <w:sz w:val="28"/>
          <w:sz w:val="28"/>
          <w:szCs w:val="28"/>
          <w:rtl w:val="true"/>
          <w:lang w:bidi="fa-IR"/>
        </w:rPr>
        <w:t>شتاب‌زدگی درانتقاد باعث کاهش همدلی میان افرادراایجاد می‌کند،زیرا شتاب درتصمیم‌گیری‌ها و از جمله انتقاد، میزان خطای انسان را بالا می‌برد و انسان را از هدف اصلی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سخت‌گیری در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معصومین علیهم السلام راه نداشت، بلکه با ملایمت به وظایف در این‌باره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العَجَلَ فَأِنّه مَقرُونٌ بِالعِثار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شتاب‌زدگی پرهیز کن که با خطا و بدی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غررالحکم ودررالکلم، ص</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حضرت علی سخت‌گیری در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معصومین علیهم السلام راه نداشت، بلکه با ملایمت به وظایف در انتقاد از دیگران به این صورت بود که همیشه سعی می‌کردند تا آن‌جاکه امکان دارد از عجله و شتاب‌زدگی پرهیز شود تا آن‌جاکه در وصیّتی به امام حسن سخت‌گیری در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معصومین علیهم السلام راه نداشت، بلکه با ملایمت به وظایف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أنهَاکَ عَنِ التَّسَرُّعِ بِالقَولِ وَالفِعلِ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971" w:name="pg17023_187895"/>
    </w:p>
    <w:p>
      <w:pPr>
        <w:pStyle w:val="BookText"/>
        <w:rPr/>
      </w:pPr>
      <w:bookmarkEnd w:id="971"/>
      <w:r>
        <w:rPr>
          <w:rFonts w:ascii="IRNazanin" w:hAnsi="IRNazanin" w:eastAsia="IRNazanin"/>
          <w:color w:val="111111"/>
          <w:sz w:val="28"/>
          <w:sz w:val="28"/>
          <w:szCs w:val="28"/>
          <w:rtl w:val="true"/>
          <w:lang w:bidi="fa-IR"/>
        </w:rPr>
        <w:t>شتاب‌کردن در گفتار و کردار نهی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انتقادهایی که از سوی افراد غیرمسلمان هم داشتند، با مدارا و محبت برخور می‌کرد که این امر در پیوند و استحکام همدلی و نزدیک‌کردن دل‌ها به یکدیگر تاثیر بسیار زیادی داشت، روزی حضرت علی علیه السلام ، در مسجد سخنرانی می‌کرد و عدّه‌ای از مسلمانان و گروه‌های دیگر از ادیان مختلف به سخنان وی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خطاب به جمع حاضر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از میان شما بروم، هرچه می‌خواهید از من سؤال کنید، تا به شما پاسخ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یهودی بود با بی‌احترامی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مدعی هستی چیزی را نمی‌دانی، امّا پیش‌داوری می‌کنی، آن‌چه را که نمی‌فهمی، اکنون از تو پرسشی می‌کنم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ایشان از این‌گونه برخورد و طریق سؤال او ناراحت شدند و از حضرت علی علیه السلام خواستند به آن‌ها اجازه دهند او را در برابر این اهانت و بی‌ادبی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آن‌ها را از این عمل منع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کاری نداشته باشید راه و روش کلام الهی را با فشار و زور و بدون استدلال، نمی‌توان اثبات کرد، لذا ایشان خطاب به آن یهودی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هرسؤال و شبهه‌ای که در نظرداری با کمال آزادی بیان مطرح کن تا آن‌ها را پاسخ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یهودی سؤالات خود را مطرح کرد و امام علیه السلام با کمال دقّت و احترام به او جواب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5"/>
        <w:numPr>
          <w:ilvl w:val="4"/>
          <w:numId w:val="1"/>
        </w:numPr>
        <w:rPr/>
      </w:pPr>
      <w:bookmarkStart w:id="972" w:name="__RefHeading___Toc601775_1738255347"/>
      <w:bookmarkStart w:id="973" w:name="_Toc379"/>
      <w:bookmarkEnd w:id="972"/>
      <w:r>
        <w:rPr>
          <w:rtl w:val="true"/>
        </w:rPr>
        <w:t>سه</w:t>
      </w:r>
      <w:r>
        <w:rPr>
          <w:rtl w:val="true"/>
        </w:rPr>
        <w:t xml:space="preserve">. </w:t>
      </w:r>
      <w:r>
        <w:rPr>
          <w:rtl w:val="true"/>
        </w:rPr>
        <w:t>آگاهی‌نداشتن به موضوع</w:t>
      </w:r>
      <w:bookmarkEnd w:id="973"/>
    </w:p>
    <w:p>
      <w:pPr>
        <w:pStyle w:val="BookText"/>
        <w:rPr/>
      </w:pPr>
      <w:r>
        <w:rPr>
          <w:rFonts w:ascii="IRNazanin" w:hAnsi="IRNazanin" w:eastAsia="IRNazanin"/>
          <w:color w:val="111111"/>
          <w:sz w:val="28"/>
          <w:sz w:val="28"/>
          <w:szCs w:val="28"/>
          <w:rtl w:val="true"/>
          <w:lang w:bidi="fa-IR"/>
        </w:rPr>
        <w:t>علم و آگاهی‌داشتن به موضوع انتقاد نیز نقش مهمّی در ایجاد مانع و آسیب در همدلی ایفا می‌کند، زیرا اگر انسان به موضوع مورد انتقاد، علم و آگاهی کافی نداشته باشد، ممکن است دست به کاری بزند که با اساس انتقاد و نتایج سودمند آن در تعارض باشد؛ لذا لازم است تا قبل از اقدام این مسئله، دقیقاً شناسایی شده و جوانب آن بررسی گردد و پس از آن، اقدام صورت گیرد، پیامبر اکرم صلی الله علیه واله در 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علم و آگاهی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bookmarkStart w:id="974" w:name="pg17023_187897"/>
    </w:p>
    <w:p>
      <w:pPr>
        <w:pStyle w:val="BookText"/>
        <w:rPr/>
      </w:pPr>
      <w:bookmarkEnd w:id="974"/>
      <w:r>
        <w:rPr>
          <w:rFonts w:ascii="IRNazanin" w:hAnsi="IRNazanin" w:eastAsia="IRNazanin"/>
          <w:color w:val="111111"/>
          <w:sz w:val="28"/>
          <w:sz w:val="28"/>
          <w:szCs w:val="28"/>
          <w:rtl w:val="true"/>
          <w:lang w:bidi="fa-IR"/>
        </w:rPr>
        <w:t>سخن بگوید و فتوی دهد، فرشتگان آسمان و زمین او را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فرزندش امام حسن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رابطه با آن‌چه به آن علم نداری، چیزی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نظر فقهی، نخستین شرط امر به معروف و نهی از منکر، علم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لازم است منتقد از تمام جهات نسبت به موضوع یا مسئله، مورد انتقاد، علم و آگاهی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 آیین زندگی، ص</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5"/>
        <w:numPr>
          <w:ilvl w:val="4"/>
          <w:numId w:val="1"/>
        </w:numPr>
        <w:rPr/>
      </w:pPr>
      <w:bookmarkStart w:id="975" w:name="__RefHeading___Toc601777_1738255347"/>
      <w:bookmarkStart w:id="976" w:name="_Toc380"/>
      <w:bookmarkEnd w:id="975"/>
      <w:r>
        <w:rPr>
          <w:rtl w:val="true"/>
        </w:rPr>
        <w:t>چهار</w:t>
      </w:r>
      <w:r>
        <w:rPr>
          <w:rtl w:val="true"/>
        </w:rPr>
        <w:t xml:space="preserve">. </w:t>
      </w:r>
      <w:r>
        <w:rPr>
          <w:rtl w:val="true"/>
        </w:rPr>
        <w:t>تغییر ارزش‌ها در جامعه</w:t>
      </w:r>
      <w:bookmarkEnd w:id="976"/>
    </w:p>
    <w:p>
      <w:pPr>
        <w:pStyle w:val="Heading6"/>
        <w:numPr>
          <w:ilvl w:val="5"/>
          <w:numId w:val="1"/>
        </w:numPr>
        <w:rPr/>
      </w:pPr>
      <w:bookmarkStart w:id="977" w:name="__RefHeading___Toc601779_1738255347"/>
      <w:bookmarkStart w:id="978" w:name="_Toc381"/>
      <w:bookmarkEnd w:id="977"/>
      <w:r>
        <w:rPr>
          <w:rtl w:val="true"/>
        </w:rPr>
        <w:t>اشاره</w:t>
      </w:r>
      <w:bookmarkEnd w:id="978"/>
    </w:p>
    <w:p>
      <w:pPr>
        <w:pStyle w:val="BookText"/>
        <w:rPr/>
      </w:pPr>
      <w:r>
        <w:rPr>
          <w:rFonts w:ascii="IRNazanin" w:hAnsi="IRNazanin" w:eastAsia="IRNazanin"/>
          <w:color w:val="111111"/>
          <w:sz w:val="28"/>
          <w:sz w:val="28"/>
          <w:szCs w:val="28"/>
          <w:rtl w:val="true"/>
          <w:lang w:bidi="fa-IR"/>
        </w:rPr>
        <w:t>تغیر ارزش‌ها از دیگر موانعی است که از همدلی میان افراد جلوگیری می‌کند، این امر سبب جدایی و کناره‌گیری افراد از یکدیگر و بروز رفتارها و اعمالی متضاد خواهد شد، موانعی که به علّت تغییر ارزش‌ها از ایجاد همدلی جلوگیری می‌کند، بسیار است، از جمله</w:t>
      </w:r>
      <w:r>
        <w:rPr>
          <w:rFonts w:eastAsia="IRNazanin" w:cs="IRNazanin"/>
          <w:color w:val="111111"/>
          <w:sz w:val="28"/>
          <w:szCs w:val="28"/>
          <w:rtl w:val="true"/>
          <w:lang w:bidi="fa-IR"/>
        </w:rPr>
        <w:t>:</w:t>
      </w:r>
    </w:p>
    <w:p>
      <w:pPr>
        <w:pStyle w:val="Heading6"/>
        <w:numPr>
          <w:ilvl w:val="5"/>
          <w:numId w:val="1"/>
        </w:numPr>
        <w:rPr/>
      </w:pPr>
      <w:bookmarkStart w:id="979" w:name="__RefHeading___Toc601781_1738255347"/>
      <w:bookmarkStart w:id="980" w:name="_Toc382"/>
      <w:bookmarkEnd w:id="979"/>
      <w:r>
        <w:rPr>
          <w:rtl w:val="true"/>
        </w:rPr>
        <w:t>اول</w:t>
      </w:r>
      <w:r>
        <w:rPr>
          <w:rtl w:val="true"/>
        </w:rPr>
        <w:t xml:space="preserve">. </w:t>
      </w:r>
      <w:r>
        <w:rPr>
          <w:rtl w:val="true"/>
        </w:rPr>
        <w:t>خانواده و تغییر ارزش‌ها</w:t>
      </w:r>
      <w:bookmarkEnd w:id="980"/>
    </w:p>
    <w:p>
      <w:pPr>
        <w:pStyle w:val="BookText"/>
        <w:rPr/>
      </w:pPr>
      <w:r>
        <w:rPr>
          <w:rFonts w:ascii="IRNazanin" w:hAnsi="IRNazanin" w:eastAsia="IRNazanin"/>
          <w:color w:val="111111"/>
          <w:sz w:val="28"/>
          <w:sz w:val="28"/>
          <w:szCs w:val="28"/>
          <w:rtl w:val="true"/>
          <w:lang w:bidi="fa-IR"/>
        </w:rPr>
        <w:t>در فرهنگ اصیل اسلام خانواده از جایگاه بسیار بالایی برخودار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در اسلام هیچ بنایی محبوب‌تر از تشکیل خانواده در نزد خداوند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فراوانی وجود دارد که بر اهمیّت و نقش خانواده، در آرامش و امنیّت انسان تأکید فراوان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آیاتِهِ أَنْ خَلَقَ لَکُمْ مِنْ أَنْفُسِکُمْ أَزْواجاً لِتَسْکُنُوا إِلَیها وَجَعَلَ بَینَکُمْ مَوَدَّةً وَرَحْمَةً إِنَّ فِی ذلِکَ لَآیاتٍ لِقَوْمٍ یتَفَکَّرُونَ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او این‌که همسرانی از جنس خود شما برای شما آفرید، تا در کنار آن‌ها آرامش یابید، و در میانتان مودّت و رحمت قرار داد، در این، نشانه‌هایی است برای گروهی که تفکر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انصاریان، نظام خانواده در اسلام،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انتقال مفاهیم و ارزش‌هایی که در همدلی کاربرد دارد، نقش کلیدی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موانعی که به علّت تغییر ارزش‌ها از ایجاد همدلی جلوگیری می‌کند، بسیار است، امّا مهم‌ترین آن خانواده است، زیرا خانواده به‌منزله چارچوب و سنگ بنای سازندگی فرد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است که انسان را می‌سازد به او آموزش می‌دهد و اعتقادات و ارزش‌ها را در انسان شکوفا می‌کند، امّا اگر خانواده از مسیر اصلی و</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981" w:name="pg17023_187899"/>
    </w:p>
    <w:p>
      <w:pPr>
        <w:pStyle w:val="BookText"/>
        <w:rPr/>
      </w:pPr>
      <w:bookmarkEnd w:id="981"/>
      <w:r>
        <w:rPr>
          <w:rFonts w:ascii="IRNazanin" w:hAnsi="IRNazanin" w:eastAsia="IRNazanin"/>
          <w:color w:val="111111"/>
          <w:sz w:val="28"/>
          <w:sz w:val="28"/>
          <w:szCs w:val="28"/>
          <w:rtl w:val="true"/>
          <w:lang w:bidi="fa-IR"/>
        </w:rPr>
        <w:t>فرهنگ اصیل اسلام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همان تغییر در ارزش‌ها و عقاید و جلوگیری ازایجاد صمیمیّت و همدلی میان افراد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اموری که می‌توان خانواده را در تغییر ارزش‌ها به‌عنوان مانع، در ایجاد همدلی میان افراد جامعه به‌عنوان نقش اصلی مقصر قلمداد کرد، ورود بی‌حدّ و مرز تکنولوژی پیشرفته در منازل، بدون دوراندیشی اصولی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تکنولوژی و فناوری بدون زیرساخت‌ها و شرایط اسلامی آموزش و رشد پیدا کرد، در واقع جامعه با این کار خود خانواده‌ها را بدون این‌که آماده کند، پذیرای مهمان ناخوانده کرد و این چیزی برخلاف سیر طبیعی یادگیری بود، زیرا در هر کار و موضوعی انسان ابتدا زمینه‌های لازم و توانایی و نیاز خود را با آن مسئله می‌سنجد و سپس به‌سوی آن می‌رود و از آن‌جاکه هر انسانی عقاید ارزش‌ها و رفتارهای خود را ابتدا از خانواده می‌آموزد و وقتی خانواده در این زمینه آموزش اسلامی و دینی نبیند، نتیجه آن چیزی جز تضیعف‌شدن عقاید و رواج فرهنگ بیگانه و از هم پاشیدن همدلی میان افراد جامعه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ما بدون این‌که به مضرّات این امر بیندیشند، پذیرای این مهمان ناخوانده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نوبه خود زیان‌های زیادی را در خانواده‌ها فراهم کرد که مهم‌ترین آن کاسته‌شدن تمایل خانواده‌ها، به همدلی و صمیمیّت میان خانواده خود و جامعه و دوری‌کردن از یاری‌رساندن به دیگران، در ابعاد گوناگون فکری، اجتماعی، خانوادگی، سیاسی، اقتصادی و دیگر ابعادی که نیازمند همدلی و کمک و یاری‌رساندن به دیگران است</w:t>
      </w:r>
      <w:r>
        <w:rPr>
          <w:rFonts w:eastAsia="IRNazanin" w:cs="IRNazanin"/>
          <w:color w:val="111111"/>
          <w:sz w:val="28"/>
          <w:szCs w:val="28"/>
          <w:rtl w:val="true"/>
          <w:lang w:bidi="fa-IR"/>
        </w:rPr>
        <w:t>.</w:t>
      </w:r>
    </w:p>
    <w:p>
      <w:pPr>
        <w:pStyle w:val="Heading6"/>
        <w:numPr>
          <w:ilvl w:val="5"/>
          <w:numId w:val="1"/>
        </w:numPr>
        <w:rPr/>
      </w:pPr>
      <w:bookmarkStart w:id="982" w:name="__RefHeading___Toc601783_1738255347"/>
      <w:bookmarkStart w:id="983" w:name="_Toc383"/>
      <w:bookmarkEnd w:id="982"/>
      <w:r>
        <w:rPr>
          <w:rtl w:val="true"/>
        </w:rPr>
        <w:t>دوم</w:t>
      </w:r>
      <w:r>
        <w:rPr>
          <w:rtl w:val="true"/>
        </w:rPr>
        <w:t xml:space="preserve">. </w:t>
      </w:r>
      <w:r>
        <w:rPr>
          <w:rtl w:val="true"/>
        </w:rPr>
        <w:t>غفلت از مسجد</w:t>
      </w:r>
      <w:bookmarkEnd w:id="983"/>
    </w:p>
    <w:p>
      <w:pPr>
        <w:pStyle w:val="BookText"/>
        <w:rPr/>
      </w:pPr>
      <w:r>
        <w:rPr>
          <w:rFonts w:ascii="IRNazanin" w:hAnsi="IRNazanin" w:eastAsia="IRNazanin"/>
          <w:color w:val="111111"/>
          <w:sz w:val="28"/>
          <w:sz w:val="28"/>
          <w:szCs w:val="28"/>
          <w:rtl w:val="true"/>
          <w:lang w:bidi="fa-IR"/>
        </w:rPr>
        <w:t>همیشه و در طول تاریخ فرهنگ اسلامی، مسجد یک نماد فرهنگی و محل آموزش و تبلیغ و ایجاد همدلی و صمیمّت، میان افراد جامعه بوده است و در جهت آگاهی بخشیدن به قشرهای مختلف مردم نقش بسیار زیادی را برعهده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این مکان مقدس ارزش‌ها و باورهای خود را که در تحکیم و تشویق دیگران به همدلی و یاری دیگران، لازم بوده است، گسترش داده 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بناها و مکان‌های آموزشی و خرید و</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984" w:name="pg17023_187901"/>
    </w:p>
    <w:p>
      <w:pPr>
        <w:pStyle w:val="BookText"/>
        <w:rPr/>
      </w:pPr>
      <w:bookmarkEnd w:id="984"/>
      <w:r>
        <w:rPr>
          <w:rFonts w:ascii="IRNazanin" w:hAnsi="IRNazanin" w:eastAsia="IRNazanin"/>
          <w:color w:val="111111"/>
          <w:sz w:val="28"/>
          <w:sz w:val="28"/>
          <w:szCs w:val="28"/>
          <w:rtl w:val="true"/>
          <w:lang w:bidi="fa-IR"/>
        </w:rPr>
        <w:t>فروش مسیرهای عبور و مرور را طوری می‌ساختند که هر کسی از هر گوشه و کناری می‌رسید می‌توانست نیازهای معنوی و مادّی خود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بناهای غول‌پیکر و مکان‌های آموزشی و علمی و مسیرهای طولانی را بدون در نظرگرفتن مسجد و مکان‌های عبادی طراحی کرده‌اند، به‌طوری که کمتر مکانی یافت می‌شود که از طراحی اصولی و اسلامی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وقتی از این امر مهم و حیاتی غفلت شود، چه خسارت‌های جبران‌ناپذیری را در 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همان دوری‌کردن افراد از یکدیگر و کاهش همدلی در میان آن‌هاست، به‌همین‌دلیل است که در قرآن کریم یکی از مهم‌ترین نتایجی که مسجد دارد، همدلی و هم‌زبانی و برادری با افراد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 فَأَصْلِحُوا بَیْنَ أَخَوَیْکُمْ وَاتَّقُوا اللَّهَ لَعَلَّکُمْ تُرْحَمُونَ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 یکدیگرند، پس دو برادر خود را صلح و آشتی دهید و تقوای الهی پیشه کنید، باشد که مشمول رحمت او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مسجد در ایجاد همدلی میان افراد نقش مهمّی دارد، این امر در سیره معصومین علیهم السلام و به‌ویژه حضرت علی علیه السلام مورد توجّه قرار گرفته است، نگاه ایشان به مسجد فقط در جهت عبادی‌بودن آن نبود، ایشان در مسجد مسائل مختلف مادی و معنوی را مطرح می‌کردند و در کنار آموزش قرآن و تبیین احکام اسلامی، به تشویق مردم به همدلی و یاری یکدیگر می‌پرداختند، ایشان در دوران بیست و چندساله‌ای که از حکومت و زمامداری محروم بودند، برای آن‌که همدلی و مدارا میان افراد جامعه به هم نخورد، در برابر ظلمی که به ایشان شده بود، سکوت کردند و قیام نکردند</w:t>
      </w:r>
      <w:r>
        <w:rPr>
          <w:rFonts w:eastAsia="IRNazanin" w:cs="IRNazanin"/>
          <w:color w:val="111111"/>
          <w:sz w:val="28"/>
          <w:szCs w:val="28"/>
          <w:rtl w:val="true"/>
          <w:lang w:bidi="fa-IR"/>
        </w:rPr>
        <w:t>.</w:t>
      </w:r>
    </w:p>
    <w:p>
      <w:pPr>
        <w:pStyle w:val="Heading6"/>
        <w:numPr>
          <w:ilvl w:val="5"/>
          <w:numId w:val="1"/>
        </w:numPr>
        <w:rPr/>
      </w:pPr>
      <w:bookmarkStart w:id="985" w:name="__RefHeading___Toc601785_1738255347"/>
      <w:bookmarkStart w:id="986" w:name="_Toc384"/>
      <w:bookmarkEnd w:id="985"/>
      <w:r>
        <w:rPr>
          <w:rtl w:val="true"/>
        </w:rPr>
        <w:t>سوم</w:t>
      </w:r>
      <w:r>
        <w:rPr>
          <w:rtl w:val="true"/>
        </w:rPr>
        <w:t xml:space="preserve">. </w:t>
      </w:r>
      <w:r>
        <w:rPr>
          <w:rtl w:val="true"/>
        </w:rPr>
        <w:t>انحراف الگوها در تغییر ارزش‌ها</w:t>
      </w:r>
      <w:bookmarkEnd w:id="986"/>
    </w:p>
    <w:p>
      <w:pPr>
        <w:pStyle w:val="BookText"/>
        <w:rPr/>
      </w:pPr>
      <w:r>
        <w:rPr>
          <w:rFonts w:ascii="IRNazanin" w:hAnsi="IRNazanin" w:eastAsia="IRNazanin"/>
          <w:color w:val="111111"/>
          <w:sz w:val="28"/>
          <w:sz w:val="28"/>
          <w:szCs w:val="28"/>
          <w:rtl w:val="true"/>
          <w:lang w:bidi="fa-IR"/>
        </w:rPr>
        <w:t>یکی از گرایش‌های انسان حُسن تقلید و پیروی از دیگران است، به‌گونه‌ای که از آغاز کودکی این گرایش به روشنی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انسان در این دوران به‌طور طبیعی با تقلید از اطرافیان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محدوده زمانی خاصی ندارد، بلکه تا بزرگسالی در انسان وجود دارد، الگوپذیری در زندگی فردی و اجتماعی و هم‌چنین در اخلاق و رفتار انسان، نقش و دایره وسیعی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 گرفته تا معلّم،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استاد دانشگاه، مدیر، روحانی، دوست، ولی فقیه را شامل می‌شود، لذا الگو انحصار به شخص خاصّی نیست، بلکه هر شخصی که بتواند با اعمالی سنجیده بر اعتقاد، شناخت، عواطف و رفتار دیگری تاثیر بگذارد، به عنوان الگو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عاشوری لنگرودی، تربیت و اخلاق اسلامی،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روش الگو و اسوه توجه ویژه‌ای داشته است، در قرآن کریم از پیامبر اکرم صلی الله علیه واله و حضرت ابراهیم علیه السلام ، به‌عنوان اسوه و الگو و مقتدای بشر یادشده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 لِمَنْ کانَ یرْجُوا اللَّهَ وَ الْیوْمَ الْآخِرَ وَذَکَرَ اللَّهَ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زندگی رسول خدا سرمشق نیکویی بود، برای آن‌ها که امید به رحمت خدا و روز رستاخیز دارند، و خدا را بسیار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کَانَتْ لَکُمْ أُسْوَةٌ حَسَنَةٌ فِی إِبْرَاهِیمَ وَالَّذِینَ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برای شما در حالات ابراهیم و کسانی که با او بودند، سرمشق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الگوها کسانی هستند که با توجّه به نقش آنان در جامعه و ویژگی‌ها و استعدادهایی که دارند، شرایط برتری نسبت به افراد دیگر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پیدایش پدیده‌های اجتماعی، مثبّت یا منفی، نقش تعیین‌کننده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به این حقیقت اشاره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 مِنْ اُمَّتی اِذا صَلَحا صَلَحَتْ اُمَّتی وَاِذا فَسَد‌ا فَسَد‌َتْ اُمَّتی،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وَالْاُمَراءِ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گروه از امّتم صالح و نیکوکار باشند، امّتم نیکو خواهد شد، و اگر آن‌ها فاسد گردند، امّتم به فساد کشیده خواهد شد،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گروه کیان‌اند؟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حاکمان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به‌عنوان مبلّغ و راهنما نقش تعیین‌کننده‌ای در همدلی و وفاق میان انسان‌ها و تغییر ارزش‌های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آنان را الگوی عملی خود در رفتار فردی و اجتماعی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این‌جهت، اگر هرکدام از آن‌ها که دارای نقشی برجسته و شخصیتی منحصر به فرد است، ارزش‌هایی در ایجاد همدلی و همکاری افراد دارد، علی علیه السلام در این‌باره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مجازات‌هایی که بر اثر عمل و رفتار بد ناپسند بر امّت‌های گذشته آمد خود را حفظ کنید، و</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987" w:name="pg17023_187905"/>
    </w:p>
    <w:p>
      <w:pPr>
        <w:pStyle w:val="BookText"/>
        <w:rPr/>
      </w:pPr>
      <w:bookmarkEnd w:id="987"/>
      <w:r>
        <w:rPr>
          <w:rFonts w:ascii="IRNazanin" w:hAnsi="IRNazanin" w:eastAsia="IRNazanin"/>
          <w:color w:val="111111"/>
          <w:sz w:val="28"/>
          <w:sz w:val="28"/>
          <w:szCs w:val="28"/>
          <w:rtl w:val="true"/>
          <w:lang w:bidi="fa-IR"/>
        </w:rPr>
        <w:t>احوال و خلق و خوی گذشتگان را در خوبی‌ها و سختی ها به یاد آورید، و از این‌که شما نیز مثل آن‌ها باشید، بترسید، زیرا آن‌ها بر اثر تبعیّت از الگوهای منحرف گرفتار شدند، لذا بر وحدت و همدلی، همّت گمارید و از هم بریدن، و دست از یاری هم کشیدن،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نهج‌البلاغه، 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روایتی نقش الگوپردازی و الگوپذیری از معصومان علیهم السلام و لزوم پیروی از ایشان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اَهْلَ بَیتِ نَبِیکُمْ فَالْزَمُوا سَمْتَهُمْ وَاتَّبِعُوا أثَرَهُمْ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خاندان پیامبرتان بنگرید، بدان‌سو که می‌روند، بروید و پی آنان را بگیرید که هرگز شما را از راه رستگاری بیرون نخواهند کرد و به هلاکتان باز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ایستادند، بایستید و اگر برخاستند،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پیشی مگیرید که گمراه می‌شوید و از آنان پس نمانید که تباه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ابن‌ابی‌الحدید،شرح نهج‌البلاغه، خطبه</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برأساس چنین امری تأثّیرپذیری از الگوهای انحرافی را به‌شدّت مورد مذمّت و ملامت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یکْتُمُونَ ما أَنْزَلْنا مِنَ الْبَیناتِ وَالْهُدی مِنْ بَعْدِ ما بَینَّهُ لِلنّاسِ فِی الْکِتابِ أُولئِک یلْعَنُهُمُ اللَّهُ وَیلْعَنُهُمُ اللَّاعِنُونَ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دلایل روشن، و وسیله هدایتی را که نازل کرده‌ایم، بعد از آن‌که در کتاب برای مردم بیان نمودیم کتمان کنند، خدا آن‌ها را لعنت می‌کند و همه لعن‌کنندگان نیز آن‌ها را لعن می‌کنند</w:t>
      </w:r>
      <w:r>
        <w:rPr>
          <w:rFonts w:eastAsia="IRNazanin" w:cs="IRNazanin"/>
          <w:color w:val="111111"/>
          <w:sz w:val="28"/>
          <w:szCs w:val="28"/>
          <w:rtl w:val="true"/>
          <w:lang w:bidi="fa-IR"/>
        </w:rPr>
        <w:t>».</w:t>
      </w:r>
    </w:p>
    <w:p>
      <w:pPr>
        <w:pStyle w:val="Heading6"/>
        <w:numPr>
          <w:ilvl w:val="5"/>
          <w:numId w:val="1"/>
        </w:numPr>
        <w:rPr/>
      </w:pPr>
      <w:bookmarkStart w:id="988" w:name="__RefHeading___Toc601787_1738255347"/>
      <w:bookmarkStart w:id="989" w:name="_Toc385"/>
      <w:bookmarkEnd w:id="988"/>
      <w:r>
        <w:rPr>
          <w:rtl w:val="true"/>
        </w:rPr>
        <w:t>چهارم</w:t>
      </w:r>
      <w:r>
        <w:rPr>
          <w:rtl w:val="true"/>
        </w:rPr>
        <w:t xml:space="preserve">. </w:t>
      </w:r>
      <w:r>
        <w:rPr>
          <w:rtl w:val="true"/>
        </w:rPr>
        <w:t>تلاش دشمنان در جهت تغییر ارزش‌ها</w:t>
      </w:r>
      <w:bookmarkEnd w:id="989"/>
    </w:p>
    <w:p>
      <w:pPr>
        <w:pStyle w:val="BookText"/>
        <w:rPr/>
      </w:pPr>
      <w:r>
        <w:rPr>
          <w:rFonts w:ascii="IRNazanin" w:hAnsi="IRNazanin" w:eastAsia="IRNazanin"/>
          <w:color w:val="111111"/>
          <w:sz w:val="28"/>
          <w:sz w:val="28"/>
          <w:szCs w:val="28"/>
          <w:rtl w:val="true"/>
          <w:lang w:bidi="fa-IR"/>
        </w:rPr>
        <w:t>از آن‌جاکه همدلی و همکاری جامعه، سبب پیوند عطوفت و مهربانی و پایبندی به ارزش‌های پذیرفته‌شده در جامعه می‌شود، لذا در طول تاریخ چندصد ساله اسلام، همواره دشمنان اسلام، نقشه‌های بسیاری را برای از بین بردن ارزش‌ها و باورهای اصیل اسلامی به‌کار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از بُعد نظامی کمک گرفتند و با به‌کار انداختن جنگ‌های تحمیلی، در صدد نابودی اسلام برآمدند، جنگ‌های صدر اسلام و قتل و خون‌ریزی و کشته‌شدن بسیاری از مسلمانان، گوشه‌ای از این اقدامات است، آنان‌که در این راه نتوانستند به هدف شوم خود برسند، راه دیگری را انتخاب کردند و سعی کردند از طریق محاصره اقتصادی و</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سیاسی مسلمانان را درتنگنا قرار دهند،لذا برای تحقق این امر، حدود سه‌سال پیامبر صلی الله علیه واله مسلمانان را در تنگنا گذاشتند، در این مدت بسیاری از مسلمانان و حتّی همسر مهربان پیامبر، حضرت خدیجه کبری علیها سلام در اثر بیماری و شدت فقر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واله و مسلمانان توانستند، به سلامت از این محاصره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علارغم این پیروزی ظاهری، دشمنان هرگز خاموش نماندند، لذا همیشه مسلمانان از جهات مختلف، محاصره اقتصادی و سیاسی، فرهنگی و اجتماعی و جهات دیگر تحت سیطره دشمنان قرار گرفته‌اند، به هرحال فشارها، تحریم، قتل عام‌ها، به تاراج‌بردن هویّت مسلمانان و سرمایه‌ها و ارزش‌های مادّی و معنوی مسلمانان در هر دوره و زمانی تحت عناوین و مصادیقی ادامه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 تاریخ تحلیلی اسلام،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متذکّرشد که سابقه توطئه دشمنان پدیده نوظهور و جدیدی نیست و پیشینه‌ای متمادی دارد، چنان‌که در قرآن کریم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جَعَلْنا لِکُلِّ نَبیّ عَدُوّاً شَیاطینَ اْلاِنْسِ وَالْجِنِّ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در برابر هر پیامبری از شیاطین اِنس و جن قرار دادیم؛ آن‌ها به‌طور سری سخنان فریبنده و بی‌اساس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سلطه‌جو و ناراضی نسبت به حق خود، همیشه بوده‌اند، امّا با گذشت زمان شکل‌های آن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علّت گسترش اطّلاعات و افزایش رشد فکری در میان مسمانان، تسلّط کشورهای اسلامی از طریق هجوم نظامی به سادگی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شده کسانی که در جهان در صدد تسلّط و چپاول و غارت منافع کشورهای مسلمان هستند، شیوه دیگری اتخاذ کنند تا از طریق آن به اهداف مغرضانه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راه‌ها رخنه و نفوذ به اقتصاد و فرهنگ و ارزش‌های پذیرفته شده و به استعمار درآوردن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دوران کوتاه خلافت خود، کوشش بسیاری نمود تا مردم عصر خود را از ارزش‌ها و انحرافات فکری و فرهنگی که بر اثر فراموشی سنت پیامبر صلی الله علیه واله و روی‌آوردن به سنّت جاهلی بود،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ایشان بر همدلی و ایجاد اخوّت میان مسلمانان، از جمله اقداماتی بود که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990" w:name="pg17023_187908"/>
    </w:p>
    <w:p>
      <w:pPr>
        <w:pStyle w:val="BookText"/>
        <w:rPr/>
      </w:pPr>
      <w:bookmarkEnd w:id="990"/>
      <w:r>
        <w:rPr>
          <w:rFonts w:ascii="IRNazanin" w:hAnsi="IRNazanin" w:eastAsia="IRNazanin"/>
          <w:color w:val="111111"/>
          <w:sz w:val="28"/>
          <w:sz w:val="28"/>
          <w:szCs w:val="28"/>
          <w:rtl w:val="true"/>
          <w:lang w:bidi="fa-IR"/>
        </w:rPr>
        <w:t>ایشان در جهت از بین‌بردن سنّت‌های گذشته و تقویّت سنّت پیامبر صلی الله علیه واله انجام دادند</w:t>
      </w:r>
      <w:r>
        <w:rPr>
          <w:rFonts w:eastAsia="IRNazanin" w:cs="IRNazanin"/>
          <w:color w:val="111111"/>
          <w:sz w:val="28"/>
          <w:szCs w:val="28"/>
          <w:rtl w:val="true"/>
          <w:lang w:bidi="fa-IR"/>
        </w:rPr>
        <w:t>.</w:t>
      </w:r>
    </w:p>
    <w:p>
      <w:pPr>
        <w:pStyle w:val="Heading3"/>
        <w:numPr>
          <w:ilvl w:val="2"/>
          <w:numId w:val="1"/>
        </w:numPr>
        <w:rPr/>
      </w:pPr>
      <w:bookmarkStart w:id="991" w:name="__RefHeading___Toc601789_1738255347"/>
      <w:bookmarkStart w:id="992" w:name="_Toc386"/>
      <w:bookmarkEnd w:id="991"/>
      <w:r>
        <w:rPr>
          <w:rtl w:val="true"/>
        </w:rPr>
        <w:t>نتیجه</w:t>
      </w:r>
      <w:bookmarkEnd w:id="992"/>
    </w:p>
    <w:p>
      <w:pPr>
        <w:pStyle w:val="BookText"/>
        <w:rPr/>
      </w:pPr>
      <w:r>
        <w:rPr>
          <w:rFonts w:ascii="IRNazanin" w:hAnsi="IRNazanin" w:eastAsia="IRNazanin"/>
          <w:color w:val="111111"/>
          <w:sz w:val="28"/>
          <w:sz w:val="28"/>
          <w:szCs w:val="28"/>
          <w:rtl w:val="true"/>
          <w:lang w:bidi="fa-IR"/>
        </w:rPr>
        <w:t>از آن‌چه تاکنون مورد بحث قرار گرفت، نتایج ذیل حاصل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که برگرفته از آیات قرآن کریم و روایات معصومین علیهم السلام است، به همدلی میان افراد جامعه توجّه بسیاری داشته است و برای آن‌که بتواند این صفت پسندیده و انسانی را در میان جوامع گسترش دهد و آنان را از فرهنگ باطل و خرافی بیرون آورده و ذهن آن‌ها را متوجّه ارزش‌های اصیل اسلام نماید، تلاش فراوان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آن‌جاکه همدلی در فرهنگ اصیل اسلامی، از ارزش‌های پسندیده شکل گرفته است، بر انسان مؤمن لازم است با استفاده از مکتب والای اسلام و نیروی تفکر و نیز تقویّت ارزش‌های پسندیده، همدلی را در جامعه انجام داده و به گسترش و تشویق این موضوع اقدام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سیره حضرت علی علیه السلام ، هرگونه دگرگونی در عواملی که در ایجاد همدلی در فرهنگ اسلامی وارد شود، موجب آسیب و مانع در همدلی و وفاق و بروز انحراف در جامعه اسلامی خواهد شد، و برعکس شناخت دقیق و بررسی و تبیین این موانع و آسیب‌ها و تلاش و کوشش در جهت رفع این آسیب‌ها، موجب غنا و پایداری ارزش‌های فرهنگ اسلامی خواهد 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bookmarkStart w:id="993" w:name="pg17023_187910"/>
    </w:p>
    <w:p>
      <w:pPr>
        <w:pStyle w:val="Heading3"/>
        <w:numPr>
          <w:ilvl w:val="2"/>
          <w:numId w:val="1"/>
        </w:numPr>
        <w:rPr/>
      </w:pPr>
      <w:bookmarkStart w:id="994" w:name="__RefHeading___Toc601791_1738255347"/>
      <w:bookmarkStart w:id="995" w:name="_Toc387"/>
      <w:bookmarkEnd w:id="993"/>
      <w:bookmarkEnd w:id="994"/>
      <w:r>
        <w:rPr>
          <w:rtl w:val="true"/>
        </w:rPr>
        <w:t>منابع</w:t>
      </w:r>
      <w:bookmarkEnd w:id="995"/>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ابن‌أبی‌الحدید المعتزلی، عبدالحمیدبن محمّد، شرح نهج‌البلاغة،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أبوالفضل إبراهیم،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دارإحیاء التراث،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ابن‌فارس، ابوالحسین احمد، معجم مقاییس‌اللغة،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شمس‌الدین،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المطبعة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ابن‌مالک اندلسی، جمال‌الدین محمّدبن عبدالله، ألفیة ابن‌مالک فی النحو و الصرف، دارالکتب المصریة، القاهرة، اوّل،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اردستانی، مهدی، بدبینی،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ابراهیم، اسلام و تعلیم و تربیت،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اسلامی،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انصاریان، حسین، نظام خانواده در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اَبیها، نوزدهم،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عبدالواحدبن محمّد، غررالحکم و دُررالکلم،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اسلامی،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محمّدحسن، وسائل‌الشیعة،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آل‌البیت التراث،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داوودی، محمد، سیره تربیتی پیامبر و اهل‌بیت علیهم السلام ، قم؛ پژوهشکده حوزه و اندیشه،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رابرستون، یان، درآمدی بر جامعه‌شناسی،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حسین‌بن محمّد، مفردات الفاظ القرآن، با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صنوان عدنان داودی، بیروت، دارُالعلم، الدار الشامیة،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زارعی سبزواری، عباسعلی، سیره علمی و عملی امام رضا علیه السلام، مشهد، انتشارات آستان قدس رضوی،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شریفی، احمدحسین، آیین زندگی،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سیزدهم،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جعفر، تاریخ تحلیلی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فرهنگی، هشتم،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 المیزان فی تفسیر القرآن،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موسوی همدانی،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پنجم،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عاشوری لنگرودی، حسن، تربیت و اخلاق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عمید، تهران، فرهنگ اندیشمندان،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فرمهینی فراهانی، محسن، فرهنگ توصیفی علوم تربیتی، تهران، شباهنگ،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علی‌اکبر، قاموس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چاپ ششم،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بحارالأنوار،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سیری در سیره نبوی،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پنجم،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اخلاق در قرآن، قم، انتشارات علی‌بن ابی‌طالب،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996" w:name="pg17023_187914"/>
    </w:p>
    <w:p>
      <w:pPr>
        <w:pStyle w:val="Heading2"/>
        <w:numPr>
          <w:ilvl w:val="1"/>
          <w:numId w:val="1"/>
        </w:numPr>
        <w:rPr/>
      </w:pPr>
      <w:bookmarkStart w:id="997" w:name="__RefHeading___Toc601793_1738255347"/>
      <w:bookmarkStart w:id="998" w:name="_Toc388"/>
      <w:bookmarkEnd w:id="996"/>
      <w:bookmarkEnd w:id="997"/>
      <w:r>
        <w:rPr/>
        <w:t>13</w:t>
      </w:r>
      <w:r>
        <w:rPr>
          <w:rtl w:val="true"/>
        </w:rPr>
        <w:t xml:space="preserve">- </w:t>
      </w:r>
      <w:r>
        <w:rPr>
          <w:rtl w:val="true"/>
        </w:rPr>
        <w:t>بررسی پدیده نفاق از منظر نهج‌البلاغه</w:t>
      </w:r>
      <w:bookmarkEnd w:id="998"/>
    </w:p>
    <w:p>
      <w:pPr>
        <w:pStyle w:val="Heading3"/>
        <w:numPr>
          <w:ilvl w:val="2"/>
          <w:numId w:val="1"/>
        </w:numPr>
        <w:rPr/>
      </w:pPr>
      <w:bookmarkStart w:id="999" w:name="__RefHeading___Toc601795_1738255347"/>
      <w:bookmarkStart w:id="1000" w:name="_Toc389"/>
      <w:bookmarkEnd w:id="999"/>
      <w:r>
        <w:rPr>
          <w:rtl w:val="true"/>
        </w:rPr>
        <w:t>اشاره</w:t>
      </w:r>
      <w:bookmarkEnd w:id="1000"/>
    </w:p>
    <w:p>
      <w:pPr>
        <w:pStyle w:val="BookText"/>
        <w:rPr/>
      </w:pPr>
      <w:r>
        <w:rPr>
          <w:rFonts w:ascii="IRNazanin" w:hAnsi="IRNazanin" w:eastAsia="IRNazanin"/>
          <w:color w:val="111111"/>
          <w:sz w:val="28"/>
          <w:sz w:val="28"/>
          <w:szCs w:val="28"/>
          <w:rtl w:val="true"/>
          <w:lang w:bidi="fa-IR"/>
        </w:rPr>
        <w:t>محسن یحیوی زنجانی</w:t>
      </w:r>
      <w:r>
        <w:rPr>
          <w:rStyle w:val="FootnoteAnchor"/>
          <w:rtl w:val="true"/>
        </w:rPr>
        <w:footnoteReference w:id="27"/>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bookmarkStart w:id="1001" w:name="pg17023_187918"/>
    </w:p>
    <w:p>
      <w:pPr>
        <w:pStyle w:val="Heading3"/>
        <w:numPr>
          <w:ilvl w:val="2"/>
          <w:numId w:val="1"/>
        </w:numPr>
        <w:rPr/>
      </w:pPr>
      <w:bookmarkStart w:id="1002" w:name="__RefHeading___Toc601797_1738255347"/>
      <w:bookmarkStart w:id="1003" w:name="_Toc390"/>
      <w:bookmarkEnd w:id="1001"/>
      <w:bookmarkEnd w:id="1002"/>
      <w:r>
        <w:rPr>
          <w:rtl w:val="true"/>
        </w:rPr>
        <w:t>چکیده</w:t>
      </w:r>
      <w:bookmarkEnd w:id="1003"/>
    </w:p>
    <w:p>
      <w:pPr>
        <w:pStyle w:val="BookText"/>
        <w:rPr/>
      </w:pPr>
      <w:r>
        <w:rPr>
          <w:rFonts w:ascii="IRNazanin" w:hAnsi="IRNazanin" w:eastAsia="IRNazanin"/>
          <w:color w:val="111111"/>
          <w:sz w:val="28"/>
          <w:sz w:val="28"/>
          <w:szCs w:val="28"/>
          <w:rtl w:val="true"/>
          <w:lang w:bidi="fa-IR"/>
        </w:rPr>
        <w:t>یکی از مهم‌ترین پدیده‌های اجتماعی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رفتاری ناشی از انگیزه‌های مادی و دنیوی است؛ در چنین حالتی بشر به‌راستی و از درون به امری معتقد نیست، بلکه از روی انگیزه‌های خاص تظاهر به اعتقاد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که بدانیم نفاق، روح تعاملات فردی و اجتماعی را خدشه‌دار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وده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تحمی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خسارت‌های فراوان، اسباب فروپاشی نظام اسلامی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 السلام به‌عنوان دست‌پرورده پیامبر عظیم الشأن اسلام صلی الله علیه واله در سرتاسر نهج‌البلاغه، نفاق را که به‌خصوص در جامعه آن زمان ریشه دوانیده بود، مطرح می‌کند و به‌شدت آن را مورد نکوهش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در این مقاله، به شیوه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به روش تحلیل اسنادی با بهره‌گیری از کتاب‌های شارحین و سخنرانی‌ها و تحقیقات انجام‌شده در خصوص نفاق، روایات نقل‌شده از امام علی علیه السلام در نهج‌البلاغه را استخراج نموده و ضمن گزارش روایات و سخنرانی‌ها به تبیین موضوع و تحلیل محتوا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 السلام نفاق را بزرگ‌ترین مفسده و رذیله اخلاقی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سرتاسر نهج‌البلاغه سعی در افشای چهره منافقین دارد و نفاق را مسبب فتنه و اختلاف در جامعه دانسته که نارضایتی و ناخشنودی پروردگار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دورویی و ریا را برابر شرک دانسته و سستی و کوتاهی ملت‌ها در مبارزه با باطل را اثر نفوذ نفاق در پیکره ملت‌ها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بیان نشانه‌هایی از منافقان از مردم می‌خواهد که آنان را شناخته و راه خود را از</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bookmarkStart w:id="1004" w:name="pg17023_187920"/>
    </w:p>
    <w:p>
      <w:pPr>
        <w:pStyle w:val="BookText"/>
        <w:rPr/>
      </w:pPr>
      <w:bookmarkEnd w:id="1004"/>
      <w:r>
        <w:rPr>
          <w:rFonts w:ascii="IRNazanin" w:hAnsi="IRNazanin" w:eastAsia="IRNazanin"/>
          <w:color w:val="111111"/>
          <w:sz w:val="28"/>
          <w:sz w:val="28"/>
          <w:szCs w:val="28"/>
          <w:rtl w:val="true"/>
          <w:lang w:bidi="fa-IR"/>
        </w:rPr>
        <w:t>آنان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مبارزه اولی و اصلی را مبارزه با نفاق می‌داند و قرآن را تنها نسخه شفابخش امراض روحی و اخلاقی ازجمله نفاق،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نهج‌البلاغه، رفتار علوی، پدیده نفاق، منافقان</w:t>
      </w:r>
      <w:r>
        <w:rPr>
          <w:rFonts w:eastAsia="IRNazanin" w:cs="IRNazanin"/>
          <w:color w:val="111111"/>
          <w:sz w:val="28"/>
          <w:szCs w:val="28"/>
          <w:rtl w:val="true"/>
          <w:lang w:bidi="fa-IR"/>
        </w:rPr>
        <w:t>.</w:t>
      </w:r>
    </w:p>
    <w:p>
      <w:pPr>
        <w:pStyle w:val="Heading3"/>
        <w:numPr>
          <w:ilvl w:val="2"/>
          <w:numId w:val="1"/>
        </w:numPr>
        <w:rPr/>
      </w:pPr>
      <w:bookmarkStart w:id="1005" w:name="__RefHeading___Toc601799_1738255347"/>
      <w:bookmarkStart w:id="1006" w:name="_Toc391"/>
      <w:bookmarkEnd w:id="1005"/>
      <w:r>
        <w:rPr>
          <w:rtl w:val="true"/>
        </w:rPr>
        <w:t>مقدمه</w:t>
      </w:r>
      <w:bookmarkEnd w:id="1006"/>
    </w:p>
    <w:p>
      <w:pPr>
        <w:pStyle w:val="BookText"/>
        <w:rPr/>
      </w:pPr>
      <w:r>
        <w:rPr>
          <w:rFonts w:ascii="IRNazanin" w:hAnsi="IRNazanin" w:eastAsia="IRNazanin"/>
          <w:color w:val="111111"/>
          <w:sz w:val="28"/>
          <w:sz w:val="28"/>
          <w:szCs w:val="28"/>
          <w:rtl w:val="true"/>
          <w:lang w:bidi="fa-IR"/>
        </w:rPr>
        <w:t xml:space="preserve">یکی از بزرگ‌ترین آفت‌ها و خطراتی که ممکن است یک جامعه را تا مرز نابودی و سقوط بکشاند و پایه‌های اخلاقی آن جامعه را متزلزل سازد، آفت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دو 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و روایات بارها نسبت به این پدیده شوم هشدارهای جدّی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یک بیماری است که درد همیشگی انسان‌ها و جوامع در طول تاریخ بوده است و منافق مانند ننگی در پیکره یک جامعه همیشه مورد سرزنش و نکوهش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سوره قرآنی، بحث منافقین به تفصیل مطرح شده است که نشانگر خطرناک بودن این گروه است و در آیات متعدد اوصاف و شگردهای منافقین مطرح می‌گردد و ریشه‌های نفاق شناسانده می‌شود تا مؤمنان در دام آن گرفتار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مؤمنان را از خطرهای منافقان بر حذر می‌دارد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الْعَدُوُّ فَاحْذَرْهُم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دشمنان اصلی شمایند از آنان 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سوره بقره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آن مربوط به جریان نفاق و منافقان است و این نشان‌دهنده وظیفه و تکلیف جامعه ایمانی برای شناخت جریان نفاق است و هوشیاری نسبت به روش‌های نفاق‌گونه منافقین یک وظیفه عمومی و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روایتی از پیامبر گرامی اسلام حضرت محمد صلی الله علیه واله نقل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أَخَافُ عَلَی أُمَّتِی مُؤْمِناً وَلَا مُشْرِکاً أَمَّا الْمُؤْمِنُ فَیَمْنَعُهُ اللَّهُ بِإِیمَانِهِ وَأَمَّا الْمُشْرِکُ فَیَقْمَعُهُ اللَّهُ بِشِرْکِهِ وَلَکِنِّی أَخَافُ عَلَیْکُمْ کُلَّ مُنَافِقِ الْجَنَانِ عَالِمِ اللِّسَانِ یَقُولُ مَا تَعْرِفُونَ وَیَفْعَلُ مَا تُنْکِرُون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نامه</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امتم نه از مؤمن می‌ترسم و نه از مشرک؛ چراکه خدا مؤمن را با ایمانش بازمی‌دارد و مشرک را با شرکش نابود می‌کند؛ اما من بر شما از</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می‌ترسم که در دل منافق‌اند و در زبان دانا، سخنانی می‌گویند که می‌پسندید ولی کاری می‌کنند که نمی‌پسندید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به‌عنوان عالی‌ترین مفسر قرآن و کتاب نهج‌البلاغه به‌عنوان برادر قرآن، بارها در خصوص خطر نفاق و منافقین هشدار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تمام گرفتاری خود را در مواجهه با کارگزاران و خواص و مردم منافق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مردم‌اند که اندکی بعد حضرت آن‌ها را شماتت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مردم از ستم حاکمان خود می‌ترسند و من از ستم رعیت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برای جهاد بیرون شوید در خانه خزیدید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را به گوش شما خواندم، نشنیدید، آشکارا و نهان خواندم، پاسخ نگفتید، اندرزتان دادم نپذیرفتید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دورو، کار را به‌جایی می‌رسانند که حضرت درباره‌شان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دوست داشتم خدا میان من و شما جدایی اندازد و مرا بدان‌که از شما به من سزاوارتر است ملحق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خطر نفاق و منافق روشن شد و معلوم گردید که یکی از هشدارهای مهم در فرهنگ دینی هشدار نسبت به جریان نفاق است لازم است پیرامون این مقوله و پدیده در چند محور مطالبی را ارائه دهیم تا نسبت به این آسیب بزرگ بصیرت و آگاهی بیش‌تری پیدا شود و با شناخت چهره‌های رنگارنگ منافقان کسی در دام‌های گسترده آنان گرفتار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شیوه‌های برخ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و ویژگی‌های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روه 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نهج‌البلاغه، باعث می‌شود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شتوانه محکم‌تری به مقابله با این معضل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این پژوهش شناخت ریشه‌ها و خصوصیات جریان نفاق در نهج‌البلاغه است و از سؤالات اصلی این پژوهش نیز چگونگی توصیف جریان نفاق توسط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مورداستفاده در سازمان‌دهی و انجام پژوهش به شیوه توصیفی و از نوع تحلیل اسنادی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با بهره‌گیری از کتاب‌ها، دانش‌نامه‌ها، سخنرانی‌ها و تحقیقات انجام‌شده در خصوص نفاق، روایات نقل‌شده از امام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bookmarkStart w:id="1007" w:name="pg17023_187924"/>
    </w:p>
    <w:p>
      <w:pPr>
        <w:pStyle w:val="BookText"/>
        <w:rPr/>
      </w:pPr>
      <w:bookmarkEnd w:id="1007"/>
      <w:r>
        <w:rPr>
          <w:rFonts w:ascii="IRNazanin" w:hAnsi="IRNazanin" w:eastAsia="IRNazanin"/>
          <w:color w:val="111111"/>
          <w:sz w:val="28"/>
          <w:sz w:val="28"/>
          <w:szCs w:val="28"/>
          <w:rtl w:val="true"/>
          <w:lang w:bidi="fa-IR"/>
        </w:rPr>
        <w:t>علی علیه السلام در نهج‌البلاغه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شیوه توصیفی و به روش تحلیل اسنادی با بهره‌گیری از کتاب‌های شارحین و سخنرانی‌ها و تحقیقات انجام‌شده در خصوص نفاق، روایات نقل شده از امام علی علیه السلام در نهج‌البلاغه را استخراج نموده و ضمن گزارش روایات و سخنرانی‌ها به تبیین موضوع و تحلیل محتوا با استناد به روش اسنادی از طریق غور در منابع و مآخذ مربوط، ارجاع مستقیم به قرآن کریم، نهج‌البلاغه و نیز نگاره‌های الکترونیکی موجود صورت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شارحین معروف نهج‌البلاغه به‌خصوص ابن‌میثم و مکارم شیرازی بحث‌های مفصلی داشتهاند و هادی مسعودی، مصطفی قویدل، نهله غروی و شهرزاد غروی مقاله‌هایی با این عنوان به رشته قلم درآورده‌اند</w:t>
      </w:r>
      <w:r>
        <w:rPr>
          <w:rFonts w:eastAsia="IRNazanin" w:cs="IRNazanin"/>
          <w:color w:val="111111"/>
          <w:sz w:val="28"/>
          <w:szCs w:val="28"/>
          <w:rtl w:val="true"/>
          <w:lang w:bidi="fa-IR"/>
        </w:rPr>
        <w:t>.</w:t>
      </w:r>
    </w:p>
    <w:p>
      <w:pPr>
        <w:pStyle w:val="Heading3"/>
        <w:numPr>
          <w:ilvl w:val="2"/>
          <w:numId w:val="1"/>
        </w:numPr>
        <w:rPr/>
      </w:pPr>
      <w:bookmarkStart w:id="1008" w:name="__RefHeading___Toc601801_1738255347"/>
      <w:bookmarkStart w:id="1009" w:name="_Toc392"/>
      <w:bookmarkEnd w:id="1008"/>
      <w:r>
        <w:rPr>
          <w:rtl w:val="true"/>
        </w:rPr>
        <w:t>پیشینه</w:t>
      </w:r>
      <w:bookmarkEnd w:id="1009"/>
    </w:p>
    <w:p>
      <w:pPr>
        <w:pStyle w:val="BookText"/>
        <w:rPr/>
      </w:pPr>
      <w:r>
        <w:rPr>
          <w:rFonts w:ascii="IRNazanin" w:hAnsi="IRNazanin" w:eastAsia="IRNazanin"/>
          <w:color w:val="111111"/>
          <w:sz w:val="28"/>
          <w:sz w:val="28"/>
          <w:szCs w:val="28"/>
          <w:rtl w:val="true"/>
          <w:lang w:bidi="fa-IR"/>
        </w:rPr>
        <w:t>درزمینه پدیده نفاق در سخنان امام علی علیه السلام و نهج‌البلاغه آثار مهم زیر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نهج‌البلاغه به ظلم و نفاق سیاسی به‌عنوان دو ضد ارزش، رضایی هفتادر، حسن؛ حسینی کاکلکی، سمیه،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علوی، سال هفتم،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پایان‌نامه بررسی نفاق در نهج‌البلاغه، دانشجو طیبه پورصیامی؛ استاد راهنما هادی فنایی؛ استاد مشاور ولی‌الله برزگرکلیشمی،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گرایش اخلاق و تربیت فردی و اجتماعی،دانشگاه بین‌المللی امام خمینی قدس سره ، دانشکده علوم و تحقیقات اسلامی، گروه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پایان‌نامه بررسی و تحلیل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نحله‌ها و آسیب‌های آن در جامعه از دیدگاه نهج‌البلاغه، فرخ کامرانی‌سلیماندارابی؛ استاد راهنما فهیمه انصاریان؛ استاد مشاور سید فرهاد افتخارزاده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فلسفه تعلیم و تربیت، گرایش تاریخ و فلسفه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1010" w:name="pg17023_187926"/>
    </w:p>
    <w:p>
      <w:pPr>
        <w:pStyle w:val="BookText"/>
        <w:rPr/>
      </w:pPr>
      <w:bookmarkEnd w:id="1010"/>
      <w:r>
        <w:rPr>
          <w:rFonts w:ascii="IRNazanin" w:hAnsi="IRNazanin" w:eastAsia="IRNazanin"/>
          <w:color w:val="111111"/>
          <w:sz w:val="28"/>
          <w:sz w:val="28"/>
          <w:szCs w:val="28"/>
          <w:rtl w:val="true"/>
          <w:lang w:bidi="fa-IR"/>
        </w:rPr>
        <w:t>آموزش‌وپرورش، دانشگاه آزاد اسلامی، واحد تهران مرکزی، دانشکده روانشناسی و علوم اجتماعی، گروه علوم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لابه‌لای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منافق در قرآن و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محمدعلی عبدی، یزد،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منافق از دیدگاه قرآن و نهج‌البلاغه، صفایی‌نیک، مینا،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تاریخی قرآن و حدیث،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نخبگان در تحولات اجتماعی از نگاه امام علی علیه السلام، هاشمی، سید ضیاء،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روش‌شناسی علوم انسانی،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نکوهیده در نهج‌البلاغه، صدیق اورعی، غلامحسین،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نهج‌البلاغه،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مواجهه فرهنگی با فتنه از منظر نهج‌البلاغه، خورشیدی، محمد؛ دهقان، نبی‌الله،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مدیریت راهبردی دفاع ملی،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Heading3"/>
        <w:numPr>
          <w:ilvl w:val="2"/>
          <w:numId w:val="1"/>
        </w:numPr>
        <w:rPr/>
      </w:pPr>
      <w:bookmarkStart w:id="1011" w:name="__RefHeading___Toc601803_1738255347"/>
      <w:bookmarkStart w:id="1012" w:name="_Toc393"/>
      <w:bookmarkEnd w:id="1011"/>
      <w:r>
        <w:rPr>
          <w:rtl w:val="true"/>
        </w:rPr>
        <w:t>مفهوم‌شناسی نفاق</w:t>
      </w:r>
      <w:bookmarkEnd w:id="101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ف،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برای دو معنای اصلی و چند معنای فرعی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معنای اصلی آن،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 فنا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و پنهان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نخست، استعمال‌های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تمام شدن عمر چهارپا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 نفقة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تمام شدن زاد و توشه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دوم،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تونل و راه زیرزمینی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یکی از دو سوراخ لانه موش صحرایی به کاررفته‌اند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العین،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جوهری، الصحاح،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1560</w:t>
      </w:r>
      <w:r>
        <w:rPr>
          <w:rFonts w:ascii="IRNazanin" w:hAnsi="IRNazanin" w:eastAsia="IRNazanin"/>
          <w:color w:val="111111"/>
          <w:sz w:val="28"/>
          <w:sz w:val="28"/>
          <w:szCs w:val="28"/>
          <w:rtl w:val="true"/>
          <w:lang w:bidi="fa-IR"/>
        </w:rPr>
        <w:t>؛ فیروزآبادی، القاموس المحیط،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زبیدی، تاج العروس،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استخدام این لفظ برای کسی که کفر خود را پوشیده می‌دارد و اظهار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bookmarkStart w:id="1013" w:name="pg17023_187928"/>
    </w:p>
    <w:p>
      <w:pPr>
        <w:pStyle w:val="BookText"/>
        <w:rPr/>
      </w:pPr>
      <w:bookmarkEnd w:id="1013"/>
      <w:r>
        <w:rPr>
          <w:rFonts w:ascii="IRNazanin" w:hAnsi="IRNazanin" w:eastAsia="IRNazanin"/>
          <w:color w:val="111111"/>
          <w:sz w:val="28"/>
          <w:sz w:val="28"/>
          <w:szCs w:val="28"/>
          <w:rtl w:val="true"/>
          <w:lang w:bidi="fa-IR"/>
        </w:rPr>
        <w:t>ایمان می‌نماید، به یکی از وجوه پنهان روح و بیماری‌های نهان انسان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بسیاری از لغویان و مؤلفان غریب الحدیث، این استخدام با معنای لغوی نفاق تناسب دارد و بر اساس این تشبیه ساخته شده است که منافق نیز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تا خود را پنهان بدارد و اگر بتواند بگریزد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 لسان‌العرب،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زبیدی، تاج العروس،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واله و مسلمانان صدر اسلام با فهم همین معنا، این واژه و مفهوم قرآنی را بر کسی تطبیق می‌کردند که به‌ظاهر ادعای مسلمانی و در باطن با کافران سر و سرّی داشت و در درون و نهان شکاک و مردد و گاه کافر مطلق بود و در برون مسلمان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امام علی علیه السلام، هادی مسعودی، جلد چهارم، صفحه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Heading3"/>
        <w:numPr>
          <w:ilvl w:val="2"/>
          <w:numId w:val="1"/>
        </w:numPr>
        <w:rPr/>
      </w:pPr>
      <w:bookmarkStart w:id="1014" w:name="__RefHeading___Toc601805_1738255347"/>
      <w:bookmarkStart w:id="1015" w:name="_Toc394"/>
      <w:bookmarkEnd w:id="1014"/>
      <w:r>
        <w:rPr>
          <w:rtl w:val="true"/>
        </w:rPr>
        <w:t>مفهوم نفاق در نهج‌البلاغه</w:t>
      </w:r>
      <w:bookmarkEnd w:id="1015"/>
    </w:p>
    <w:p>
      <w:pPr>
        <w:pStyle w:val="BookText"/>
        <w:rPr/>
      </w:pPr>
      <w:r>
        <w:rPr>
          <w:rFonts w:ascii="IRNazanin" w:hAnsi="IRNazanin" w:eastAsia="IRNazanin"/>
          <w:color w:val="111111"/>
          <w:sz w:val="28"/>
          <w:sz w:val="28"/>
          <w:szCs w:val="28"/>
          <w:rtl w:val="true"/>
          <w:lang w:bidi="fa-IR"/>
        </w:rPr>
        <w:t xml:space="preserve">امیرالمؤمنین در خطبه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معنای نفاق دارد و منافق را نیز این‌گونه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مُنَافِقٌ مُظْهِرٌ لِلْإِیمَانِ، مُتَصَنِّعٌ بِالْإِسْلَامِ، لَا یتَأَثَّمُ وَ لَا یتَحَرَّجُ، یکْذِبُ عَلَی رَسُولِ اللَّهِ صلی الله علیه واله مُتَعَمِّداً؛ فَلَوْ عَلِمَ النَّاسُ أَنَّهُ مُنَافِقٌ کَاذِبٌ لَمْ یقْبَلُوا مِنْهُ وَلَمْ یصَدِّقُوا قَوْلَهُ، وَلَکِنَّهُمْ قَالُوا صَاحِبُ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 که تظاهر به ایمان می‌کند و نقاب اسلام بر چهره دارد، نه از گناه می‌ترسد و نه از آن دوری می‌جوید و از روی عمد دروغ به پیامبر صلی الله علیه واله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را به‌عنوان یکی از صفات ناپسندیده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یَلْقَی النَّاسَ بِوَجْهَینِ أَوْ یمْشِی فِیهِمْ بِلِسَانَینِ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به دو چهره ملاقات کند و یا در میان آنان با دو زبان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اجمالی خطبه‌ها، نامه‌ها و حکمت‌های مربوط به منافقین، این نکته را می‌توان استنباط کرد که امیرالمؤمنین علی علیه السلام در نهج‌البلاغه، نفاق انسان را ناشی از ذلّتی می‌داند که او در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حضرت علی علیه السلام به این ریشه نفاق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نَفاقُ الْمَرءِ مِن ذِلِّ یَجِدُهُ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ریشه‌های نفاق بی‌شخصیتی درونی و ذلّت و خواری است که منافق در خود احساس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ری‌شهری، میزان الحکمه، باب </w:t>
      </w:r>
      <w:r>
        <w:rPr>
          <w:rFonts w:eastAsia="IRNazanin" w:cs="IRNazanin"/>
          <w:color w:val="111111"/>
          <w:sz w:val="28"/>
          <w:szCs w:val="28"/>
          <w:lang w:bidi="fa-IR"/>
        </w:rPr>
        <w:t>3929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إِیاکُمْ وَتَهْزِیعَ الْأَخْلَاقِ وَ تَصْرِیفَهَا، وَاجْعَلُوا اللِّسَانَ وَاحِداً وَلْیخْزُنِ الرَّجُلُ لِسَانَهُ، فَإِنَّ هَذَا اللِّسَانَ جَمُوحٌ بِصَاحِبِهِ، وَاللَّهِ مَا أَرَی عَبْداً یتَّقِی تَقْوَی تَنْفَعُهُ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یخْزُنَ لِسَانَهُ، وَ إِنَّ لِسَانَ الْمُؤْمِنِ مِنْ وَرَاءِ قَلْبِهِ وَ إِنَّ قَلْبَ الْمُنَافِقِ مِنْ وَرَاءِ لِسَانِهِ، لِأَنَّ الْمُؤْمِنَ إِذَا أَرَادَ أَنْ یتَکَلَّمَ بِکَلَامٍ تَدَبَّرَهُ فِی نَفْسِهِ، فَإِنْ کَانَ خَیراً أَبْدَاهُ وَ إِنْ کَانَ شَرّاً وَارَاهُ؛ وَإِنَّ الْمُنَافِقَ یتَکَلَّمُ بِمَا أَتَی عَلَی لِسَانِهِ، لَا یدْرِی مَا ذَا لَهُ وَ مَا ذَا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شما را برحذر می‌دارم از دگرگونی در خلق‌وخوی و از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زبان را 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باید که زبان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شود که زبان سرکشی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ندیده‌ام بنده‌ای را که پرهیزکاری کند و پرهیزکاریش او را سودمند افتد، مگر آن‌که زبان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زبان مؤمن در پسِ قلب اوست و قلب منافق در پسِ زبان او؛ زیرا مؤمن هنگامی‌که آهنگ گفتن کند، نخست در درون خود در آن بیندیشد، اگر نیک بود بر زبان آرد و اگر بد بود پنهانش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هر سخن که بر زبانش آید بگوید و نداند چه به سود اوست و چه بر زیان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 شیرازی در شرح این خطبه در کتاب پیام امام امیرالمؤمنین علیه 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بخش از خطبه مسائل مهمی در رابطه با تهذیب اخلاق و پاک‌سازی روح و جان از رذایل اخلاقی را بیان می‌فرماید و به نکات بسیار مهمی که کلید اصلاح اخلاق است،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برحذر باشید از درهم‌شکستن فضایل اخلاقی و دگرگون 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فضایل اخلاقی را همچون بنای استوار یا گوهری شاهوار می‌شمرد که انحراف از آن به‌منزله تخریب و درهم‌شکستن و دگرگون ساختن آن است؛ بنایی که اگر درهم‌شکسته شد، مایه بدبختی و درماندگی است و گوهری که اگر درهم بشکند ارزش خود را به کلّی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افراد بلکه جوامع بشری هرگاه فضایل اخلاقی را از دست بدهند رو به تباهی و نابودی و انقراض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انگشت روی یکی از مهم‌ترین مسائل اخلاقی می‌گذارد که بدون آن، کسی در مسیر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1016" w:name="pg17023_187932"/>
    </w:p>
    <w:p>
      <w:pPr>
        <w:pStyle w:val="BookText"/>
        <w:rPr/>
      </w:pPr>
      <w:bookmarkEnd w:id="1016"/>
      <w:r>
        <w:rPr>
          <w:rFonts w:ascii="IRNazanin" w:hAnsi="IRNazanin" w:eastAsia="IRNazanin"/>
          <w:color w:val="111111"/>
          <w:sz w:val="28"/>
          <w:sz w:val="28"/>
          <w:szCs w:val="28"/>
          <w:rtl w:val="true"/>
          <w:lang w:bidi="fa-IR"/>
        </w:rPr>
        <w:t>تهذیب نفس نمی‌تواند گام بردارد و آن اصلاح زبان است و در این زمینه چند دستور مهم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یک‌زبان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مقابل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ذواللسانین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دو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اشاره به منافقان می‌باشد، در حضور فرد چیزی می‌گویند و در غیاب او چیز دیگر؛ هنگامی‌که مؤمنان را ملاقات می‌کنند، می‌گویند ما ایمان آورده‌ایم؛ ولی موقعی که جلسات خصوصی با شیطان‌صفتان تشکیل می‌دهند می‌گویند ما با شماییم، ما این‌ها را مسخره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دستور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باید زبان خود را نگه دارد؛ زیرا این زبان، سرکش است و صاحبش را به هلاکت می‌افکند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 پیام امام امیرالمؤمنین،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بخشی از حکمت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در نهج‌البلاغه به آن اشاره نشده است و این روایت مهم در کتاب کافی و بعضی منابع دیگر ذکر شده، ارکان نفاق مشروحاً آمده است و در آغاز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وَالنِّفَاقُ عَلَی أَرْبَعِ دَعَائِمَ عَلَی الْهَوَی وَالْهُوَینَا وَالْحَفِیظَةِ وَالطَّمَع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بر چهار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هوای نفس، سستی و تهاون، تعصب و طمع</w:t>
      </w:r>
      <w:r>
        <w:rPr>
          <w:rFonts w:eastAsia="IRNazanin" w:cs="IRNazanin"/>
          <w:color w:val="111111"/>
          <w:sz w:val="28"/>
          <w:szCs w:val="28"/>
          <w:rtl w:val="true"/>
          <w:lang w:bidi="fa-IR"/>
        </w:rPr>
        <w:t>».</w:t>
      </w:r>
    </w:p>
    <w:p>
      <w:pPr>
        <w:pStyle w:val="Heading3"/>
        <w:numPr>
          <w:ilvl w:val="2"/>
          <w:numId w:val="1"/>
        </w:numPr>
        <w:rPr/>
      </w:pPr>
      <w:bookmarkStart w:id="1017" w:name="__RefHeading___Toc601807_1738255347"/>
      <w:bookmarkStart w:id="1018" w:name="_Toc395"/>
      <w:bookmarkEnd w:id="1017"/>
      <w:r>
        <w:rPr>
          <w:rtl w:val="true"/>
        </w:rPr>
        <w:t>انواع نفاق در نهج‌البلاغه</w:t>
      </w:r>
      <w:bookmarkEnd w:id="1018"/>
    </w:p>
    <w:p>
      <w:pPr>
        <w:pStyle w:val="BookText"/>
        <w:rPr/>
      </w:pPr>
      <w:r>
        <w:rPr>
          <w:rFonts w:ascii="IRNazanin" w:hAnsi="IRNazanin" w:eastAsia="IRNazanin"/>
          <w:color w:val="111111"/>
          <w:sz w:val="28"/>
          <w:sz w:val="28"/>
          <w:szCs w:val="28"/>
          <w:rtl w:val="true"/>
          <w:lang w:bidi="fa-IR"/>
        </w:rPr>
        <w:t>نفاق هم مثل ایمان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در ریاکاری و نفاق، دارای یک شکل واحد نیستند و گونه‌های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می‌توان اشاره به خطبه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داشته باشیم که حضرت امیرالمؤمنین علی علیه السلام در این خطبه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یلْقَی النَّاسَ بِوَجْهَینِ أَوْ یمْشِی فِیهِمْ بِلِسَانَینِ؛ اعْقِلْ ذَلِکَ فَإِنَّ الْمِثْلَ دَلِیلٌ عَلَی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به دو چهره ملاقات کند و یا در میان آنان با دو زبان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گفتم نیک بیندیش که هر مثال را همانند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نفاق و دورویی و دوگویی همین بس که قرآن مجید در سوره بقره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منافقان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لَقُوا الَّذِینَ ءَامَنُوا قَالُوا ءَامَنَّا وَإِذَا خَلَوْا إِلَی شَیاطِینِهِمْ قَالُوا إِنَّا مَعَکُمْ إِنَّمَا نَحْنُ مُسْتَهْزِءُونَ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هنگامی‌که افراد باایمان را ملاقات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آورده‌ایم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هنگامی‌که با شیطان‌های خود خلوت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شماییم ما فقط آن‌ها را مسخره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بعد از آن تصریح شده است که اعمال آن‌ها سودی به حالشان ندارد و مشمول هدایت‌های الهی واقع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شارحان نهج‌البلاغه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یلْقَی النَّاسَ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معنایی دانسته‌اند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یمْشِی فِیهِمْ بِلِسَانَین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معنای دیگری؛ اوّلی دورویی خود شخص را بیان می‌کند و دوّمی دوگویی نسبت به دیگران را؛ ولی بدیهی است هر دو از آثار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 زبان و دیگری با چهره؛ لذا بهتر است که هر دو را با یک عنوان مطرح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محمدتقی جعفری در تفسیر خود، از این بخش خطبه به‌عنوان ارتباط با مردم با چهره‌های متفاوت و با زبان‌های گوناگون نام می‌برد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رویارویی با مردم با چهره‌های مختلف و به‌اصطلاح عامیانه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 هر آش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مناسبت هر موقعیتی سخن‌گفتن که همواره به تضاد و تناقض منتهی شود،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تفاوت‌های مزبور معلول چندشخصیتی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شخص مفروض مبتلا به تجزیه و انحلال شخصیت است که نه خودش برای زندگی خویش مدیریت منطقی دارد و نه در ارتباط با دیگران می‌تواند به‌عنوان یک عضو صحیح و قابل‌محاسبه در جامعه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شخصیتی بودن هم بر دو مبنا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اراده و تصمیم و ناتوانی از مقاومت در انتخاب اهداف و مسیرهایی که شخص را می‌تواند به آن هدف‌ها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این مبنا، تلاش جسمانی و روانی برای تقویت اراده و منطقی ساختن تصمیم‌ها و تحصیل عوامل مقاومت، در جریان هدف‌گیری‌ها و انتخاب وسایل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مهارنشده خود طبیعی است که نه قانونی برای شخصیت قابل تکامل می‌شناسد و نه منطقی برای جهان هستی؛ زیرا خود طبیعی جز خود هیچ حقیقتی را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bookmarkStart w:id="1019" w:name="pg17023_187936"/>
    </w:p>
    <w:p>
      <w:pPr>
        <w:pStyle w:val="BookText"/>
        <w:rPr/>
      </w:pPr>
      <w:bookmarkEnd w:id="1019"/>
      <w:r>
        <w:rPr>
          <w:rFonts w:ascii="IRNazanin" w:hAnsi="IRNazanin" w:eastAsia="IRNazanin"/>
          <w:color w:val="111111"/>
          <w:sz w:val="28"/>
          <w:sz w:val="28"/>
          <w:szCs w:val="28"/>
          <w:rtl w:val="true"/>
          <w:lang w:bidi="fa-IR"/>
        </w:rPr>
        <w:t>به رسمیت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فعالیت‌های بی‌مهار، این خود، جز با استمداد از خداوند سبحان به نتیجه‌ای نمی‌رسد، مگر در حدود عدم تزاحم با دیگر افراد جامعه که ناشی از بیم از کیفر یا طمع پاداش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 و تفاوت‌ها مربوط به نفاق و درویی و دوزبانی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این قسم، از یک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نهایت امر آن یک شخصیت همان موجود قدرت‌یافته خود طبیعی است که برای وصول به مقاصد و خواسته‌های خود، از هرگونه وسایل چندچهره‌ای، چندزبانی، چندکرداری و… بهره‌برداری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سیاست‌مداران پیرو ماکیاولی خود را نیازمند این‌گونه منش و رفتار می‌بینند</w:t>
      </w:r>
      <w:r>
        <w:rPr>
          <w:rFonts w:eastAsia="IRNazanin" w:cs="IRNazanin"/>
          <w:color w:val="111111"/>
          <w:sz w:val="28"/>
          <w:szCs w:val="28"/>
          <w:rtl w:val="true"/>
          <w:lang w:bidi="fa-IR"/>
        </w:rPr>
        <w:t>.</w:t>
      </w:r>
    </w:p>
    <w:p>
      <w:pPr>
        <w:pStyle w:val="Heading3"/>
        <w:numPr>
          <w:ilvl w:val="2"/>
          <w:numId w:val="1"/>
        </w:numPr>
        <w:rPr/>
      </w:pPr>
      <w:bookmarkStart w:id="1020" w:name="__RefHeading___Toc601809_1738255347"/>
      <w:bookmarkStart w:id="1021" w:name="_Toc396"/>
      <w:bookmarkEnd w:id="1020"/>
      <w:r>
        <w:rPr>
          <w:rtl w:val="true"/>
        </w:rPr>
        <w:t>سیمای منافقین در نهج‌البلاغه</w:t>
      </w:r>
      <w:bookmarkEnd w:id="1021"/>
    </w:p>
    <w:p>
      <w:pPr>
        <w:pStyle w:val="BookText"/>
        <w:rPr/>
      </w:pPr>
      <w:r>
        <w:rPr>
          <w:rFonts w:ascii="IRNazanin" w:hAnsi="IRNazanin" w:eastAsia="IRNazanin"/>
          <w:color w:val="111111"/>
          <w:sz w:val="28"/>
          <w:sz w:val="28"/>
          <w:szCs w:val="28"/>
          <w:rtl w:val="true"/>
          <w:lang w:bidi="fa-IR"/>
        </w:rPr>
        <w:t>اهمیت بحث منافقین تا آن‌جا می‌باشد که امیرالمؤمنین علی علیه السلامدر اولین خطبه نماز جمعه بعد از خلافت، خطر نفاق را تشریح می‌کند و چهره منافقین را برای مردم افشا کرده و به وصف آنان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جوادی آملی در سخنرانی خود در تشریح خطبه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این‌که مشکلات عصر رسالت را دید و مشکلات ربع قرن مهجوریّت کتاب و سنّت را دید، الآن وقتی به حکومت رسید اوّلین جمعه‌ای که دارد نماز جمعه می‌خواند و سخنرانی می‌کند خطر نفاق را تشریح کرد، چون آن‌چه ویروس یک حکومت است، نفاق است، آن‌چه دولت را به هم می‌زند، ملت را به هم می‌زند، دولت و ملت را به هم می‌زند، احزاب و گروه‌ها را به هم می‌زند نفاق است، این را تبیین کرد، تشریح کرد، آثارش را گفت، مبادی‌اش را گفت، لوازمش را گفت، ملزوماتش را گفت، ملازماتش را گفت، گفت در خودتان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عقل‌مداری مؤمنان و هوامداری منافقان را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مکارم شیرازی نیز در شرح خطبه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ویژگی‌های آنان اشاره دارد که به شرح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صفتی که مولای متقیان علی علیه السلام برای اهل نفاق می‌شمارد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گمراهی است؛ اینان هم خود گمراه هستند و هم دیگران را به وادی گمراهی می‌کشانند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الضَّالُّونَ الْمُضِلُّونَ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گمراه و گمراه‌کننده‌اند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و خطاکاری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دوم، خطاکاری و به خطااندازی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مسیر حق؛ هم خودشان دچار لغزش و خطا شده‌اند و هم دیگران را به لغزشگاه سوق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وَالزَّالُّونَ الْمُزِلُّونَ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لغزشکار و لغزاننده‌اند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رنگ‌به‌رنگ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در زندگی و اعتقادات خویش دائم دچار تردید است و هیچ استواری و ثباتی ندارد و امیرالمؤمنین علی علیه السلام آن‌ها را این‌گونه توصیف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یَتَلَوَّنُونَ أَلْوَاناً وَیَفْتَنُّونَ افْتِنَانا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رنگ‌های گوناگون درمی‌آیند و فتنه‌های گوناگون به پا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و کمین برای فریفتن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تکیه‌گاه ثابتی ندارند و هر روز و در هر شرایطی وسیله و راه و روش خاصی که برای خودشان امکان‌پذیر و برای مخاطبین قابل‌قبول باشد، برمی‌گزینند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وَیَعْمِدُونَکمْ بِکلِّ عِمَادٍ وَیَرْصُدُونَکمْ بِکلِّ 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از هر وسیله پیدا و پنهان برای ضربه زدن به شما استفاده می‌کنند و در هر کمین‌گاهی به کمین شما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بیماردلی و ظاهرآرایی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امیرمؤمنان علی علیه السلام منافقین همواره ظاهری پاک و آراسته و درعین‌حال باطنی ناپاک و فاسد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دَوِیَّه وَ صِفَاحُهُمْ نَقِیَّه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دل بیمار و در ظاهر آراسته‌اند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صفات منافق حرکت در خفا و دور از چشم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یَمْشُونَ الْخَفَاءَ وَ یَدِبُّونَ 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پنهانی گام برمی‌دارد و همانند بیماری، در بدن نفوذ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درمان، کردارشان درد بی‌درمان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وَصْفُهُمْ دَوَاءٌ وَ قَوْلُهُمْ شِفَاءٌ وَ فِعْلُهُمُ الدَّاءُ الْعَیَاءُ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توصیفشان درمان و سخنانشان شفابخش است؛ ولی</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عملشان درد درمان‌ناپذیر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تنگ‌نظری و ایجاد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ویژگی‌های منافقان این است که از شادی مؤمنان ناراحت و از ناراحتی آنان شاد می‌شوند، بر رفاه و آسایش آن‌ها حسد می‌ورزند و تلاش می‌کنند تا با ایجاد یأس و بدبینی اراده‌های آنان را تضعیف کنند تا قدرت جهاد و مقاومت آن‌ها را درهم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علی علیه السلام منافقین را این‌گونه توصیف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حَسَدَه الرَّخَاءِ وَمُوکدُو الْبَلَاءِ وَمُقْنِطُو 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رفاه مردم حسادت می‌ورزند و روی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به‌زحمت افتادن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نموده، امید مردم را ناامید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دزد و رفیق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علیه السلام اینان برای راه یافتن به هر دل، شیوه و واسطه‌ای و برای هر غم، گریه‌ای مهیا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بِکلِّ طَرِیقٍ صَرِیعٌ وَ إِلَی کلِّ قَلْبٍ شَفِیعٌ وَلِکلِّ شَجْوٍ دُمُوعٌ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هر راهی کشته‌ای را به خاک افکنده‌اند و به هر دلی راهی دارند و بر هر مصیبتی اشکی دروغین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دادن مدح 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شاخصه‌های منافقین این است که به یک‌دیگر مدح و ثنا قرض می‌دهند؛ چنان‌که امیرمؤمنان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یَتَقَارَضُونَ الثَّنَاءَ وَ یَتَرَاقَبُونَ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هم‌دیگر تمجید و تعریف کرده انتظار پاداش و مقابله‌به‌مثل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سَأَلُوا أَلْحَفُوا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چیزی را طلب کنند، روی آن اصرار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رسواگری در عیب‌جویی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برای فرار و مخفی کردن عیوب خویش، با پرده‌دری و رسوا ساختن طرف مقابل، آبرویش را می‌ریزد و عیوب او را در جمع فاش می‌کند هم‌چنان که حضرت امیر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عَذَلُوا کشَفُوا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انتقاد پردازند، پرده‌دری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خیانت در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خطاهای فکری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مطلق‌گرایی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آنان همه‌چیز سیاه یا سفید مطلق است،، بنابراین هرگز صلاحیت قضاوت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مولای پرهیزکاران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حَکمُوا أَسْرَفُوا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مسئله‌ای قضاوت کنند، در ستم اسراف روا می‌دارند و راه خیانت را می‌پیمایند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برای اهداف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منافق عقیده و ایدئولوژی ثابت و استواری ندارد، مجبور است برای پیشبرد اهداف خود در مقابل خطرات و مشکلات پیش‌رو چاره‌ای اندیشیده و برای نابود کردن مخالفان برنامه‌ریزی دقیقی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اشاره به این برنامه‌ریزی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أَعَدُّوا لِکلِّ حَقٍّ بَاطِلًا وَلِکلِّ قَائِمٍ مَائِلًا وَلِکلِّ حَیٍّ قَاتِلًا وَلِکلِّ بَابٍ مِفْتَاحاً وَلِکلِّ لَیْلٍ مِصْبَاحا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برابر هر حقی، باطلی و در مقابل هر مستقیمی، انحرافی و در برابر هر زنده‌ای، قاتلی را تدارک دیده‌اند و برای هر دری کلیدی و برای هر شب تاریکی چراغی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بی‌میلی به مطامع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اوصاف منافقین این است که با حیله و نیرنگ برای نفوذ در دل‌ها، نسبت به دنیا و مافیها اظهار بی‌میلی می‌کنند و از این طریق بازار کالای فکری خویش را گرم کرده، به مطامع نامشروع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علیه السلام بی‌میلی به مطامع مادی را وسیله طمع خویش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یَتَوَصَّلُونَ إِلَی الطَّمَعِ بِالْیَأْسِ لِیُقِیمُوا بِهِ أَسْوَاقَهُمْ وَیُنْفِقُوا بِهِ أَعْلَاقَهُمْ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بی‌میلی به طمع راه می‌یابند تا بازارهای خویش را گرم کنند و کالاهای خود را مصرف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ویژگی منافقان این است که پیوسته کفر، باطل و گمراهی را با حق درهم‌آمیخته و در لباس حق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فَیُشَبِّهُونَ وَ یَصِفُونَ فَیُمَوِّهُونَ قَدْ هَوَّنُوا الطَّرِیقَ وَ أَضْلَعُوا الْمَضِیقَ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گفتارشان شبهه‌انگیز است، در سخن، حق را با باطل می‌آمیزند، راه ورود به خواسته‌های خود را آسان و طریق خروج از آن را تنگ و پرپیچ‌وخم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در دام خود گرفتار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 پیام امام امیرالمؤمنین علیه السلام ،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619</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1022" w:name="pg17023_187944"/>
    </w:p>
    <w:p>
      <w:pPr>
        <w:pStyle w:val="BookText"/>
        <w:rPr/>
      </w:pPr>
      <w:bookmarkEnd w:id="1022"/>
      <w:r>
        <w:rPr>
          <w:rFonts w:ascii="IRNazanin" w:hAnsi="IRNazanin" w:eastAsia="IRNazanin"/>
          <w:color w:val="111111"/>
          <w:sz w:val="28"/>
          <w:sz w:val="28"/>
          <w:szCs w:val="28"/>
          <w:rtl w:val="true"/>
          <w:lang w:bidi="fa-IR"/>
        </w:rPr>
        <w:t xml:space="preserve">امیرالمؤمنین علی علیه السلام به شیوه آموزش قرآن افزون بر سخنانی که در جای‌جای نهج‌البلاغه درباره منافقین دارد، در خطبه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مستقل به وصف آنان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هستند گمراه و گمراه‌کننده و لغزیده و لغزش‌دهنده که هرلحظه و در برابر هرکسی به اقتضای منافع خود به رنگی درمی‌آیند و به فتنه‌انگیزی و آشوب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زیباترین روشی به ترسیم چهره دوگانه آن دسته و به تصویرگری از رفتار اجتماعی دورویان برخاسته و سرانجام آنان را با تضمین آیه‌ای از قرآن، دار و دسته شیطان می‌خواند، همان دار و دسته که در این دادوستد اجتماعی سرمایه انسانی خود را باخته‌اند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با شناختن این چهره، بکوشیم تا نخست خود را از آن ویژگی‌ها و صفات برهانیم و دور نگه داریم و سپس در هر زمان و مکان فریب چهره فریبای منافقین را نخوریم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پرتوی از نهج‌البلاغه،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Heading3"/>
        <w:numPr>
          <w:ilvl w:val="2"/>
          <w:numId w:val="1"/>
        </w:numPr>
        <w:rPr/>
      </w:pPr>
      <w:bookmarkStart w:id="1023" w:name="__RefHeading___Toc601811_1738255347"/>
      <w:bookmarkStart w:id="1024" w:name="_Toc397"/>
      <w:bookmarkEnd w:id="1023"/>
      <w:r>
        <w:rPr>
          <w:rtl w:val="true"/>
        </w:rPr>
        <w:t>نکوهش نفاق در نهج‌البلاغه</w:t>
      </w:r>
      <w:bookmarkEnd w:id="1024"/>
    </w:p>
    <w:p>
      <w:pPr>
        <w:pStyle w:val="BookText"/>
        <w:rPr/>
      </w:pPr>
      <w:r>
        <w:rPr>
          <w:rFonts w:ascii="IRNazanin" w:hAnsi="IRNazanin" w:eastAsia="IRNazanin"/>
          <w:color w:val="111111"/>
          <w:sz w:val="28"/>
          <w:sz w:val="28"/>
          <w:szCs w:val="28"/>
          <w:rtl w:val="true"/>
          <w:lang w:bidi="fa-IR"/>
        </w:rPr>
        <w:t>زشتی نفاق و ناپاکی و خباثت و پستی و دنائت انسانی که نسبت به دیگران، دورو و دو چهره است، به‌اندازه‌ای است که خدای قهّار در قرآن مجید، بدترین و شدیدترین عذاب و پست‌ترین جای دوزخ را سزاوار آنان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بیماری است که درمانش بسیار سخت و علاجش گاهی غیرممکن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ذکر شد خطر نفاق آن‌چنان است که امیرالمؤمنین علی علیه السلام در اولین نماز جمعه بعد از خلافت در مورد خطر نفاق خطبه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کتاب نهج‌البلاغه این هشدار و نکوهش جریان نفاق دیده می‌شود که در این‌جا به برخی از آن‌ها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امیرالمؤمنین علی علیه السلام در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نفاق هشدار داده و آن را سبب فتنه و تفرقه در جامعه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خطبه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فَإِیاکُمْ وَالتَّلَوُّنَ فِی دِینِ اللَّهِ، فَإِنَّ جَمَاعَةً فِیمَا تَکْرَهُونَ مِنَ الْحَقِّ خَیرٌ مِنْ فُرْقَةٍ فِیمَا تُحِبُّونَ مِنَ الْبَاطِلِ، وَإِنَّ اللَّهَ سُبْحَانَهُ لَمْ یعْطِ أَحَداً بِفُرْقَةٍ خَیراً مِمَّنْ مَضَی وَ لَا مِمَّنْ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دورنگی در دین خدا؛ زیرا همراه جماعت بودن، در کار حقّی که آن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ناخوش می‌دارید بهتر است از پراکندگی در امر باطلی که آن را خوش می‌دارید؛ چون خدای سبحان به هیچ‌کس از گذشتگان و برجای‌ماندگان، که جدایی گزیند، خیری عطا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پیامبر خدا صلی الله علیه واله در میان یارانش نشسته بود که صدای افتادن چیزی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سنگی است که خداوند متعال از کنار جهنّم به درون آن فرستاده و هفتاد پاییز است پایین می‌رود و هم‌اکنون به قعر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دنباله‌ای دارد که معنای آن را روشن می‌کند، 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پس‌ازاین، بانگ و فریادی را شنیدیم، گفتیم 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منافق مرده است و در این روز عمر او هفتاد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نکته‌گویان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جهنم در این حدیث همین دنیا و خوشی‌های آن است و سنگ برای آن شخص منافق استعاره شده بدین مناسبت که او در مدّت زندگی از وجود خویش سودی نبرده و خیری برای آخرت خود به دست نیاورده و از این نظر به سنگ شباهت داشته است، مقصود از فرو فرستادن او از جانب خدا، افاضه نعمت‌های دنیوی به اوست که اسباب کامیابی‌ها را در دنیا برای وی فراهم ساخته و در کامرانی‌ها و شهوت‌های خود فرورفته و سرگردان به وادی گمراهی در افتاده است و در مورد منافق زمانی است که برای فرورفتن در شهوات آماده می‌شود و بهره‌گیری از خوشی‌ها و لذّات دنیا را که سبب کشانیده شدن او به وادی گمراهی و تباهی است آغاز می‌کند و منظور از این‌که هفتاد پاییز گذشته تا به قعر جهنّم رسیده، مدّت عمر این منافق است که همه آن را صرف بهره‌برداری از لذّات و شهوات کرده است و مراد از رسیدن او به ته جهنم، رسیدن مرگ وی و روبه‌رو شدن او با سخت‌ترین عذاب‌ها به سبب دست‌آورد بد و صفات زشتی که از دنیا به همراه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شنوندگان را از تلوّن و رنگارنگ بودن در دین خدا بر حذر می‌دارد و این سخن کنایه از نفاق آن‌ها نسبت به یک‌دیگر می‌باشد؛ زیرا این صفت موجب تفرقه و پراکندگی اجتماع است ازاین‌رو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بر حقّی که شما آن را دوست نمی‌دارید بهتر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از جدایی بر باطلی که شما آن را دوست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بحرانی، شرح نهج‌البلاغه، خطبه</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در حکمت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زیبا و پر معنا در پیشگاه خداوند متعال دارد و در این دعا از شرّ نفاق به خدا پناه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أَنْ تُحَسِّنَ فِی لَامِعَةِ الْعُیونِ عَلَانِیتِی وَتُقَبِّحَ فِیمَا أُبْطِنُ لَکَ سَرِیرَتِی؛ مُحَافِظاً عَلَی رِثَاءِ النَّاسِ مِنْ نَفْسِی بِجَمِیعِ مَا أَنْتَ مُطَّلِعٌ عَلَیهِ مِنِّی، فَأُبْدِی لِلنَّاسِ حُسْنَ ظَاهِرِی وَأُفْضِی إِلَیکَ بِسُوءِ عَمَلِی، تَقَرُّباً إِلَی عِبَادِکَ وَ تَبَاعُداً مِنْ مَرْضَاتِک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پناه می‌برم که ظاهر من در برابر دیده‌ها نیکو و درونم در آن‌چه از تو پنهان می‌دارم، زشت باشد؛ و بخواهم با اعمال و رفتاری که تو از آن آگاهی، توجّه مردم را به خود جلب نمایم و چهره ظاهرم را زیبا نشان داده با اعمال نادرستی که درونم را زشت کرده به‌سوی تو آیم تا به بندگانت نزدیک و از خشنودی تو دور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نخست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این‌که ظاهرم را در چشم‌ها نیکو جلوه دهی و باطنم را در پیشگاهت زشت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لامِعَةُ الْعُیون به اصطلاح از قبیل اضافه صفت به موصوف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لامعه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چشم‌های پرنور است؛ یعنی کار من به‌جایی نرسد که حتی افراد تیزبین مرا خوب پندارند درحالی‌که در باطن خوب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جمله همین معنا را در قالب دیگری آورده،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چنان نباشم که خوش‌بینی مردم را نسبت به خودم در آن‌چه تو از آن آگاهی جلب کنم درحالی‌که در باطن چنین نباشم و از طریق ریا خود را در صف نیکان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سومین تعبیر، همین معنا را با اشاره به ثمره نامطلوب آن بازگو کرده،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ظاهرم را برای مردم آشکار سازم و اعمال بدم را فقط به‌سوی تو آورم تا به این وسیله به بندگانت نزدیک گردم و از رضا و خشنودی تو دور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هدف ریاکاران، جلب‌توجه مردم و از این طریق، رسیدن به منافع مادی و دنیوی است این یک هدف است، ولی دوری از خداوند هدف نیست بلکه غایت و نتیجه این کار است هرچند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مَجازاً در عبارت بالا به شکل هدف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این دعا درسی است برای همه مردم نه این‌که امام علیه السلام چنین باشد بلکه می‌خواهد به‌طور غیرمستقیم که در دل‌ها تأثیر بیش‌تری دارد نتیجه ریاکاری را برای همگان روشن سازد و آن را خطایی بزرگ معرفی کند که نتیجه آن، دوری از خدا و سرگردانی در وادی شرک و بت‌پرستی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پیام امام امیرالمؤمنین، حکمت</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و روایات اسلامی، عمل ریایی به‌شدت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آیه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تُبْطِلُوا صَدَقَاتِکُمْ بِالْمَنِّ وَالأذَی کَالَّذِی یُنفِقُ مَالَهُ رِئَاءَ النَّاسِ وَلاَ یُؤْمِنُ بِاللهِ وَالْیَوْمِ الآخِرِ فَمَثَلُهُ کَمَثَلِ صَفْوَانٍ عَلَیهِ تُرَابٌ فَأَصَابَهُ وَابِلٌ فَتَرَکَهُ صَلْداً لا یَقْدِرُونَ عَلَی شَیْءٍ مِّمَّا کَسَبُوا وَاللهُ لاَ یَهْدِی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بخشش‌های خود را با منّت و آزار، باطل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که مال خود را برای نشان دادن به مردم، انفاق می‌کند؛ و به خدا و روز رستاخیز، ایمان نمی‌آورد؛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قطعه‌سنگی است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نازکی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بذرهایی در آن افشانده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رگبار باران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خاک‌ها و بذرها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 از خاک و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کاری که انجام داده‌اند، چیزی به دست نمی‌آورند؛ و خداوند، جمعیت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تشبیهی را با خود دارد و نمایانگر باطن اشخاصی است که به قصد ریا و تظاهر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عمل اینان مانند خاک، نرم ولی باطن آن چون سنگ، سفت است که قابلیت نفوذ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سفتی و سختی دل‌های سنگشان، از انفاق خود بهره‌ای نمی‌برند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تفسیر نور،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سلی الله علیه واله در حدیثی از آینده چنین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عَلَی النَّاسِ زَمَانٌ تَخْبُثُ فِیهِ سَرَائِرُهُمْ وَتَحْسُنُ فِیهِ عَلانِیتُهُمْ طَمَعاً فِی الدُّنْیا لا یرِیدُونَ بِهِ مَا عِنْدَ رَبِّهِمْ یکُونُ دِینُهُمْ رِیاءً لا یُخَالِطُهُمْ خَوْفٌ یَعُمُّهُمُ اللَّهُ بِعِقَابٍ فَیَدْعُونَهُ دُعَاءَ الْغَرِیقِ فَلا یسْتَجِیبُ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فرامی‌رسد که باطن آن‌ها زشت و ظاهرشان برای طمع در دنیا زیبا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پاداش‌هایی را که نزد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خداست طلب نمی‌کنند، دینشان ریاسْت و خوف خدا در وجودشان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خدا آن‌ها را به مجازاتی مبتلا می‌سازد که حتی اگر مانند دعای غریق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تمام وجودش خدا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بخوانند دعایشان مستجاب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وسائل الشیعة،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از ابواب مقدّمات عبادات، 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در خطبه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ریاکاری را برابر با شرک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یَسِیرَ الرِّیاءِ شِرْکٌ وَ مُجَالَسَةَ أَهْلِ الْهَوَی مَنْسَاةٌ لِلْإِیمَانِ وَمَحْضَرَةٌ لِلشَّیطَان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اندک ریا و خودنمایی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که در عبادتِ خدا غیری را در نظر گیرد، البتّه او را شریک خدا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هم‌نشینی با هواپرستان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فراموشی ایمان و حضور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ریاکار، یک عمل الهی را برای رضای بندگان و تظاهر به نیکی و جلب توجّه آنان انجام می‌دهد و در حقیقت، به‌جای این‌که عزّت را از خدا بخواهد که مصداق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 مَنْ تَشَاءُ وَ تُذِلُّ مَنْ تَشَاءُ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بخواهی، عزت می‌دهی؛ و هر که را بخواهی خوار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بندگان ضعیف و ناتوان می‌طلبد و این نوعی شرک و دوگانه‌پرستی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روایات اسلامی آمده است که روز قیامت، شخص ریاکار را به این عناوین مخاطب می‌سازند و او را صدا می‌زنند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عَمَلُکَ وَبَطَلَ أَجْرُکَ، فَلاَ خَلاَصَ لَکَ الْیوْمَ، فَالْتَمِسْ أَجْرَکَ مِمَّنْ کُنْتَ تَعْمَلُ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حیله‌گر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نابود شد و اجرت از میان رفت و امروز راه نجاتی برای تو نیست؛ پاداش خود را از کسی بطلب که برای او عمل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شخص ریاکار به‌خاطر دوگانگی ظاهر و باطن، در زمره منافقان است و این نفاق سبب می‌شود که اعمالش بی‌روح و تُهی از محتوا و بی‌اثر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پیام امام امیرالمؤمنین علیه السلام ،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توجّه می‌دهد که ریای اندک هم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عبادت هرچند اندک باشد، توجّه به غیر خداست و در نیت و طاعت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عرفا و اهل‌دل بر این موضوع اتفاق‌نظر دارند که ریا، هرچند ناچیز است، شرک خفی به‌حساب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بحرانی، شرح نهج‌البلاغه، خطبه</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در جلد دوم کافی صفحه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رِیاءٍ شِرْکٌ إِنَّهُ مَنْ عَمِلَ لِلنَّاسِ کَانَ ثَوَابُهُ عَلَی النَّاسِ وَمَنْ عَمِلَ لِلَّهِ کَانَ ثَوَابُهُ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ریایی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مردم کاری انجام بدهد پاداش او بر مردم است و هرکس برای خدا انجام دهد پاداش او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 علیه السلام ضمن نکوهش و سقوط کوفیان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تَتَعَلَّقُونَ مِنَ الْإِسْلَامِ إِلَّا بِاسْمِهِ وَلَا تَعْرِفُونَ مِنَ الْإِیمَانِ إِلَّا رَسْمَه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تنها نام آن بر خود بستید و از ایمان تنها به‌ظاهر آن بسنده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علیه السلام به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دم از اسلام و ایمان می‌زنید؛ ولی تنها از اسلام نامی بر خود نهاده‌اید و از ایمان به تشریفاتی بسنده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شهادتین را بر زبان جاری می‌کنید و نماز و روزه‌ای در ظاهر انجام می‌دهید؛ ولی از اصول تعلیمات اسلام بی‌خبرید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درحالی‌که دشمن جسور و غارتگر برای تضعیف روحیه مردم عراق، در هر گوشه و کنار به حملات ایذایی و غافلگیرانه پرداخته بود و غارت آوردن و هجوم ضحاک بن قیس پس از داستان حکمین و پیش از جنگ خوارج نهروان اتفاق افتاده بود؛ چون پس از موضوع حکمیت به معاویه خبر رسید که علی علیه السلام آماده‌شده و به‌سوی او روی می‌آورد، این خبر او را به بیم انداخت و درحالی‌که لشکرگاهی فراهم آورد از دمشق بیرون آمد و کسانی را به همه نواحی شام گسیل داشت و بر همگان جار زد که بدون تردید علی برای جنگ به‌سوی شما حرکت کرده است و برای مردم اعلامیه مشترکی نوشت که آن را بر مردم بخوانند و مردم را به جنگ با امیرالمؤمنین فراخوانده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دامغانی، جلوه تاریخ در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نهج‌البلاغه ابن ابی‌الحدید،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خطبه‌ای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چاره را در یک حرکت قوی و تهاجم همه‌جانبه می‌دید و به آماده ساختن مردم مشغول بود، ولی ناتوانی و سستی و ضعفی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علل گوناگون بر آن گروه مسلّط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تشکیل چنین نیرویی را سلب کرده بود و امام علیه السلام چاره‌ای جز این نداشت که از آخرین حربه برای بسیج این گروه سست و پرادعای کم‌قدرت استفاده کند و آنان را زیر ضربات شلّاق ملامت قرار دهد، شاید به خود آیند و خطراتی را که از هر سو آن‌ها را احاطه کرده است با چشم خود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جمله این خطبه امام علیه السلام انگشت روی عامل اصلی این ضعف و زبونی و ذلّت می‌گذارد و به موشکافی این نکته مهم می‌پردازد و آن ناهم‌آهنگی میان گفتار و عمل است که از ضعف اعتقاد باطنی به اهداف والا و آرمان‌های مقدّس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آن‌ها را مخاطب ساخته،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الْمُجْتَمِعَةُ أبْدَانُهُمْ، اَلْمُخْتَلِفَةُ أَهْوَاؤُهُمْ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مردمی که بدن‌هایتان جمع و افکار و خواسته‌هایتان پراکنده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کَلامُکُم یوهِی الصُّمَّ الصِّلابَ، وَفِعْلُکُمْ یطْمِعُ فِیکُمُ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سنگ‌های سخت را درهم می‌شکند، ولی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دشمنانتان را به طمع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بدبختی و زبونی و ذلّت شما از این‌جا سرچشمه می‌گیرد که روحِ وحدت از میان شما رخت بربسته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ظاهراً جمع و متحدید، امّا در باطن تنها و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شده که به جای عمل و کار به لفّاظی و رجزخوانی و سخنان داغ و آتشین بسنده کنید، همان کاری که در هر جامعه‌ای آشکار شود از درون فرومی‌ریزد و در مدّتی کوتاه همه سرمایه‌های خود را از دست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تَقُولُونَ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 وَکَیتَ، فَإذَا جَاءَ الْقِتَالُ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حِیدِی حَیادِ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مجالس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سخن می‌دهید و رجز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خواهیم کرد، امّا هنگامی‌که لحظه پیکار با دشمن فرامی‌رسد،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شو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همانند منافقان عصر پیامبرند که در سوره احزاب درباره آن‌ها چنین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یَعْلَمُ اللهُ الْمُعَوِّقِینَ مِنْکُمْ وَالْقائِلینَ لِاِخْوانِهِمْ هَلُمَّ إلَینا وَلایَأتُونَ الْبَأسَ إلّا قَلیلاً اَشِحَّةً عَلَیکُمْ فَإِذا جَآءَ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ذالِکَ عَلَی اللّهِ یَسْیراً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مردم را از جنگ بازمی‌داشتند و آن‌هایی را که به برادران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ما 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معرکه جنگ کناره‌گیری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ضعیف‌اند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پیکار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همه‌چیز نسبت به شما بخیل‌اند و هنگامی‌که ترس و وحشتی پیش آید، می‌بینی آن‌چنان به تو نگاه می‌کنند و چشم‌هایشان در حدقه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می‌چرخد که گویی می‌خواهند قالب تهی کنند، امّا هنگامی‌که خوف و ترس فرونشست، زبان‌های تند و خشن خود را با انبوهی از خشم و غضب بر شما می‌گشایند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خود را از غنائم طلبکار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آن نیز حریص و بخیل‌اند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ایمان نیاورده‌اند، از این‌رو خداوند اعمالشان را حبط و نابود کرد و این‌کار بر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پیوسته به بهانه‌های گمراه‌کننده متوسّل می‌شوید و تعلّل می‌ورزید و از من می‌خواهید که جهاد را به تأخیر اندازم، مانند بدهکاری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سستی و سهل‌انگاری از ادای دین خویش ناتوان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طلبکار خود پیوسته تمدید و مهلت می‌خواهد؛ آری، افراد ضعیف و سست‌عنصر و پُرگو و پر ادّعا، همیشه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همّشان در این است که با انواع بهانه‌ها، از انجام وظایف مهم و سنگین سرپیچی کنند و سستی و زبونی خویش را در پرده‌ای از عذرهای واهی و گمراه‌کننده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امروز و فردا کنند و فرصت‌ها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شبیه همین معنا را در گروهی از منافقان و عافیت‌طلبان عصر پیامبرصلی الله علیه و اله می‌بینیم که قرآن درباره آن‌ها افشاگری کرده، ریشه اصلی درد آن‌ها را چنین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مالَکُم إِذا قِیلَ لَکُمُ انْفِرُوا فِی سَبیلِ اللهِ اثَّاقَلْتُمْ إِلَی الأَرضِ أَرَضِیتُمْ بِالْحَیاةِ الدُّنْیا مِنَ الآخِرَةِ فَما مَتاعُ الْحَیاةِ الدُّنْیا فِی الآخِرَةِ إِلّا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هنگامی‌که به شما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1025" w:name="pg17023_187960"/>
    </w:p>
    <w:p>
      <w:pPr>
        <w:pStyle w:val="BookText"/>
        <w:rPr/>
      </w:pPr>
      <w:bookmarkEnd w:id="1025"/>
      <w:r>
        <w:rPr>
          <w:rFonts w:ascii="IRNazanin" w:hAnsi="IRNazanin" w:eastAsia="IRNazanin"/>
          <w:color w:val="111111"/>
          <w:sz w:val="28"/>
          <w:sz w:val="28"/>
          <w:szCs w:val="28"/>
          <w:rtl w:val="true"/>
          <w:lang w:bidi="fa-IR"/>
        </w:rPr>
        <w:t>جهاد در راه خدا،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سنگینی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به خرج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زندگی دنیا به جای آخرت راضی شده‌اید؟ با این‌که متاع زندگی دنیا در برابر آخرت، جز اندکی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پیام امام امیرالمؤمنین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در خطبه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روی پنج گناه کبیره و خطرناک می‌گذارد و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بدون توبه از این گناهان از دنیا برود هیچ عملی از او مقبول نیست و یکی از این صفات نفاق و دو رویی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یَلْقَی النَّاسَ بِوَجْهَینِ أَوْ یَمْشِی فِیهِمْ بِلِسَانَینِ؛ اِعْقِلْ ذَلِکَ فَإِنَّ الْمِثْلَ دَلِیلٌ عَلَی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به دو چهره ملاقات کند و یا در میان آنان با دو زبان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گفتم نیک بیندیش که هر مثال را همانند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وصف نفاق و دورویی و دوگویی همین بس که قرآن مجید درباره منافقان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لَقُوا الَّذِینَ ءَامَنُوا قَالُوا ءَامَنَّا وَإِذَا خَلَوْا إِلَی شَیاطِینِهِمْ قَالُوا إِنَّا مَعَکُمْ إِنَّمَا نَحْنُ مُسْتَهْزِءُونَ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هنگامی‌که افراد باایمان را ملاقات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ایمان آورده‌ایم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با شیطان‌های خود خلوت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شماییم 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نیز در این خصوص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 اِنْ حَدَّثَکَ کَذَّبَکَ واِنْ وَعَدَکَ اَخلَفَکَ وإنِ ائْتَمَنْتَهُ خانَکَ واِنْ خالَفتهُ اِغتابَکَ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کسی است که هرگاه با تو حرف می‌زند دروغ می‌گوید و اگر به تو وعده می‌دهد خُلف وعده می‌کند، هر وقت امانت به او سپردی به تو خیانت می‌نماید و چنان‌چه با او مخالفت کنی در پشت سر، تو را غیبت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1026" w:name="__RefHeading___Toc601813_1738255347"/>
      <w:bookmarkStart w:id="1027" w:name="_Toc398"/>
      <w:bookmarkEnd w:id="1026"/>
      <w:r>
        <w:rPr>
          <w:rtl w:val="true"/>
        </w:rPr>
        <w:t>مبارزه با نفاق در نهج‌البلاغه</w:t>
      </w:r>
      <w:bookmarkEnd w:id="1027"/>
    </w:p>
    <w:p>
      <w:pPr>
        <w:pStyle w:val="BookText"/>
        <w:rPr/>
      </w:pPr>
      <w:r>
        <w:rPr>
          <w:rFonts w:ascii="IRNazanin" w:hAnsi="IRNazanin" w:eastAsia="IRNazanin"/>
          <w:color w:val="111111"/>
          <w:sz w:val="28"/>
          <w:sz w:val="28"/>
          <w:szCs w:val="28"/>
          <w:rtl w:val="true"/>
          <w:lang w:bidi="fa-IR"/>
        </w:rPr>
        <w:t>نفاق ازجمله آفاتی محسوب می‌شود که از ابتدای تاریخ اسلام تاکنون ضربات سختی را به پیکره جامعه اسلامی وارد نموده است و همواره تلاش رهبران و هدایت‌کنندگان جامعه بر این بوده تا عموم مردم را به شناخت ماهیت پیچیده این سم مهلک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خصوص مبارزه امیرالمؤمنین علی علیه السلام با نفاق ابتدا باید عنوان کرد که ایشان در بیش‌تر جنگ‌های زمان پیامبر اکرم صلی الله علیه واله شرکت کرد و گاه جانش را بر کف گرفته و هدیه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او می‌آرمید و شجاعتش چیزی نیست که قابل‌انکار باشد و کسی تاکنون بر آن نشده که این فضیلت را منکر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جنگ بزرگ جمل، صفین و نهروان شرکت نمودند که هر سه، جنگ داخلی به‌حساب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امیر مؤمنان علیه السلامبه ستیز با یکی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زیادی از صحابه ایشان مانند طلحه و زبیر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دوم با استاندار شام، معاویه بود که از طرف عمر و عثمان منصوب شده و حاضر به تمکین از خلیفه مسلمین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کارزار آخر امیر متقیان با حافظان قرآن بود همان‌ها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اثر سجده بر پیشانیشان نمایان بود و ابتدا در سپاه امام بودند ولی تعبد به امامشان نداشته و طبق نظر خود مصالح را تشخیص می‌دادند؛ با این‌حال، امام علیه السلام جنگ با کفار برای کشورگشایی و توسعه قلمرو مسلمین را ضروری نمی‌دانست ولی جنگ با نفاق و تزویر و ریا را واجب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مشکل‌ترین مبارزه‌ها مبارزه با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پیکار از پیکار با کفر به‌مراتب مشکل‌تر است؛ زیرا در جنگ با کفر، مبارزه با یک جریان مکشوف و ظاهر و بی‌پرده است و اما مبارزه با نفاق، در حقیقت مبارزه با کفر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دو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 ظاهر که اسلام است و مسلمانی و یک رو باطن که کفر است و شیطنت و درک آن برای توده‌ها و مردم عادی بسیار دشوار و گاهی غیرممکن است و لذا مبارزه با نفاق‌ها غالباً به شکست برخورده است؛ چون توده‌ها شعاع درکشان از سرحد ظاهر نمی‌گذرد و نهفته را روشن نمی‌سازد و آن‌قدر بُرد ندارد که تا اعماق باطن‌ها نفوذ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مجموعه آثار،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نکته‌های بزرگی که از سیرت علی علیه السلام می‌آموزیم این است که این‌چنین مبارزه‌ای اختصاص به جمعیتی خاص ندارد، بلکه در هر جا که عده‌ای از مسلمانان و آنان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1028" w:name="pg17023_187964"/>
    </w:p>
    <w:p>
      <w:pPr>
        <w:pStyle w:val="BookText"/>
        <w:rPr/>
      </w:pPr>
      <w:bookmarkEnd w:id="1028"/>
      <w:r>
        <w:rPr>
          <w:rFonts w:ascii="IRNazanin" w:hAnsi="IRNazanin" w:eastAsia="IRNazanin"/>
          <w:color w:val="111111"/>
          <w:sz w:val="28"/>
          <w:sz w:val="28"/>
          <w:szCs w:val="28"/>
          <w:rtl w:val="true"/>
          <w:lang w:bidi="fa-IR"/>
        </w:rPr>
        <w:t>که در زیّ دین قرارگرفته‌اند، آلت پیشرفت بیگانگان و پیشبرد اهداف استعماری شدند و استعمارگران برای تضمین منافع خود به آنان تَتَرُّس کردند و آنان را برای خویش سپر گرفتند که مبارزه آنان بدون از بین بردن آن سپرها امکان‌پذیر نیست، باید ابتدا با سپرها مبارزه کرد و آن‌ها را از بین برد تا سد راه برطرف گردد و بتوان بر قلب دشمن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تحریکات معاویه در خرابکاری خوارج مؤثر بوده و بنابراین آن روز هم معاویه و یا دست‌کم امثال اشعث بن قیس، عناصر خرابکار و ناراحت، به خوارج تترّس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جاذبه و دافعه امیرالمؤمنین علیه السلام،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3"/>
        <w:numPr>
          <w:ilvl w:val="2"/>
          <w:numId w:val="1"/>
        </w:numPr>
        <w:rPr/>
      </w:pPr>
      <w:bookmarkStart w:id="1029" w:name="__RefHeading___Toc601815_1738255347"/>
      <w:bookmarkStart w:id="1030" w:name="_Toc399"/>
      <w:bookmarkEnd w:id="1029"/>
      <w:r>
        <w:rPr>
          <w:rtl w:val="true"/>
        </w:rPr>
        <w:t>درمان نفاق</w:t>
      </w:r>
      <w:bookmarkEnd w:id="1030"/>
    </w:p>
    <w:p>
      <w:pPr>
        <w:pStyle w:val="BookText"/>
        <w:rPr/>
      </w:pPr>
      <w:r>
        <w:rPr>
          <w:rFonts w:ascii="IRNazanin" w:hAnsi="IRNazanin" w:eastAsia="IRNazanin"/>
          <w:color w:val="111111"/>
          <w:sz w:val="28"/>
          <w:sz w:val="28"/>
          <w:szCs w:val="28"/>
          <w:rtl w:val="true"/>
          <w:lang w:bidi="fa-IR"/>
        </w:rPr>
        <w:t xml:space="preserve">نفاق نیز مانند بسیاری از بیماری‌های اخلاقی انسان، قابل درمان است، امام علی علیه السلام در خطبه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راهکار عملی و نهایی را استفاده از قرآن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فَاسْتَشْفُوهُ مِنْ أَدْوَائِکُمْ وَاسْتَعِینُوا بِهِ عَلَی لَأْوَائِکُمْ، فَإِنَّ فِیهِ شِفَاءً مِنْ أَکْبَرِ الدَّاءِ وَهُوَ الْکُفْرُ وَالنِّفَاقُ وَالْغَی وَالضَّلَالُ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برای بیماری‌های خود شفا جویید و از آن برای پیروزی بر مشکلات یاری خواهید، که شفای از بزرگ‌ترین بیماری‌ها که کفر و نفاق و تباهی و ضلالت می‌باشد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جعفری در شرح این خطبه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شفای دردها و چاره بیچارگی‌ها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از بدترین دردها که کفر و نفاق است و انحراف و گمراهی و چاره‌جویی برای برطرف کردن مشکل‌ترین گره که عبارت است از جهل از حکمت وجود آدمی در این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جعفری، ترجمه و تفسیر نهج‌البلاغه، خطبه</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علیه السلام بزرگ‌ترین دردهای ناشی از جهالت را کفر و نفاق و انحراف نام می‌برد و سخن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شفابخش این 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بیماری‌های ناشی از جهالت، نفاق و دورویی است و این با صفت زشت دروغ‌گویی که مقابل خوی پسندیده راست‌گویی است، همراه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لوازم و آثار نفاق غدر و خیانت است، که در برابر صفت وفا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علیه 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شفای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bookmarkStart w:id="1031" w:name="pg17023_187966"/>
    </w:p>
    <w:p>
      <w:pPr>
        <w:pStyle w:val="BookText"/>
        <w:rPr/>
      </w:pPr>
      <w:bookmarkEnd w:id="1031"/>
      <w:r>
        <w:rPr>
          <w:rFonts w:ascii="IRNazanin" w:hAnsi="IRNazanin" w:eastAsia="IRNazanin"/>
          <w:color w:val="111111"/>
          <w:sz w:val="28"/>
          <w:sz w:val="28"/>
          <w:szCs w:val="28"/>
          <w:rtl w:val="true"/>
          <w:lang w:bidi="fa-IR"/>
        </w:rPr>
        <w:t>بیماری‌هاست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است به گفتار پیامبر اکرم صلی الله علیه واله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 مانند آهن زنگار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زنگار با چه چیزی زدوده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تلاوت قرآن و در یاد مرگ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که در بسیاری از جاهای قرآن ذکر مرگ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خمیرمایه وجودشان بر اثر کفر، ظلم و نفاق به شکل دیگری درآمده است، هرجا نور حق را می‌بینند، به ستیز با آن برمی‌خیزند و این مقابله و ستیز با حق، بر پلیدی و گمراهی و زیانکاری آن‌ها می‌افزاید و روح طغیان و سرکشی را در آن‌ها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مایه هدایت گمراهان است اما هدایت کسانی که در جست‌وجوی حق هستند و با همین انگیزه به سراغ قرآن می‌آیند، نه افراد متعصب و لجوج که با دیدی منفی به سراغ قرآن می‌آیند، که مسلماً از آن بهره‌ای نخواهند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Heading3"/>
        <w:numPr>
          <w:ilvl w:val="2"/>
          <w:numId w:val="1"/>
        </w:numPr>
        <w:rPr/>
      </w:pPr>
      <w:bookmarkStart w:id="1032" w:name="__RefHeading___Toc601817_1738255347"/>
      <w:bookmarkStart w:id="1033" w:name="_Toc400"/>
      <w:bookmarkEnd w:id="1032"/>
      <w:r>
        <w:rPr>
          <w:rtl w:val="true"/>
        </w:rPr>
        <w:t>نتیجه</w:t>
      </w:r>
      <w:bookmarkEnd w:id="1033"/>
    </w:p>
    <w:p>
      <w:pPr>
        <w:pStyle w:val="BookText"/>
        <w:rPr/>
      </w:pPr>
      <w:r>
        <w:rPr>
          <w:rFonts w:ascii="IRNazanin" w:hAnsi="IRNazanin" w:eastAsia="IRNazanin"/>
          <w:color w:val="111111"/>
          <w:sz w:val="28"/>
          <w:sz w:val="28"/>
          <w:szCs w:val="28"/>
          <w:rtl w:val="true"/>
          <w:lang w:bidi="fa-IR"/>
        </w:rPr>
        <w:t>امیرالمؤمنین علی علیه السلام نفاق را بزرگ‌ترین مفسده و رذیله اخلاقی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سرتاسر نهج‌البلاغه سعی در افشای چهره منافقین دارد و آنان را خطرناک‌ترین دشمن برای جهان اسلام می‌داند و نفاق را مسبب فتنه و اختلاف در جامعه دانسته که نارضایتی و ناخشنودی پروردگار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دورویی و ریا را برابر شرک معرفی می‌کند و سستی و کوتاهی ملت‌ها در مبارزه با باطل را اثر نفوذ نفاق در پیکره ملت‌ها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بیان نشانه‌هایی از منافقان از مردم می‌خواهد که آنان را شناخته و راه خود را از آنان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مبارزه اولی و اصلی را مبارزه با نفاق می‌داند و قرآن را تنها نسخه شفابخش امراض روحی و اخلاقی ازجمله نفاق، معرفی می‌کند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bookmarkStart w:id="1034" w:name="pg17023_187968"/>
    </w:p>
    <w:p>
      <w:pPr>
        <w:pStyle w:val="Heading3"/>
        <w:numPr>
          <w:ilvl w:val="2"/>
          <w:numId w:val="1"/>
        </w:numPr>
        <w:rPr/>
      </w:pPr>
      <w:bookmarkStart w:id="1035" w:name="__RefHeading___Toc601819_1738255347"/>
      <w:bookmarkStart w:id="1036" w:name="_Toc401"/>
      <w:bookmarkEnd w:id="1034"/>
      <w:bookmarkEnd w:id="1035"/>
      <w:r>
        <w:rPr>
          <w:rtl w:val="true"/>
        </w:rPr>
        <w:t>منابع</w:t>
      </w:r>
      <w:bookmarkEnd w:id="1036"/>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بیروت، دار 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میثم، میثم بن علی شرح نهج‌البلاغه،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محمدصادق؛ حمدی مقدم، قربانعلی؛ عطایی، محمدرضا؛ نوایی یحیی‌زاده، علی‌اصغر؛ روحانی، حبیب‌الله، مشهد؛ آستان قدس رضوی، مؤسسه چاپ و انتشارات،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اینترنتی امام علی علیه السلام، نبرد با تزویر اولویت امیر مؤمنان علیه السلام،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سید محمدمهدی، پرتوی از نهج‌البلاغه، تهران، انتشارات وزارت ارشاد،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ابن حماد،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اللغة و صحاح العربیة، بیروت، دارالعلم،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وسائل الشیعة،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افراسیابی، تهران، انتشارات آل البیت،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محمد بن محمد، تاج العروس، بیروت، دار 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جعفری، محمدتقی، ترجمه و تفسیر نهج‌البلاغه، تهران، ناشر 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نهله؛ غروی خوانساری، شهرزاد، نفاق از دیدگاه امیرالمؤمنین، نشریه سفینه،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أحمد، کتاب العین، قم، نشر هجرت،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محمد بن یعقوب، القاموس المحیط، بیروت، دارالکتب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تهران، مرکز انتشارت فرهنگی درس‌هایی از قرآن،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ری‌شهری، محمد، میزان 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دارالحدیث،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عبدالهادی، نفاق، دانشنامه امام علی علیه السلام، قم، پژوهشگاه فرهنگ و اندیشه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جاذبه و دافعه امیرالمؤمنین علی علیه السلام، تهران، انتشارات صدرا،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انتشارات صدرا،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الاسلامیه،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پیام امام امیرالمؤمنین علیه السلام، تهران، مکتب اسلام،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دامغانی، محمود، جلوه تاریخ در شرح نهج‌البلاغه ابن ابی‌الحدید، تهران نشر نی، </w:t>
      </w:r>
      <w:r>
        <w:rPr>
          <w:rFonts w:eastAsia="IRNazanin" w:cs="IRNazanin"/>
          <w:color w:val="111111"/>
          <w:sz w:val="28"/>
          <w:szCs w:val="28"/>
          <w:lang w:bidi="fa-IR"/>
        </w:rPr>
        <w:t>1367</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bookmarkStart w:id="1037" w:name="pg17023_187974"/>
    </w:p>
    <w:p>
      <w:pPr>
        <w:pStyle w:val="Heading2"/>
        <w:numPr>
          <w:ilvl w:val="1"/>
          <w:numId w:val="1"/>
        </w:numPr>
        <w:rPr/>
      </w:pPr>
      <w:bookmarkStart w:id="1038" w:name="__RefHeading___Toc601821_1738255347"/>
      <w:bookmarkStart w:id="1039" w:name="_Toc402"/>
      <w:bookmarkEnd w:id="1037"/>
      <w:bookmarkEnd w:id="1038"/>
      <w:r>
        <w:rPr/>
        <w:t>14</w:t>
      </w:r>
      <w:r>
        <w:rPr>
          <w:rtl w:val="true"/>
        </w:rPr>
        <w:t xml:space="preserve">- </w:t>
      </w:r>
      <w:r>
        <w:rPr>
          <w:rtl w:val="true"/>
        </w:rPr>
        <w:t xml:space="preserve">اهداف سلوک عرفانی در تعالیم امام امیرالمؤمنین علی </w:t>
      </w:r>
      <w:r>
        <w:rPr>
          <w:rtl w:val="true"/>
        </w:rPr>
        <w:t>(</w:t>
      </w:r>
      <w:r>
        <w:rPr>
          <w:rtl w:val="true"/>
        </w:rPr>
        <w:t>علیه‌السلام</w:t>
      </w:r>
      <w:r>
        <w:rPr>
          <w:rtl w:val="true"/>
        </w:rPr>
        <w:t>)</w:t>
      </w:r>
      <w:bookmarkEnd w:id="1039"/>
    </w:p>
    <w:p>
      <w:pPr>
        <w:pStyle w:val="Heading3"/>
        <w:numPr>
          <w:ilvl w:val="2"/>
          <w:numId w:val="1"/>
        </w:numPr>
        <w:rPr/>
      </w:pPr>
      <w:bookmarkStart w:id="1040" w:name="__RefHeading___Toc601823_1738255347"/>
      <w:bookmarkStart w:id="1041" w:name="_Toc403"/>
      <w:bookmarkEnd w:id="1040"/>
      <w:r>
        <w:rPr>
          <w:rtl w:val="true"/>
        </w:rPr>
        <w:t>اشاره</w:t>
      </w:r>
      <w:bookmarkEnd w:id="1041"/>
    </w:p>
    <w:p>
      <w:pPr>
        <w:pStyle w:val="BookText"/>
        <w:rPr/>
      </w:pPr>
      <w:r>
        <w:rPr>
          <w:rFonts w:ascii="IRNazanin" w:hAnsi="IRNazanin" w:eastAsia="IRNazanin"/>
          <w:color w:val="111111"/>
          <w:sz w:val="28"/>
          <w:sz w:val="28"/>
          <w:szCs w:val="28"/>
          <w:rtl w:val="true"/>
          <w:lang w:bidi="fa-IR"/>
        </w:rPr>
        <w:t>عبداللّه جلالی</w:t>
      </w:r>
      <w:r>
        <w:rPr>
          <w:rStyle w:val="FootnoteAnchor"/>
          <w:rtl w:val="true"/>
        </w:rPr>
        <w:footnoteReference w:id="28"/>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1042" w:name="pg17023_187978"/>
    </w:p>
    <w:p>
      <w:pPr>
        <w:pStyle w:val="Heading3"/>
        <w:numPr>
          <w:ilvl w:val="2"/>
          <w:numId w:val="1"/>
        </w:numPr>
        <w:rPr/>
      </w:pPr>
      <w:bookmarkStart w:id="1043" w:name="__RefHeading___Toc601825_1738255347"/>
      <w:bookmarkStart w:id="1044" w:name="_Toc404"/>
      <w:bookmarkEnd w:id="1042"/>
      <w:bookmarkEnd w:id="1043"/>
      <w:r>
        <w:rPr>
          <w:rtl w:val="true"/>
        </w:rPr>
        <w:t>چکیده</w:t>
      </w:r>
      <w:bookmarkEnd w:id="1044"/>
    </w:p>
    <w:p>
      <w:pPr>
        <w:pStyle w:val="BookText"/>
        <w:rPr/>
      </w:pPr>
      <w:r>
        <w:rPr>
          <w:rFonts w:ascii="IRNazanin" w:hAnsi="IRNazanin" w:eastAsia="IRNazanin"/>
          <w:color w:val="111111"/>
          <w:sz w:val="28"/>
          <w:sz w:val="28"/>
          <w:szCs w:val="28"/>
          <w:rtl w:val="true"/>
          <w:lang w:bidi="fa-IR"/>
        </w:rPr>
        <w:t>هر حرکتی در جهت صیرورت و تحول از قوه به فعل و به‌سوی غایت و هدف ویژه‌ای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سالک حرکت است و هر سلوک عرفانی نیز با اهدافی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سیروسلوک را معنی‌دار می‌کند و سالک کوشش می‌کند تا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امام علی علیه السلام نیز به اهداف سلوک اشاره شده است که می‌توان آن‌ها را شناسایی کرد و به‌عنوان چارچوب سلوک عرفانی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این اهداف می‌تواند به تنظیم نظام سلوک عرفانی اهل بیت علیهم السلام پرتو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یافته‌ها نشان می‌دهد که براساس تعالیم آن حضرت، هدف نهایی 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به‌ترتیب اهداف در طول سلوک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در این تحقیق، کیفی و از نوع روش استنباطی و استخراجی است که با مراجعه به منابع روایی و گردآوری داده‌ها و دسته‌بندی آن‌ها، اهداف سلوک را از تعالیم امام علی علیه السلام استخراج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سلوک، اهداف، تعالیم، پایه‌های سلوک</w:t>
      </w:r>
      <w:r>
        <w:rPr>
          <w:rFonts w:eastAsia="IRNazanin" w:cs="IRNazanin"/>
          <w:color w:val="111111"/>
          <w:sz w:val="28"/>
          <w:szCs w:val="28"/>
          <w:rtl w:val="true"/>
          <w:lang w:bidi="fa-IR"/>
        </w:rPr>
        <w:t>.</w:t>
      </w:r>
    </w:p>
    <w:p>
      <w:pPr>
        <w:pStyle w:val="Heading3"/>
        <w:numPr>
          <w:ilvl w:val="2"/>
          <w:numId w:val="1"/>
        </w:numPr>
        <w:rPr/>
      </w:pPr>
      <w:bookmarkStart w:id="1045" w:name="__RefHeading___Toc601827_1738255347"/>
      <w:bookmarkStart w:id="1046" w:name="_Toc405"/>
      <w:bookmarkEnd w:id="1045"/>
      <w:r>
        <w:rPr>
          <w:rtl w:val="true"/>
        </w:rPr>
        <w:t>مقدمه</w:t>
      </w:r>
      <w:bookmarkEnd w:id="1046"/>
    </w:p>
    <w:p>
      <w:pPr>
        <w:pStyle w:val="BookText"/>
        <w:rPr/>
      </w:pPr>
      <w:r>
        <w:rPr>
          <w:rFonts w:ascii="IRNazanin" w:hAnsi="IRNazanin" w:eastAsia="IRNazanin"/>
          <w:color w:val="111111"/>
          <w:sz w:val="28"/>
          <w:sz w:val="28"/>
          <w:szCs w:val="28"/>
          <w:rtl w:val="true"/>
          <w:lang w:bidi="fa-IR"/>
        </w:rPr>
        <w:t>اصولاً اسلام به‌عنوان آخرین و جامع‌ترین مکتب الهی در بخش‌های بنیادین نظام فکری و سلوکی، از جمله مبانی، اصول و اهداف، عالی‌ترین تعالیم را در اختیار بشر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ملموس‌تر و گسترده‌تری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سلوکی اسلام در کنار مبانی و اصول بر اهدافی مبتنی است که این اهداف سیروسلوک را معنی‌دار می‌کند و همت و عزم سالک را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bookmarkStart w:id="1047" w:name="pg17023_187980"/>
    </w:p>
    <w:p>
      <w:pPr>
        <w:pStyle w:val="BookText"/>
        <w:rPr/>
      </w:pPr>
      <w:bookmarkEnd w:id="1047"/>
      <w:r>
        <w:rPr>
          <w:rFonts w:ascii="IRNazanin" w:hAnsi="IRNazanin" w:eastAsia="IRNazanin"/>
          <w:color w:val="111111"/>
          <w:sz w:val="28"/>
          <w:sz w:val="28"/>
          <w:szCs w:val="28"/>
          <w:rtl w:val="true"/>
          <w:lang w:bidi="fa-IR"/>
        </w:rPr>
        <w:t>در جهت رسیدن به آن‌ها در معرض تحول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هدف هر متحرک و کوشش‌کننده، از چگونگی و درجه معرفت او پرده برمی‌دارد و قدر و منزلت افراد نیز بر همین مبنا ارزیابی می‌شود که ارزش هر کس چیزی است که آن را نیکو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کُلِّ اِمْرِئٍ مَا یُحْسِنُهُ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کلمات قصار، ص</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اهداف سلوک در تعالیم امام علی علیه السلام که با بیان و عمل خویش، تعالیم فکری و سلوکی اسلام را به منصه ظهور گذاشته‌اند، هدف اصلی نگارش این پژوهش است که نویسنده تلاش دارد آن‌ها را از آموزه‌های علوی استخراج و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اهداف سلوک از منظر امام امیرالمؤمنین علی علیه السلام از آن جهت اهمیت دارد که او بعد از نبی اکرم صلی الله علیه واله به‌عنوان بزرگ‌ترین آیت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عَزَّوَجَلَّ آیَةٌ هِیَ أَکْبَرُ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سَبِیلُ‌اللهِ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عطاردی، مسند امام علی علیه السلام،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تربیت‌یافته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صَنَائِعُ رَبِّنَا، وَالنَّاسُ بَعْدُ صَنَائِعُ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عطاردی، مسند امام علی علیه السلام ،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اکرم صلی الله علیه واله اطاعت از او را واجب کرده و او را به امر خداوند، به‌عنوان ولی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الوَلِیُّ بِأَمرِاللّهِ تَعَالَی فَأَطِیعُوهُ وَلاَتُخَالِفُوهُ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وارث علم اولین و آخرین معرفی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یَا وَارِثَ عِلْمِ النَّبِیّین وَمُستَودِعِ عِلمِ الْأَوَّلِینَ وَالْآخِرِینَ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عصمت و پاکی او، هر کسی طبق دستور او سلوک کند گمراه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عَلِیّاً فَإِنَّهُ مَطَهَّرٌ مَعصُومٌ لاَیُضِلُّ وَ لاَیَشقَی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هر امر مشکلی آسان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بِکَ الْعَسِیرُ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این پژوهش در نظر دارد به پاسخ این سؤال بپردازد که مهم‌ترین اهداف سلوک در آموزه‌های امام علی علیه السلام کدامند؟</w:t>
      </w:r>
    </w:p>
    <w:p>
      <w:pPr>
        <w:pStyle w:val="Heading3"/>
        <w:numPr>
          <w:ilvl w:val="2"/>
          <w:numId w:val="1"/>
        </w:numPr>
        <w:rPr/>
      </w:pPr>
      <w:bookmarkStart w:id="1048" w:name="__RefHeading___Toc601829_1738255347"/>
      <w:bookmarkStart w:id="1049" w:name="_Toc406"/>
      <w:bookmarkEnd w:id="1048"/>
      <w:r>
        <w:rPr>
          <w:rtl w:val="true"/>
        </w:rPr>
        <w:t>پیشینه</w:t>
      </w:r>
      <w:bookmarkEnd w:id="1049"/>
    </w:p>
    <w:p>
      <w:pPr>
        <w:pStyle w:val="BookText"/>
        <w:rPr/>
      </w:pPr>
      <w:r>
        <w:rPr>
          <w:rFonts w:ascii="IRNazanin" w:hAnsi="IRNazanin" w:eastAsia="IRNazanin"/>
          <w:color w:val="111111"/>
          <w:sz w:val="28"/>
          <w:sz w:val="28"/>
          <w:szCs w:val="28"/>
          <w:rtl w:val="true"/>
          <w:lang w:bidi="fa-IR"/>
        </w:rPr>
        <w:t>در زمینه اندیشه‌های عرفانی امام علی علیه السلام کتاب‌ها و آثار فراوانی به‌نگارش درآمده است که در این‌جا به مهم‌ترین آن‌ها اشاره می‌شود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در دعاهای مولی‌الموحدین، امیرالمؤمنین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محبی؛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بنی‌هاشمی؛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محمودانوار، پایان‌نامه کارشناسی ارشد، ادیان و عرفان،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دانای اسرار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کاظم محمدی،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کبری،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پرتویی از عرفان در افق اندیشه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بختیار،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میناگر،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شمیم کوثر،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آینه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اصغر ناظم‌زاده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انتشارات دفتر تبلیغات اسلامی حوزه علمیه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آموزه‌های عرفانی از منظر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محمدامین صادقی ارزگانی،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انتشارات دفتر تبلیغات اسلامی حوزه علمیه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امام علی علیه السلام از دیدگاه ابونصر سراج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خیاطیان، قدرت‌الله،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ماه ادبیات، آبان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شاخصه‌های عرفان امام علی علیه السلام در نهج‌البلاغه</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کبیری، زینب،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پژوهش، پاییز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ش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شاخصه‌های عرفان امام علی علیه السلام در نهج‌البلاغه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کبیری، زینب،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جامعه، خرداد و تیر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ش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شاخصه‌های عرفان امام علی علیه السلام در نهج‌البلاغه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کبیری، زینب،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جامعه، مرداد و شهریور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جلوه‌هایی از عرفان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مهدی‌زاده، علی،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ادبیات و علوم انسانی دانشگاه تهران، تابستان و پاییز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سال چهل و نهم،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ص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1050" w:name="pg17023_187984"/>
    </w:p>
    <w:p>
      <w:pPr>
        <w:pStyle w:val="Heading3"/>
        <w:numPr>
          <w:ilvl w:val="2"/>
          <w:numId w:val="1"/>
        </w:numPr>
        <w:rPr/>
      </w:pPr>
      <w:bookmarkStart w:id="1051" w:name="__RefHeading___Toc601831_1738255347"/>
      <w:bookmarkStart w:id="1052" w:name="_Toc407"/>
      <w:bookmarkEnd w:id="1050"/>
      <w:bookmarkEnd w:id="1051"/>
      <w:r>
        <w:rPr>
          <w:rtl w:val="true"/>
        </w:rPr>
        <w:t>مفهوم‌شناسی</w:t>
      </w:r>
      <w:bookmarkEnd w:id="1052"/>
    </w:p>
    <w:p>
      <w:pPr>
        <w:pStyle w:val="Heading4"/>
        <w:numPr>
          <w:ilvl w:val="3"/>
          <w:numId w:val="1"/>
        </w:numPr>
        <w:rPr/>
      </w:pPr>
      <w:bookmarkStart w:id="1053" w:name="__RefHeading___Toc601833_1738255347"/>
      <w:bookmarkStart w:id="1054" w:name="_Toc408"/>
      <w:bookmarkEnd w:id="1053"/>
      <w:r>
        <w:rPr>
          <w:rtl w:val="true"/>
        </w:rPr>
        <w:t>الف</w:t>
      </w:r>
      <w:r>
        <w:rPr>
          <w:rtl w:val="true"/>
        </w:rPr>
        <w:t xml:space="preserve">) </w:t>
      </w:r>
      <w:r>
        <w:rPr>
          <w:rtl w:val="true"/>
        </w:rPr>
        <w:t>هدف</w:t>
      </w:r>
      <w:bookmarkEnd w:id="1054"/>
    </w:p>
    <w:p>
      <w:pPr>
        <w:pStyle w:val="BookText"/>
        <w:rPr/>
      </w:pPr>
      <w:r>
        <w:rPr>
          <w:rFonts w:ascii="IRNazanin" w:hAnsi="IRNazanin" w:eastAsia="IRNazanin"/>
          <w:color w:val="111111"/>
          <w:sz w:val="28"/>
          <w:sz w:val="28"/>
          <w:szCs w:val="28"/>
          <w:rtl w:val="true"/>
          <w:lang w:bidi="fa-IR"/>
        </w:rPr>
        <w:t>هدف به‌معنای غرض، و خواسته‌ای است که سالک می‌خواهد به آن برسد، یعنی رسیدن به آن چه می‌خواهد و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سلوک، آن چیزی است که حرکت انسان را معنی‌دار می‌کند و کوشش می‌کند تا به آن برسد و او را به کمال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دارای جهان‌بینی است که حکایت از تکیه‌گاه فکری و فلسفی سالک و طرز تفکر کلی او از خدا، جهان و انسان دارد که مؤید و توجیه‌کننده هدف او است</w:t>
      </w:r>
      <w:r>
        <w:rPr>
          <w:rFonts w:eastAsia="IRNazanin" w:cs="IRNazanin"/>
          <w:color w:val="111111"/>
          <w:sz w:val="28"/>
          <w:szCs w:val="28"/>
          <w:rtl w:val="true"/>
          <w:lang w:bidi="fa-IR"/>
        </w:rPr>
        <w:t>.</w:t>
      </w:r>
    </w:p>
    <w:p>
      <w:pPr>
        <w:pStyle w:val="Heading4"/>
        <w:numPr>
          <w:ilvl w:val="3"/>
          <w:numId w:val="1"/>
        </w:numPr>
        <w:rPr/>
      </w:pPr>
      <w:bookmarkStart w:id="1055" w:name="__RefHeading___Toc601835_1738255347"/>
      <w:bookmarkStart w:id="1056" w:name="_Toc409"/>
      <w:bookmarkEnd w:id="1055"/>
      <w:r>
        <w:rPr>
          <w:rtl w:val="true"/>
        </w:rPr>
        <w:t>ب</w:t>
      </w:r>
      <w:r>
        <w:rPr>
          <w:rtl w:val="true"/>
        </w:rPr>
        <w:t xml:space="preserve">) </w:t>
      </w:r>
      <w:r>
        <w:rPr>
          <w:rtl w:val="true"/>
        </w:rPr>
        <w:t>سلوک</w:t>
      </w:r>
      <w:bookmarkEnd w:id="1056"/>
    </w:p>
    <w:p>
      <w:pPr>
        <w:pStyle w:val="BookText"/>
        <w:rPr/>
      </w:pPr>
      <w:r>
        <w:rPr>
          <w:rFonts w:ascii="IRNazanin" w:hAnsi="IRNazanin" w:eastAsia="IRNazanin"/>
          <w:color w:val="111111"/>
          <w:sz w:val="28"/>
          <w:sz w:val="28"/>
          <w:szCs w:val="28"/>
          <w:rtl w:val="true"/>
          <w:lang w:bidi="fa-IR"/>
        </w:rPr>
        <w:t xml:space="preserve">سلوک از ماده سلک به‌معنای راه‌افتادن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بستانی و فؤاد افرام، فرهنگ ابجدی، متن، ص</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بوده و در پیمودن راه به‌کار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 لسان‌العرب،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سلوک در اصطلاح به‌معنای طی مدارج خاص از سوی سالک راه حق است که او را به مقام وصل و فنا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 فرهنگ اصطلاحات و تعبیرات عرفانی، ص</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عملی به سیر و سلوک، عمل و طریق عرفانی می‌پردازد و کانون توجه انسان بر اعمال قلبی و باطنی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یزدان‌پناه، مبانی عرفان نظری، 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سلوک عرفانی در تعالیم امام علی علیه السلام، علمی است که برای پرورش سالک است تا از مقام شهود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أَنِرْ أَبْصَارَ قُلُوبِنَا بِضِیاءِ نَظَرِهَا إِلَیک، حَتَّی تَخْرِقَ أَبْصَارُ الْقُلُوبِ حُجُبَ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قمی، مفاتیح‌الجنان، مناجات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الْعُیُونُ بِمُشَاهَدَةِ الْعِیَانِ وَلَکِنْ تُدْرِکُهُ الْقُلُوبُ بِحَقَائِقِ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عملی ابزار شرح انسان است تا بداند او چیست و کیست ؟ و از کجا آمده و به کجا می‌رود؟ و چه باید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اِمْرَءً اَعَدَّ لِنَفْسِه وَاسْتَعَدَّ لِرَمْسِه وَعَلِمَ مِنْ اَیْنَ وَفی اَیْنَ وَاِلی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کاشانی، الوافی،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bookmarkStart w:id="1057" w:name="pg17023_187986"/>
    </w:p>
    <w:p>
      <w:pPr>
        <w:pStyle w:val="Heading4"/>
        <w:numPr>
          <w:ilvl w:val="3"/>
          <w:numId w:val="1"/>
        </w:numPr>
        <w:rPr/>
      </w:pPr>
      <w:bookmarkStart w:id="1058" w:name="__RefHeading___Toc601837_1738255347"/>
      <w:bookmarkStart w:id="1059" w:name="_Toc410"/>
      <w:bookmarkEnd w:id="1057"/>
      <w:bookmarkEnd w:id="1058"/>
      <w:r>
        <w:rPr>
          <w:rtl w:val="true"/>
        </w:rPr>
        <w:t>ج</w:t>
      </w:r>
      <w:r>
        <w:rPr>
          <w:rtl w:val="true"/>
        </w:rPr>
        <w:t xml:space="preserve">) </w:t>
      </w:r>
      <w:r>
        <w:rPr>
          <w:rtl w:val="true"/>
        </w:rPr>
        <w:t>عرفان</w:t>
      </w:r>
      <w:bookmarkEnd w:id="1059"/>
    </w:p>
    <w:p>
      <w:pPr>
        <w:pStyle w:val="BookText"/>
        <w:rPr/>
      </w:pPr>
      <w:r>
        <w:rPr>
          <w:rFonts w:ascii="IRNazanin" w:hAnsi="IRNazanin" w:eastAsia="IRNazanin"/>
          <w:color w:val="111111"/>
          <w:sz w:val="28"/>
          <w:sz w:val="28"/>
          <w:szCs w:val="28"/>
          <w:rtl w:val="true"/>
          <w:lang w:bidi="fa-IR"/>
        </w:rPr>
        <w:t>عارف در منظر امام علی علیه السلام کسی است که نفس خود را بشناسد و آن را از هرآن‌چه باعث دوری از حق و هلاکتش می‌شود آزاد و وارسته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 من عرف نفسه فأعتقها و نزهها عن کلّ مایبعدها ویوبقها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به‌دنبال شناخت 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مبارزه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جَاهَدَهَا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تمیمی آمدی، غررالحکم و دررالکلم، فصل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اشتغال به تهذیب و خودسازی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الاشتِغالُ بتَهذیبِ النَّفسِ أصلَحُ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غررالحکم و دررالکلم، فصل</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ریاضت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الشَّریعَةُ رِیاضَةُ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سلوک عقلی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أَحْیَا عَقْلَهُ وَأَمَاتَ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الْعُیُونُ بِمُشَاهَدَةِ الْعِیَانِ وَلَکِنْ تُدْرِکُهُ الْقُلُوبُ بِحَقَائِقِ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انقطاع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هَبْ لِی کمَالَ الانْقِطَاعِ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قمی، مفاتیح‌الجنان، مناجات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 و با خرق حجاب‌های مختلف نوری و ظلمانی، خداوند را به صورت شهود قلبی مشاهده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أَنِرْ أَبْصَارَ قُلُوبِنَا بِضِیاءِ نَظَرِهَا إِلَیک، حَتَّی تَخْرِقَ أَبْصَارُ الْقُلُوبِ حُجُبَ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نور عزت الهی که بهجت‌انگیزه‌ترین حالت سالک است؛ واصل و عارف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وَاِلْحِقْنی بِنُورِ عِزِّکَ الْاَبْهَجِ فَاَکُونَ لَکَ عارِفا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1060" w:name="__RefHeading___Toc601839_1738255347"/>
      <w:bookmarkStart w:id="1061" w:name="_Toc411"/>
      <w:bookmarkEnd w:id="1060"/>
      <w:r>
        <w:rPr>
          <w:rtl w:val="true"/>
        </w:rPr>
        <w:t>د</w:t>
      </w:r>
      <w:r>
        <w:rPr>
          <w:rtl w:val="true"/>
        </w:rPr>
        <w:t xml:space="preserve">) </w:t>
      </w:r>
      <w:r>
        <w:rPr>
          <w:rtl w:val="true"/>
        </w:rPr>
        <w:t>تعالیم</w:t>
      </w:r>
      <w:bookmarkEnd w:id="1061"/>
    </w:p>
    <w:p>
      <w:pPr>
        <w:pStyle w:val="BookText"/>
        <w:rPr/>
      </w:pPr>
      <w:r>
        <w:rPr>
          <w:rFonts w:ascii="IRNazanin" w:hAnsi="IRNazanin" w:eastAsia="IRNazanin"/>
          <w:color w:val="111111"/>
          <w:sz w:val="28"/>
          <w:sz w:val="28"/>
          <w:szCs w:val="28"/>
          <w:rtl w:val="true"/>
          <w:lang w:bidi="fa-IR"/>
        </w:rPr>
        <w:t>منظور از تعالیم، پیام‌ها، دستورها، آموزه‌ها، گزاره‌ها، بایدها و نبایدها‌یی است که از امام امیرالمؤمنین علی‌بن ابی‌طالب علیه السلام درباره خطوط کلی سلوک و چگونگی تربیت انسان، در منابع حدیثی شیعه وجود دارد و راهنمای سالک برای رفع حجاب‌های نفس و نورانیت فطرت است، تا بدان‌وسیله غایت سلوک، یعنی قرب إلی الله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تعالیم امام علی‌بن ابی‌طالب علیه السلام برخاسته از کتاب و سنت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اَلدَّاعِی</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bookmarkStart w:id="1062" w:name="pg17023_187988"/>
    </w:p>
    <w:p>
      <w:pPr>
        <w:pStyle w:val="BookText"/>
        <w:rPr/>
      </w:pPr>
      <w:bookmarkEnd w:id="1062"/>
      <w:r>
        <w:rPr>
          <w:rFonts w:ascii="IRNazanin" w:hAnsi="IRNazanin" w:eastAsia="IRNazanin"/>
          <w:color w:val="111111"/>
          <w:sz w:val="28"/>
          <w:sz w:val="28"/>
          <w:szCs w:val="28"/>
          <w:rtl w:val="true"/>
          <w:lang w:bidi="fa-IR"/>
        </w:rPr>
        <w:t>إِلَی شَرِیعَتِهِ وَاَلْمَاضِی عَلَی سُنَّتِهِ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عطاردی، مسند امام علی علیه السلام،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شئون فردی و اجتماعی سالک را دربرمی‌گیرد و مجموعه‌ای از عقاید و برنامه‌های علمی، عملی و رفتاری است، و تضمین‌کننده برترین حیات سلوکی برای بشر در همه ادوار تاریخ زندگی است که کمال سالک و سعادت و خیر او در مقام نظر و عمل در پرتو شناخت و عمل به آن تعالیم است</w:t>
      </w:r>
      <w:r>
        <w:rPr>
          <w:rFonts w:eastAsia="IRNazanin" w:cs="IRNazanin"/>
          <w:color w:val="111111"/>
          <w:sz w:val="28"/>
          <w:szCs w:val="28"/>
          <w:rtl w:val="true"/>
          <w:lang w:bidi="fa-IR"/>
        </w:rPr>
        <w:t>.</w:t>
      </w:r>
    </w:p>
    <w:p>
      <w:pPr>
        <w:pStyle w:val="Heading3"/>
        <w:numPr>
          <w:ilvl w:val="2"/>
          <w:numId w:val="1"/>
        </w:numPr>
        <w:rPr/>
      </w:pPr>
      <w:bookmarkStart w:id="1063" w:name="__RefHeading___Toc601841_1738255347"/>
      <w:bookmarkStart w:id="1064" w:name="_Toc412"/>
      <w:bookmarkEnd w:id="1063"/>
      <w:r>
        <w:rPr>
          <w:rtl w:val="true"/>
        </w:rPr>
        <w:t>یافته‌های تحقیق</w:t>
      </w:r>
      <w:bookmarkEnd w:id="1064"/>
    </w:p>
    <w:p>
      <w:pPr>
        <w:pStyle w:val="BookText"/>
        <w:rPr/>
      </w:pPr>
      <w:r>
        <w:rPr>
          <w:rFonts w:ascii="IRNazanin" w:hAnsi="IRNazanin" w:eastAsia="IRNazanin"/>
          <w:color w:val="111111"/>
          <w:sz w:val="28"/>
          <w:sz w:val="28"/>
          <w:szCs w:val="28"/>
          <w:rtl w:val="true"/>
          <w:lang w:bidi="fa-IR"/>
        </w:rPr>
        <w:t>تعالیم سلوک علوی، به‌عنوان شرح حقایق اندیشه‌ای سلوک قرآن و نبی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گنجینه معرفتی را در اختیار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براساس آن اهداف بلندی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تعالیم که سیروسلوک او را معنی‌دار می‌کند، بلکه همت و عزم او را دو صد چندان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سلوک آن چیزی است که سالک کوشش می‌کند تا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هر سالک مبتنی بر جهان‌بینی اوست که حکایت از تکیه‌گاه فکری و فلسفی سالک و طرز تفکر کلی او از خدا، جهان و انسان دارد که مؤید و توجیه‌کننده هدف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جهان‌بینی توحیدی امام علی علیه السلام به حیات معنوی سالک معنی می‌دهد و او را در مسیر کمالی‌ای قرار می‌دهد که در هیچ حدّ معینی متوقّف نشود و همیشه روبه‌پیش باشد، زیرا او براساس این جهان‌بینی که انسان تنها آئینه تمام‌نمای است که حقیقت وجودی بی‌نهایت خداوندی در او امکان تجلی بیشترین تجلی را داراست، ازاین‌رو او نمی‌تواند از غایت و هدف خلقت خویش غافل گشته و تمام اندیشه‌اش خوب خوردن باشد، همانند حیوانی که همه همّت او، علف است یا هم‌چون حیوان یله‌ای باشد که شغلی جز چریدن و پر کردن شکم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الْعَیشِ فَمَا خُلِقْتُ لِیشْغَلَنِی أَکْلُ الطَّیبَاتِ کَالْبَهِیمَةِ الْمَرْبُوطَةِ هَمُّهَا عَلَفُهَا أَوِ الْمُرْسَلَةِ شُغُلُهَا تَقَمُّمُهَا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صبحی صالح، نهج‌البلاغه، ص</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اهداف سلوک بر محور قرب خدا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سالک اهل سیر و</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1065" w:name="pg17023_187990"/>
    </w:p>
    <w:p>
      <w:pPr>
        <w:pStyle w:val="BookText"/>
        <w:rPr/>
      </w:pPr>
      <w:bookmarkEnd w:id="1065"/>
      <w:r>
        <w:rPr>
          <w:rFonts w:ascii="IRNazanin" w:hAnsi="IRNazanin" w:eastAsia="IRNazanin"/>
          <w:color w:val="111111"/>
          <w:sz w:val="28"/>
          <w:sz w:val="28"/>
          <w:szCs w:val="28"/>
          <w:rtl w:val="true"/>
          <w:lang w:bidi="fa-IR"/>
        </w:rPr>
        <w:t>سلوک است، طریق رسیدن به روی او گشوده است و مسیر رسیدن به اهداف باز است</w:t>
      </w:r>
      <w:r>
        <w:rPr>
          <w:rFonts w:eastAsia="IRNazanin" w:cs="IRNazanin"/>
          <w:color w:val="111111"/>
          <w:sz w:val="28"/>
          <w:szCs w:val="28"/>
          <w:rtl w:val="true"/>
          <w:lang w:bidi="fa-IR"/>
        </w:rPr>
        <w:t>.</w:t>
      </w:r>
    </w:p>
    <w:p>
      <w:pPr>
        <w:pStyle w:val="Heading3"/>
        <w:numPr>
          <w:ilvl w:val="2"/>
          <w:numId w:val="1"/>
        </w:numPr>
        <w:rPr/>
      </w:pPr>
      <w:bookmarkStart w:id="1066" w:name="__RefHeading___Toc601843_1738255347"/>
      <w:bookmarkStart w:id="1067" w:name="_Toc413"/>
      <w:bookmarkEnd w:id="1066"/>
      <w:r>
        <w:rPr>
          <w:rtl w:val="true"/>
        </w:rPr>
        <w:t>اهداف سلوک</w:t>
      </w:r>
      <w:bookmarkEnd w:id="1067"/>
    </w:p>
    <w:p>
      <w:pPr>
        <w:pStyle w:val="Heading4"/>
        <w:numPr>
          <w:ilvl w:val="3"/>
          <w:numId w:val="1"/>
        </w:numPr>
        <w:rPr/>
      </w:pPr>
      <w:bookmarkStart w:id="1068" w:name="__RefHeading___Toc601845_1738255347"/>
      <w:bookmarkStart w:id="1069" w:name="_Toc414"/>
      <w:bookmarkEnd w:id="1068"/>
      <w:r>
        <w:rPr>
          <w:rtl w:val="true"/>
        </w:rPr>
        <w:t>اشاره</w:t>
      </w:r>
      <w:bookmarkEnd w:id="1069"/>
    </w:p>
    <w:p>
      <w:pPr>
        <w:pStyle w:val="BookText"/>
        <w:rPr/>
      </w:pPr>
      <w:r>
        <w:rPr>
          <w:rFonts w:ascii="IRNazanin" w:hAnsi="IRNazanin" w:eastAsia="IRNazanin"/>
          <w:color w:val="111111"/>
          <w:sz w:val="28"/>
          <w:sz w:val="28"/>
          <w:szCs w:val="28"/>
          <w:rtl w:val="true"/>
          <w:lang w:bidi="fa-IR"/>
        </w:rPr>
        <w:t>در نظام علوی، انسان اصل و جهان تابع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خَلَقْتُ اَلْأَشْیَاءَ لِأَجْلِکَ وَخَلَقْتُکَ لِأَجْلِی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کاشانی، علم‌الیقین،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ازاین‌رو تعلق به‌دنیا و موجودات دنیایی، بلکه تعلق به هرچه غیرخدا، به‌معنای فراموشی و زیر پاگذاشتن ارزش انسانی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براین‌اساس تنها راه رسیدن به مقام قرب الهی، سیر در مدارج عبودیت است و ازاین‌رو عبودیت اولین و آخرین هدف سلوک الی الله است که با هدف قرب دو روی یک سکه‌اند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تهذیب نفس، معرفت، قرب و جنةاللّقاء از اهداف دیگر سلوک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و تهذیب نفس مقدمه حصول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یاد خدا در سالک، مقدمه توجه ویژه خداوند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نقش یاد خدا در خودیابی و معرفت نفس دلالت دارد و در تعالیم امام علی علیه السلام نیز بر معرفت نفس سفارش مؤکد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 گره بخورد، آن را می‌توان یکی از اهداف طولی سلوک به‌حساب آورد، که تقوا و سلوک عملی زمینه‌ساز این تعلیم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وَیُعَلِّمُکُمُ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معرفت بالله از آثار این تعلیم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معرفت نفس، که خود اثر سلوک و تهذیب نفس است، به‌عنوان نقش مقدمی برای معرفت‌الله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آن‌جاکه معرفت‌الله مقدمه حصول قرب الهی و لقای پروردگار است، می‌توان از این قرب به‌عنوان هدف نهایی سلوک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مقدمه گفته شد، اجمالی از اهداف سلوک بود که تفصیل آن به شرح ذیل بیان می‌گردد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bookmarkStart w:id="1070" w:name="pg17023_187992"/>
    </w:p>
    <w:p>
      <w:pPr>
        <w:pStyle w:val="Heading4"/>
        <w:numPr>
          <w:ilvl w:val="3"/>
          <w:numId w:val="1"/>
        </w:numPr>
        <w:rPr/>
      </w:pPr>
      <w:bookmarkStart w:id="1071" w:name="__RefHeading___Toc601847_1738255347"/>
      <w:bookmarkStart w:id="1072" w:name="_Toc415"/>
      <w:bookmarkEnd w:id="1070"/>
      <w:bookmarkEnd w:id="1071"/>
      <w:r>
        <w:rPr>
          <w:rtl w:val="true"/>
        </w:rPr>
        <w:t>الف</w:t>
      </w:r>
      <w:r>
        <w:rPr>
          <w:rtl w:val="true"/>
        </w:rPr>
        <w:t xml:space="preserve">) </w:t>
      </w:r>
      <w:r>
        <w:rPr>
          <w:rtl w:val="true"/>
        </w:rPr>
        <w:t>عبودیت</w:t>
      </w:r>
      <w:bookmarkEnd w:id="1072"/>
    </w:p>
    <w:p>
      <w:pPr>
        <w:pStyle w:val="BookText"/>
        <w:rPr/>
      </w:pPr>
      <w:r>
        <w:rPr>
          <w:rFonts w:ascii="IRNazanin" w:hAnsi="IRNazanin" w:eastAsia="IRNazanin"/>
          <w:color w:val="111111"/>
          <w:sz w:val="28"/>
          <w:sz w:val="28"/>
          <w:szCs w:val="28"/>
          <w:rtl w:val="true"/>
          <w:lang w:bidi="fa-IR"/>
        </w:rPr>
        <w:t>اولین و در عین‌حال آخرین هدف سلوک در تعالیم علوی، بندگی و عبودیت است؛ چنان‌که خدا انبیا را برانگیخت تا به عبودیت خداوند اقرار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لِیسْتَأْدُوهُمْ مِیثَاقَ فِطْرَتِه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صبحی صالح، خطبه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هدفی است که انسان‌ها به‌خاطر آن آفریده شده و بر آن سرشته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 الْانسَ إِلَّا لِیعْبُدُون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رابطه سالک با خداوند، ارتباط مولا با عبد است؛ و برنامه‌های سلوکی به‌صورتی تنظیم‌شده است که یک‌طرف آن مولا و طرف دیگر آن عبد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رسیدن به مقام قرب الهی، سیر در مدارج عبودیت است، زیرا بندگان واقعی کسانی هستند که عظمت آفریدگار در نفس‌هایشان نهادینه شده، پس در نظرشان آن‌چه غیر از خداست کوچک شمرده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فِی أَنْفُسِهِمْ فَصَغُرَ مَا دُونَهُ فِی أَعْینِهِم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در واقع توجّه به حضرت حقّ و اتیان موجبات قُرب و ترک اسباب بُعد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 عبودیت عادی‌ترین امور زندگی‌اش را می‌تواند نردبان قرب به‌سوی خداوند قرار دهد و موجبات پیشرفت‌های روحی و معنوی‌اش را فراهم آورد و در این راه باید خود را به کسب فضایل وادار کند؛ زیرا رذیلت، خواه و ناخواه، فراهم است و طبع انسان به طرف آن گرایش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أَکْرِهْ نَفْسَکَ عَلَی الْفَضَائِلِ فَإِنَّ الرَّذَائِلَ أَنْتَ مَطْبُوعٌ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نیل به مقامات سلوک، مسبوق به عبودیت است، تا سالک بتواند در پرتو عبادت، زاد و توشه راه را که تقواست، تحصیل کند تا روزبه‌روز با انجام‌دادن واجبات و ترک محرّمات و اطاعت فرامین الهی، زنگارهای غفلت یا معصیت را از دل بزداید و از بهترین بندگان الهی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اَلنَّاسِ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 هَوَاهُ فِی طَاعَةِ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ثمره عبودیت که نجات از غضب و عذاب الهی و رسیدن به بهشت و خلود و جوار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جِوارُ اللّهِ مَبْذولٌ لِمَن أطاعَهُ و تَجَنّبَ مُخالَفتَهُ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1073" w:name="pg17023_187994"/>
    </w:p>
    <w:p>
      <w:pPr>
        <w:pStyle w:val="BookText"/>
        <w:rPr/>
      </w:pPr>
      <w:bookmarkEnd w:id="107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سالکی که دلبسته و عاشق خدا باشد، خداوند با جذبه خود، او را به‌سوی خود می‌کشاند که به مقام بندگی خودش مفتخرش نماید و عبد نیز عزت خود را در مقام عبودیت خویش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عِزَّ کَالطَّاعَةِ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کسی مورد علاقه خدا بود، خداوند طرز عبادت‌کردن را به او می‌آموزد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 اللهُ تَعالی عَبداً ألهَمَهُ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غررالحکم و دررالکلم، ص</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3940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بر عبودیت سالک افزوده شود، به خدا نزدیک‌تر می‌شود، زیرا عبودیت، یکی از جلوه‌های توحیدی و راه رسیدن به مقام ولایت و قرب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این‌گونه رابطه بین عبد و مولا باعث فخر برای سالک است، زیرا از خداوند می‌خواهد همان‌گونه که خداوند محبوب بنده است، بنده نیز محبوب خداوند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کَفَی لِی عِزّاً أَنْ أَکُونَ لَکَ عَبْداً وَکَفَی بِی فَخْراً أَنْ تَکُونَ لِی رَبّاً أَنْتَ کَمَا أُحِبُّ، فَاجْعَلْنِی کَمَا 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محبوب‌شدن باعث می‌شود که سالک به بندگی او افتخار کند، زیرا هیچ عزّتی بالاتر از عبد محض بودن نیست، و عزت جز از مسیر بندگی به‌دست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عِزَّ إلاَّ بِالطَّاعَةِ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غررالحکم و دررالکلم، ص</w:t>
      </w:r>
      <w:r>
        <w:rPr>
          <w:rFonts w:eastAsia="IRNazanin" w:cs="IRNazanin"/>
          <w:color w:val="111111"/>
          <w:sz w:val="28"/>
          <w:szCs w:val="28"/>
          <w:lang w:bidi="fa-IR"/>
        </w:rPr>
        <w:t>781</w:t>
      </w:r>
      <w:r>
        <w:rPr>
          <w:rFonts w:eastAsia="IRNazanin" w:cs="IRNazanin"/>
          <w:color w:val="111111"/>
          <w:sz w:val="28"/>
          <w:szCs w:val="28"/>
          <w:rtl w:val="true"/>
          <w:lang w:bidi="fa-IR"/>
        </w:rPr>
        <w:t>).</w:t>
      </w:r>
    </w:p>
    <w:p>
      <w:pPr>
        <w:pStyle w:val="Heading4"/>
        <w:numPr>
          <w:ilvl w:val="3"/>
          <w:numId w:val="1"/>
        </w:numPr>
        <w:rPr/>
      </w:pPr>
      <w:bookmarkStart w:id="1074" w:name="__RefHeading___Toc601849_1738255347"/>
      <w:bookmarkStart w:id="1075" w:name="_Toc416"/>
      <w:bookmarkEnd w:id="1074"/>
      <w:r>
        <w:rPr>
          <w:rtl w:val="true"/>
        </w:rPr>
        <w:t>ب</w:t>
      </w:r>
      <w:r>
        <w:rPr>
          <w:rtl w:val="true"/>
        </w:rPr>
        <w:t xml:space="preserve">) </w:t>
      </w:r>
      <w:r>
        <w:rPr>
          <w:rtl w:val="true"/>
        </w:rPr>
        <w:t>تزکیه و تهذیب نفس</w:t>
      </w:r>
      <w:bookmarkEnd w:id="1075"/>
    </w:p>
    <w:p>
      <w:pPr>
        <w:pStyle w:val="BookText"/>
        <w:rPr/>
      </w:pPr>
      <w:r>
        <w:rPr>
          <w:rFonts w:ascii="IRNazanin" w:hAnsi="IRNazanin" w:eastAsia="IRNazanin"/>
          <w:color w:val="111111"/>
          <w:sz w:val="28"/>
          <w:sz w:val="28"/>
          <w:szCs w:val="28"/>
          <w:rtl w:val="true"/>
          <w:lang w:bidi="fa-IR"/>
        </w:rPr>
        <w:t>تزکیه و تهذیب نفس زیربنایی‌ترین هدف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با پاکسازی باطنی می‌توان با خداوند ارتباط برقرار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به‌معنای پاک‌سازی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مجمع‌البحرین،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به‌معنای اخلاص‌ورزیدن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 لسان‌العرب، ص</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سلوکی تزکیه، پاک‌کردن درون از رذائل و طرد اخلاق ذمیمه و عادات ناپسند و نیکوکردن ادب، خلق، عمل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 فرهنگ اصطلاحات و تعبیرات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عرفانی، 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تعالیم علوی، شایسته‌ترین کار، اشتغال نفس به تهذیب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الِاشْتِغَالُ بِتَهْذِیبِ النَّفْسِ أَصْلَح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تمیمی آمدی، غررالحکم و دررالکلم، 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راه تهذیب و تزکیه نفس، ریاضت براساس 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هِی نَفْسِی أَرُوضُهَا بِالتَّقْوَی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عطاردی، مسند امام علی علیه السلام، 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به شریعت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الشَّرِیعَةُ رِیاضَةُ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تمیمی آمدی، غررالحکم و دررالکلم، 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تهذیب روح و تزکیه نفس، زمینه‌ساز قرب به خداوند و از پله‌های سکوی پرواز سالک است که تنها از طریق پیروی از شرع مقدس و سنت اولیای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مُسْتَنَّةً بِسُنَنِ أَوْلِیائِک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قمی، مفاتیح‌الجنان، زیارت امین‌الله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اشتغال به تهذیب باطن و تطهیر قلب امکان‌پذیر است، تا سالک بتواند گام‌به‌گام با تهذیب نفس، رعایت تقوا، مراقبه و محاسبه از انوار غیبیه الهیه و تجلّیات قلبیه برخوردار و با جذبه‌های باطنیه مجذوب عالم غیب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خمینی، چهل حدیث،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خواستار طهارت روح و پاکی قلب سالک است که علل و عوامل آن را نیز فراهم کرده و راه پاک‌شدن را به روی سالک گشوده تا مهیا و لایق دریافت فیض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بهترین بنده در پیشگاه خداوند کسی است که خداوند او را در پرداختن به نفسش یاری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إِنَّ مِنْ أَحَبِّ عِبَادِ اللَّهِ إِلَیهِ عَبْداً أَعَانَهُ اللَّهُ عَلَی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عطاردی، مسند امام علی علیه السلام ،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سالک در گرو شناخت قوای نفسانی و عوامل فجور و تقواست که رسیدن به این هدف بزرگ، با پیراستگی نفس و معرفت عقلی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لاَیزَکو عِندَ اللَّهِ سُبحَانَهُ إلاّ عَقلٌ عارِفٌ و نَفسٌ عَزُوفٌ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امکان‌پذیر است که با عقلش حقّ و باطل را شناخته و با نفسی بی‌رغبت به گناه، خود را تزکیه می کند، زیرا می‌داند در محضر خداوند است و خداوند او را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أَنَّکُمْ بِعَینِ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عطاردی، مسند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علوی، یکی از مهم‌ترین و اصلی‌ترین راه‌های تهذیب روح و تزکیه نفس، قطع کامل علاقه از غیرخداوند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هَبْ لِی کَمَالَ الِانْقِطَاعِ إِلَیکَ وَأَنِرْ أَبْصَارَ قُلُوبِنَا بِضِیاءِ نَظَرِهَا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قمی، مفاتیح‌الجنان، مناجات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حصر علاقه به خداست که معنای توحید را تشکیل می‌دهد، یعنی سالک تلاش می‌کند، جز خدا چیزی را مبداء اثر نداند و از نظر گرایش نیز فقط به او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نتیجه تهذیب روح، برخورداری از توحید و مرحله نهایی آن، نزاهت از ماسوی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و مجاهده با هوی، پایه دینداری 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الدِّینِ مُخَالَفَةُ الْهَوَی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غررالحکم و دررالکلم، ص</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شیطان و مغلوب‌کردن او با روش مخالفت عملی، سبب تهذیب نفس و راه‌یابی به درجات قرب الهی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صَافُّوا الشَّیطَانَ بِالْمُجَاهَدَةِ وَ اغْلِبُوهُ بِالْمُخَالَفَةِ تَزْکُو أَنْفُسُکُمْ وَتغلوا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دَرَجَاتُکُم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هدف نهایی بعثت رسول خدا صلی الله علیه واله نیز فاصله‌گرفتن از شرک و بت‌پرستی و رهایی از اطاعت شیطان و مشغول‌شدن به بندگی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مُحَمَّداً صلی الله علیه واله بِالْحَقِّ لِیخْرِجَ عِبَادَهُ مِنْ عِبَادَةِ الْأَوْثَانِ إِلَی عِبَادَتِهِ وَمِنْ طَاعَةِ الشَّیطَانِ إِلَی طَاعَتِه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حقوق الهی، پاسداری از نفس و حفظ آن از گرایش به بدی‌ها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الحق علیک حفظ نفسک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عطاردی، مسند امام علی علیه السلام،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قابل‌توجه این‌که تزکیه و تهذیب بدون فضل الهی امکان‌پذیر نیست و سالک جز از طریق توفیق الهی به آن‌همه مقامات راه نیابد و به‌سوی حق رو نیاورد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یمِدَّهُ التَّوْفِیقُ لَمْ ینِبْ إِلَی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توفیق از جذبه‌ها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وسائل کشش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التّوفیق من جذبات الرّبّ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bookmarkStart w:id="1076" w:name="pg17023_188000"/>
    </w:p>
    <w:p>
      <w:pPr>
        <w:pStyle w:val="Heading4"/>
        <w:numPr>
          <w:ilvl w:val="3"/>
          <w:numId w:val="1"/>
        </w:numPr>
        <w:rPr/>
      </w:pPr>
      <w:bookmarkStart w:id="1077" w:name="__RefHeading___Toc601851_1738255347"/>
      <w:bookmarkStart w:id="1078" w:name="_Toc417"/>
      <w:bookmarkEnd w:id="1076"/>
      <w:bookmarkEnd w:id="1077"/>
      <w:r>
        <w:rPr>
          <w:rtl w:val="true"/>
        </w:rPr>
        <w:t>ج</w:t>
      </w:r>
      <w:r>
        <w:rPr>
          <w:rtl w:val="true"/>
        </w:rPr>
        <w:t xml:space="preserve">) </w:t>
      </w:r>
      <w:r>
        <w:rPr>
          <w:rtl w:val="true"/>
        </w:rPr>
        <w:t>معرفت</w:t>
      </w:r>
      <w:bookmarkEnd w:id="1078"/>
    </w:p>
    <w:p>
      <w:pPr>
        <w:pStyle w:val="Heading5"/>
        <w:numPr>
          <w:ilvl w:val="4"/>
          <w:numId w:val="1"/>
        </w:numPr>
        <w:rPr/>
      </w:pPr>
      <w:bookmarkStart w:id="1079" w:name="__RefHeading___Toc601853_1738255347"/>
      <w:bookmarkStart w:id="1080" w:name="_Toc418"/>
      <w:bookmarkEnd w:id="1079"/>
      <w:r>
        <w:rPr>
          <w:rtl w:val="true"/>
        </w:rPr>
        <w:t>اشاره</w:t>
      </w:r>
      <w:bookmarkEnd w:id="1080"/>
    </w:p>
    <w:p>
      <w:pPr>
        <w:pStyle w:val="BookText"/>
        <w:rPr/>
      </w:pPr>
      <w:r>
        <w:rPr>
          <w:rFonts w:ascii="IRNazanin" w:hAnsi="IRNazanin" w:eastAsia="IRNazanin"/>
          <w:color w:val="111111"/>
          <w:sz w:val="28"/>
          <w:sz w:val="28"/>
          <w:szCs w:val="28"/>
          <w:rtl w:val="true"/>
          <w:lang w:bidi="fa-IR"/>
        </w:rPr>
        <w:t>یکی دیگر از اهداف مهم در تعالیم عرفانی امام علی علیه السلام، دستیابی به معرفت است که قرآن کریم نیز بر آن تاکید دارد، چنان‌که هدف خداوند از خلقت آسمان‌ها و زمین، شناخت بیشتر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 سَبْعَ سَماواتٍ وَ مِنَ الْأَرْضِ مِثْلَهُنَ یتَنَزَّلُ الْأَمْرُ بَینَهُنَّ لِتَعْلَمُوا أَنَّ اللَّهَ عَلی کُلِّ شَی‌ءٍ قَدیرٌ وَأَنَّ اللَّهَ قَدْ أَحاطَ بِکُلِّ شَی‌ءٍ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از ریشه عَرِف به‌معنای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 لسان‌العرب،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به‌معنای شناخت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بستانی، افرام، فرهنگ ابجدی، ص</w:t>
      </w:r>
      <w:r>
        <w:rPr>
          <w:rFonts w:eastAsia="IRNazanin" w:cs="IRNazanin"/>
          <w:color w:val="111111"/>
          <w:sz w:val="28"/>
          <w:szCs w:val="28"/>
          <w:lang w:bidi="fa-IR"/>
        </w:rPr>
        <w:t>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دانستن می‌باشد و در اصطلاح معرفت یعنی شناخت خداوند و اعراض از غیرخداست که سبب حیات 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 فرهنگ اصطلاحات و تعبیرات عرفانی، ص</w:t>
      </w:r>
      <w:r>
        <w:rPr>
          <w:rFonts w:eastAsia="IRNazanin" w:cs="IRNazanin"/>
          <w:color w:val="111111"/>
          <w:sz w:val="28"/>
          <w:szCs w:val="28"/>
          <w:lang w:bidi="fa-IR"/>
        </w:rPr>
        <w:t>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علوی، بنیان سلوک بر معرفت استوار است، زیرا معرفت نور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الْمَعْرِفَةُ نُورُ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عامل رسیدن به پاکی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الْمَعْرِفَةُ الْفَوْزُ بِالْقُدْس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ودررالکلم،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معیار همه کمال‌ها و کلید همه مقامات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کُلِّ امرِءٍ مَا یُحسِنُهُ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عطاردی، مسند امام علی علیه السلام ،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هیچ کمالی بالاتر از معرفت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هدف اصلی آفرینش جنّ و انس، معرفت خداوند است، زیرا خدا بندگان خودش را خلق نکرد، جز برای این‌که او را بشناسند؛ وقتی که او را شناختند، عبادتش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اَلْعِبَادَ إِلاَّ لِیَعْرِفُوهُ، فَإِذَا عَرَفُوهُ عَبَدُوهُ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علل‌الشّرایع،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چشیدن شیرینی معرفت، مورد درخواست سالک از خدواند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أَذِقنِی حَلاوَةَ مَعرِفَتِک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عطاردی، مسند امام علی علیه السلام،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سالک شیرینی معرفت‌الله را درک نکند، از هیچ معرفتی برخوردار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تُعَرِّفْنِی حَلَاوَةَ مَعْرِفَتِکَ 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عطاردی، مسند امام علی علیه السلام ،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یکی از اهداف اساسی سالک، معرفت است که منزلت او نیز به معرفت‌الله وابسته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أَذِقنِی حَلاوَةَ مَعرِفَتِک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1081" w:name="pg17023_188002"/>
    </w:p>
    <w:p>
      <w:pPr>
        <w:pStyle w:val="BookText"/>
        <w:rPr/>
      </w:pPr>
      <w:bookmarkEnd w:id="10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علوی راه معرفت خداوند، معرفت نفس است، زیرا انسان نسبت به نفسش معرفت حضوری دارد و بهترین روش معرفت نفس، خودشناسی فطری و شناخت شهودی و حضوری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تعالیم علوی، معرفت به دو بخش مهم تقسیم می‌گردد</w:t>
      </w:r>
      <w:r>
        <w:rPr>
          <w:rFonts w:eastAsia="IRNazanin" w:cs="IRNazanin"/>
          <w:color w:val="111111"/>
          <w:sz w:val="28"/>
          <w:szCs w:val="28"/>
          <w:rtl w:val="true"/>
          <w:lang w:bidi="fa-IR"/>
        </w:rPr>
        <w:t>:</w:t>
      </w:r>
    </w:p>
    <w:p>
      <w:pPr>
        <w:pStyle w:val="Heading5"/>
        <w:numPr>
          <w:ilvl w:val="4"/>
          <w:numId w:val="1"/>
        </w:numPr>
        <w:rPr/>
      </w:pPr>
      <w:bookmarkStart w:id="1082" w:name="__RefHeading___Toc601855_1738255347"/>
      <w:bookmarkStart w:id="1083" w:name="_Toc419"/>
      <w:bookmarkEnd w:id="1082"/>
      <w:r>
        <w:rPr>
          <w:rtl w:val="true"/>
        </w:rPr>
        <w:t xml:space="preserve">یک </w:t>
      </w:r>
      <w:r>
        <w:rPr>
          <w:rtl w:val="true"/>
        </w:rPr>
        <w:t xml:space="preserve">- </w:t>
      </w:r>
      <w:r>
        <w:rPr>
          <w:rtl w:val="true"/>
        </w:rPr>
        <w:t>معرفت نفس</w:t>
      </w:r>
      <w:bookmarkEnd w:id="1083"/>
    </w:p>
    <w:p>
      <w:pPr>
        <w:pStyle w:val="BookText"/>
        <w:rPr/>
      </w:pPr>
      <w:r>
        <w:rPr>
          <w:rFonts w:ascii="IRNazanin" w:hAnsi="IRNazanin" w:eastAsia="IRNazanin"/>
          <w:color w:val="111111"/>
          <w:sz w:val="28"/>
          <w:sz w:val="28"/>
          <w:szCs w:val="28"/>
          <w:rtl w:val="true"/>
          <w:lang w:bidi="fa-IR"/>
        </w:rPr>
        <w:t>همّت سالک به اندازه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قدم سلوکی را از معرفت، همّت و نیت آغاز می‌کند و چون توجه این معرفت به نفس است، دچار خسارت و نابودی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هَلَکَ امْرُؤٌ عَرَفَ قَدْرَهُ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عطاردی، مسند امام علی علیه السلام،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کوی حق در پرتو معرفت نفس که طلیعه معرفت خداست، چشم دلش باز و صاحب بصیرت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مقام نظر به وجه‌الله دارد و با چشم دل حقایقی را می‌بیند که نمی‌توان با چشم سر آن‌ها را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الْعُیُونُ بِمُشَاهَدَةِ الْعِیَانِ وَلَکِنْ تُدْرِکُهُ الْقُلُوبُ بِحَقَائِقِ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از راه خودشناسی به خداشناسی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معرفت انفسی از معرفت آفاقی برای سالک سودمندتر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الْمَعْرِفَةُ بِالنَّفْسِ أَنْفَعُ الْمَعْرِفَتَین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غررالحکم ودررالکلم، ص</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کسی که نفس خویش را بشناسد، به‌منتهی درجه معرفت و علم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انْتَهَی إِلَی غَایةِ کُلِ مَعْرِفَةٍ وَعِلْم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علوی، قیمت هر شخص به معرفت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کُلِّ امرِءٍ مَا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همان، ص</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قلب‌ها ظرف معرفت است و بهترین ظرف آن است که وسعت و ظرفیتش برای معرفت بیشتر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الْقُلُوبَ أَوْعِیَةٌ فَخَیْرُهَا أَوْعَاهَا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bookmarkStart w:id="1084" w:name="pg17023_188004"/>
    </w:p>
    <w:p>
      <w:pPr>
        <w:pStyle w:val="BookText"/>
        <w:rPr/>
      </w:pPr>
      <w:bookmarkEnd w:id="1084"/>
      <w:r>
        <w:rPr>
          <w:rFonts w:ascii="IRNazanin" w:hAnsi="IRNazanin" w:eastAsia="IRNazanin"/>
          <w:color w:val="111111"/>
          <w:sz w:val="28"/>
          <w:sz w:val="28"/>
          <w:szCs w:val="28"/>
          <w:rtl w:val="true"/>
          <w:lang w:bidi="fa-IR"/>
        </w:rPr>
        <w:t>رضی، نهج‌البلاغه، ص</w:t>
      </w:r>
      <w:r>
        <w:rPr>
          <w:rFonts w:eastAsia="IRNazanin" w:cs="IRNazanin"/>
          <w:color w:val="111111"/>
          <w:sz w:val="28"/>
          <w:szCs w:val="28"/>
          <w:lang w:bidi="fa-IR"/>
        </w:rPr>
        <w:t>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هر ظرفی به هر مقدار که در آن ریخته شود، از حجم آن کم گردد، اما ظرف علم پیوسته از راه علم و معرفت‌آموزی وسعت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وِعَاء یَضِیقُ بِمَا جُعِلَ فِیهِ إِلاَّ وِعَاءَ الْعِلْمِ، فَإِنَّهُ یَتَّسِعُ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همان، ص</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معارفی که بشر کسب می‌کند، معرفت نفس از اهمیت و اولویت بیشتری برای سالک برخوردار است؛ زیرا نفس و حقیقت وجودی آدمی آئینه‌ای کامل است که قابلیت تجلی‌بخشی همه اسماء، بلکه ذات الهی را داراست و از طرف دیگر علم به نفس علمی حضوری است، ازاین‌رو نزدیک‌ترین راه خداشناسی، خودشناسی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میان شناخت حقیقت نفس و شناخت کنه ذات خداوند ملازمه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سالک با معرفت نفس، شهود حق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علوی، خیر سالک در شناخت قدر و ارزش خود است و عارف کسی است که خود را بشناسد و از هر گناه آزاد شود و خود را از هرچه که او را از حقّ دور می‌کند، منزّه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 مَنْ عَرَفَ نَفْسَهُ فَأَعْتَقَهَا وَنَزِّهْهَا عَنْ کُلِّ مَا یَبعَدُهَا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اگر با ذکر و فکر به درون خودش توجه کند، و درهای درون به روی او باز شود، و حق را با حقیقت ایمانش مشاهده می‌نماید و مستقیماً خود را با ذات حق در تماس می‌بیند و اثر توحید را شهود می‌نماید و با حقیقت ایمان، حق را شهود قلبی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یرَهُ الْعُیونُ بِمُشَاهَدَةِ الْعَیانِ وَلَکِنْ رَأَتْهُ الْقُلُوبُ بِحَقَائِقِ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5"/>
        <w:numPr>
          <w:ilvl w:val="4"/>
          <w:numId w:val="1"/>
        </w:numPr>
        <w:rPr/>
      </w:pPr>
      <w:bookmarkStart w:id="1085" w:name="__RefHeading___Toc601857_1738255347"/>
      <w:bookmarkStart w:id="1086" w:name="_Toc420"/>
      <w:bookmarkEnd w:id="1085"/>
      <w:r>
        <w:rPr>
          <w:rtl w:val="true"/>
        </w:rPr>
        <w:t xml:space="preserve">دو </w:t>
      </w:r>
      <w:r>
        <w:rPr>
          <w:rtl w:val="true"/>
        </w:rPr>
        <w:t xml:space="preserve">- </w:t>
      </w:r>
      <w:r>
        <w:rPr>
          <w:rtl w:val="true"/>
        </w:rPr>
        <w:t>معرفت بالله</w:t>
      </w:r>
      <w:bookmarkEnd w:id="1086"/>
    </w:p>
    <w:p>
      <w:pPr>
        <w:pStyle w:val="BookText"/>
        <w:rPr/>
      </w:pPr>
      <w:r>
        <w:rPr>
          <w:rFonts w:ascii="Amiri" w:hAnsi="Amiri" w:eastAsia="Amiri" w:cs="Amiri"/>
          <w:color w:val="111111"/>
          <w:sz w:val="28"/>
          <w:sz w:val="28"/>
          <w:szCs w:val="28"/>
          <w:rtl w:val="true"/>
          <w:lang w:bidi="ar-SA"/>
        </w:rPr>
        <w:t>انسان با معرفت الهی و فطرت توحیدی خلق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کَلِمَةُ الإخْلاصِ فَاِنَّهَا الْفِطْرَةُ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شریف رضی، نهج‌البلاغه، 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حقیقت قلب او با معرفت‌الله ساخته‌شده و خداوند آن را بر مدار توحید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ازاین‌رو معرفتْ، وصف جان انسان است و جان، اصل و حقیقت انسان بوده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اَلْإِنْسَانِ 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ابن‌بابویه، التوحید، ص</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ازاین‌رو شناخت خدا آغاز دین و کمال معرفت، تصدیق ذات او و کمال تصدیق ذاتش، توحید و اعتقاد به یگانگی او در نظر و عمل و کمال توحید و اعتقاد به یگانگی، اخلاص و کمال اخلاص‌ورزیدن نسبت به خدا و نفی صفات ممکنات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اَلدِّینِ مَعْرِفَتُهُ؛ وَکَمَالُ مَعْرِفَتِهِ اَلتَّصْدِیقُ بِهِ؛ وَکَمَالُ اَلتَّصْدِیقِ بِهِ تَوْحِیدُهُ؛ وَکَمَالُ تَوْحِیدِهِ اَلْإِخْلاَصُ لَهُ؛ وَکَمَالُ اَلْإِخْلاَصِ لَهُ نَفْیُ اَلصِّفَاتِ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هدف از خلقت برای خدا، معرفت‌الله بوده و خداوند کلیدی‌ترین متعلق معرفت بوده و قلب سالک نیز خاستگاه آن معرفت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به‌همین‌جهت عالی‌ترین معرفت آن است که به خدای تبارک و تعالی تعلق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اللّهِ سُبحَانَهُ أعلَی المَعارِفِ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غررالحکم و دررالکلم، ص</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خداوند معرفت پیدا کند، معرفتش کامل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الله کملت معرفته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ذات خداوند متعال را نمی‌توان ادراک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یُدْرِکُهُ بُعْدُ الْهِمَمِ وَ لَا یَنَالُهُ غَوْصُ الْفِطَنِ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صفات ذاتی و کنه آن‌ها نیز قابل‌شناخت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یُطْلِعِ الْعُقُولَ عَلَی تَحْدِیدِ صِفَتِهِ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معرفت حق به‌مقدار واجب، دست‌یافتنی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یَحْجُبْهَا عَنْ وَاجِبِ مَعْرِفَتِه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سالک به اندازه توان و وسعت وجودی خود، می‌تواند از خدا شناخت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باید بداند که برای معرفت‌الله به‌صورت حقیقی حجابی وجود ندارد، بلکه به آدمی برمی‌گردد، زیرا بین خدا و مخلوقات حجابی نیست، بلکه حجاب‌های ظلمانی و نورانی که حجاب بین مخلوق و خداست، همه به جهل و برای رسیدن به‌معرفت کامل خداوند را طالب و رهائی از غیر را درخواست نماید، زیرا نه پرده‌ای او را از سالک می‌پوشاند، و نه دری از سالک به‌روی او بسته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واطْلُبُوا إلَیْهِ واسْتَمْنِحُوهُ فَمَا قَطَعَکُم عَنهُ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1087" w:name="pg17023_188007"/>
    </w:p>
    <w:p>
      <w:pPr>
        <w:pStyle w:val="BookText"/>
        <w:rPr/>
      </w:pPr>
      <w:bookmarkEnd w:id="1087"/>
      <w:r>
        <w:rPr>
          <w:rFonts w:ascii="Amiri" w:hAnsi="Amiri" w:eastAsia="Amiri" w:cs="Amiri"/>
          <w:color w:val="111111"/>
          <w:sz w:val="28"/>
          <w:sz w:val="28"/>
          <w:szCs w:val="28"/>
          <w:rtl w:val="true"/>
          <w:lang w:bidi="ar-SA"/>
        </w:rPr>
        <w:t>حِجابٌ وَلا اغْلِقْ عَنکُم دُونَهُ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شریف رضی، نهج‌البلاغه، ص</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سالک به معرفت خداوندی تشویق و مامور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معرفت خدا، شهود الهی است و از آن‌جاکه هدف نهایی سالک قرب الی الله است که به معرفت وابسته است، پس سالکی که از معرفت بیشتری برخوردار است، از قرب بیشتری بهره‌مند است؛ زیرا از ایمان بهتری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اَلنَّاسِ مِنَ اَللَّهِ سُبْحَانَهُ أَحْسَنُهُمْ اِیمَاناً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غررالحکم و دررالکلم،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سعه وجودی سالک بیشتر و توان دید معنوی‌اش قوی‌تر باشد، بهره معرفت توحیدی او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همّت بلند سالک را در عمق معرفت او به خود و خدا باید جست‌وجو کرد</w:t>
      </w:r>
      <w:r>
        <w:rPr>
          <w:rFonts w:eastAsia="IRNazanin" w:cs="IRNazanin"/>
          <w:color w:val="111111"/>
          <w:sz w:val="28"/>
          <w:szCs w:val="28"/>
          <w:rtl w:val="true"/>
          <w:lang w:bidi="fa-IR"/>
        </w:rPr>
        <w:t>.</w:t>
      </w:r>
    </w:p>
    <w:p>
      <w:pPr>
        <w:pStyle w:val="Heading3"/>
        <w:numPr>
          <w:ilvl w:val="2"/>
          <w:numId w:val="1"/>
        </w:numPr>
        <w:rPr/>
      </w:pPr>
      <w:bookmarkStart w:id="1088" w:name="__RefHeading___Toc601859_1738255347"/>
      <w:bookmarkStart w:id="1089" w:name="_Toc421"/>
      <w:bookmarkEnd w:id="1088"/>
      <w:r>
        <w:rPr>
          <w:rtl w:val="true"/>
        </w:rPr>
        <w:t>رابطه علم و معرفت</w:t>
      </w:r>
      <w:bookmarkEnd w:id="1089"/>
    </w:p>
    <w:p>
      <w:pPr>
        <w:pStyle w:val="BookText"/>
        <w:rPr/>
      </w:pPr>
      <w:r>
        <w:rPr>
          <w:rFonts w:ascii="IRNazanin" w:hAnsi="IRNazanin" w:eastAsia="IRNazanin"/>
          <w:color w:val="111111"/>
          <w:sz w:val="28"/>
          <w:sz w:val="28"/>
          <w:szCs w:val="28"/>
          <w:rtl w:val="true"/>
          <w:lang w:bidi="fa-IR"/>
        </w:rPr>
        <w:t>در تعالیم علوی از یک‌طرف ما بین معرفت و علم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از بزرگ‌ترین شرافت 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أَفْضَلُ 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نتیجه‌اش زایش معرفت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لَقَاحُ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سبب بارورشدن معرفت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لِقَاحُ الْمَعْرِفَةِ دِرَاسَةُ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میوه علم، معرفت به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اَلْعِلْمِ مَعْرِفَةُ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غررالحکم و دررالکلم، ص</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 را بشناسد، به مقام توحید نائل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اللَّهَ تَوَحَّد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علم نخستین راهنمای سالک، و معرفت نتیجه و پایان نهایی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أَوَّلُ دَلِیلٍ وَالْمَعْرِفَةُ آخِرُ 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علم نیز با عمل در رابطه است، زیرا کمال علم به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أَوَّلُ دَلِیلٍ وَالْمَعْرِفَةُ آخِرُ 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سالک نیز به اندازه معرفت او بها پیدا می‌کند؛ چراکه علم به عمل قائم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بِالْعَمَل</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bookmarkStart w:id="1090" w:name="pg17023_188009"/>
    </w:p>
    <w:p>
      <w:pPr>
        <w:pStyle w:val="BookText"/>
        <w:rPr/>
      </w:pPr>
      <w:bookmarkEnd w:id="10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عمل همراهند و از یکدیگر جدا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کمال دین در طلب علم و عمل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اعْلَمُوا أَنَ کَمَالَ الدِّینِ طَلَبُ الْعِلْمِ وَ الْعَمَلُ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همان، ص</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ترک عمل دچار آفت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الْعِلْمِ تَرْکُ الْعَمَلِ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ودررالکلم،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مقرون به عمل نشود، نفعی به حال سالک ندارد، بلکه باعث زیادتی وزر و وبال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کسی که به علم و دانش خود عمل کند، به آرمان و مراد آخرتی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بِالْعِلْمِ بَلَغَ بُغْیتَهُ مِنَ الْآخِرَةِ وَ مُرَادَه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زیادی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طَالِبَ الْعِلْمِ إِنَ الْعِلْمَ ذُو فَضَائِلَ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آن‌چه اساس زندگی دنیایی را تشکیل می‌دهد، توجه به حیات علمی و عملی سالک است، زیرا دنیا برای سالک جهل و نادانی است، مگر آن‌جاکه همراه علم باشد و علم برای او حجت است، غیر از آن‌چه به آن عمل شود و عمل نیز مبتلا به ریاء است، مگر آن‌چه با اخلاص همراه باشد و اخلاص نیز با خطراتی همراه است، تا زمانی که توجه کند که چگونه زندگی‌اش پایان می‌یابد و از چه عاقبتی برخوردار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کُلُّهَا جَهْلٌ إِلَّا مَوَاضِعَ الْعِلْمِ وَالْعِلْمُ کُلُّهُ حُجَّةٌ إِلَّا مَا عُمِلَ بِهِ وَالْعَمَلُ کُلُّهُ رِیاءٌ إِلَّا مَا کَانَ مُخْلَصاً وَ الْإِخْلَاصُ عَلَی خَطَرٍ حَتَّی ینْظُرَ الْعَبْدُ بِمَا یخْتَمُ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3"/>
        <w:numPr>
          <w:ilvl w:val="2"/>
          <w:numId w:val="1"/>
        </w:numPr>
        <w:rPr/>
      </w:pPr>
      <w:bookmarkStart w:id="1091" w:name="__RefHeading___Toc601861_1738255347"/>
      <w:bookmarkStart w:id="1092" w:name="_Toc422"/>
      <w:bookmarkEnd w:id="1091"/>
      <w:r>
        <w:rPr>
          <w:rtl w:val="true"/>
        </w:rPr>
        <w:t>قرب الهی</w:t>
      </w:r>
      <w:bookmarkEnd w:id="1092"/>
    </w:p>
    <w:p>
      <w:pPr>
        <w:pStyle w:val="Heading4"/>
        <w:numPr>
          <w:ilvl w:val="3"/>
          <w:numId w:val="1"/>
        </w:numPr>
        <w:rPr/>
      </w:pPr>
      <w:bookmarkStart w:id="1093" w:name="__RefHeading___Toc601863_1738255347"/>
      <w:bookmarkStart w:id="1094" w:name="_Toc423"/>
      <w:bookmarkEnd w:id="1093"/>
      <w:r>
        <w:rPr>
          <w:rtl w:val="true"/>
        </w:rPr>
        <w:t>اشاره</w:t>
      </w:r>
      <w:bookmarkEnd w:id="1094"/>
    </w:p>
    <w:p>
      <w:pPr>
        <w:pStyle w:val="BookText"/>
        <w:rPr/>
      </w:pPr>
      <w:r>
        <w:rPr>
          <w:rFonts w:ascii="IRNazanin" w:hAnsi="IRNazanin" w:eastAsia="IRNazanin"/>
          <w:color w:val="111111"/>
          <w:sz w:val="28"/>
          <w:sz w:val="28"/>
          <w:szCs w:val="28"/>
          <w:rtl w:val="true"/>
          <w:lang w:bidi="fa-IR"/>
        </w:rPr>
        <w:t>در نظام علوی، عالی‌ترین هدف سلوک، قرب الهی است و سایر اهداف در فرعِ تقرّب به خدا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خداوند بندگان خود را به مقام قرب و بارگاه انس خود دعوت و از بندگان‌اش فراخوان عمومی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سلوک عرفان علوی، گوهر انسان قلب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اَلْإِنْسَانِ 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ابن‌بابویه، التوحید، 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انسان در کمال قلب است و کمال قلب در رسیدن به قرب حق و جوار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به‌همین‌جهت تقرب به خدا و شوق رسیدن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هَبْ لِی قَلْباً یدْنِیهِ مِنْکَ</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bookmarkStart w:id="1095" w:name="pg17023_188011"/>
    </w:p>
    <w:p>
      <w:pPr>
        <w:pStyle w:val="BookText"/>
        <w:rPr/>
      </w:pPr>
      <w:bookmarkEnd w:id="1095"/>
      <w:r>
        <w:rPr>
          <w:rFonts w:ascii="IRNazanin" w:hAnsi="IRNazanin" w:eastAsia="IRNazanin"/>
          <w:color w:val="111111"/>
          <w:sz w:val="28"/>
          <w:sz w:val="28"/>
          <w:szCs w:val="28"/>
          <w:rtl w:val="true"/>
          <w:lang w:bidi="fa-IR"/>
        </w:rPr>
        <w:t>شَوْقُهُ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قمی، مفاتیح‌الجنان، مناجات شعبانیه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نهایی سلوک است که فطرت سالک آن را جویا است و رسیدن به آن هدف عالی جز با کمک راهنمایی پیامبر اکرم صلی الله علیه واله و اوصیای او امکان‌پذیر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سالک آن را مشتاقانه از خداوند درخواست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أشْتاقَ إلَی قُرْبِکَ فِی الْمُشْتاقِینَ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قمی، مفاتیح‌الجنان، 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هم‌چون مخلصان درگاه الهی از طریق اخلاص به او نزدیک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أدْنُوَ مِنْکَ دُنُوَّ 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قمی، همان</w:t>
      </w:r>
      <w:r>
        <w:rPr>
          <w:rFonts w:eastAsia="IRNazanin" w:cs="IRNazanin"/>
          <w:color w:val="111111"/>
          <w:sz w:val="28"/>
          <w:szCs w:val="28"/>
          <w:rtl w:val="true"/>
          <w:lang w:bidi="fa-IR"/>
        </w:rPr>
        <w:t>).</w:t>
      </w:r>
    </w:p>
    <w:p>
      <w:pPr>
        <w:pStyle w:val="Heading4"/>
        <w:numPr>
          <w:ilvl w:val="3"/>
          <w:numId w:val="1"/>
        </w:numPr>
        <w:rPr/>
      </w:pPr>
      <w:bookmarkStart w:id="1096" w:name="__RefHeading___Toc601865_1738255347"/>
      <w:bookmarkStart w:id="1097" w:name="_Toc424"/>
      <w:bookmarkEnd w:id="1096"/>
      <w:r>
        <w:rPr>
          <w:rtl w:val="true"/>
        </w:rPr>
        <w:t>الف</w:t>
      </w:r>
      <w:r>
        <w:rPr>
          <w:rtl w:val="true"/>
        </w:rPr>
        <w:t xml:space="preserve">) </w:t>
      </w:r>
      <w:r>
        <w:rPr>
          <w:rtl w:val="true"/>
        </w:rPr>
        <w:t>حقیقت قرب در تعالیم علوی</w:t>
      </w:r>
      <w:bookmarkEnd w:id="1097"/>
    </w:p>
    <w:p>
      <w:pPr>
        <w:pStyle w:val="BookText"/>
        <w:rPr/>
      </w:pPr>
      <w:r>
        <w:rPr>
          <w:rFonts w:ascii="IRNazanin" w:hAnsi="IRNazanin" w:eastAsia="IRNazanin"/>
          <w:color w:val="111111"/>
          <w:sz w:val="28"/>
          <w:sz w:val="28"/>
          <w:szCs w:val="28"/>
          <w:rtl w:val="true"/>
          <w:lang w:bidi="fa-IR"/>
        </w:rPr>
        <w:t>منظور از قرب به خداوند، حضور قلب، اتصال، پیوند، پرکشیدن روح و رهاکردن تعلّقات و کمال انقطاع از ماسوی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هَبْ لِی کمال الانقطاع الیک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قمی، مفاتیح‌الجنان، مناجات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رزق روح سالک است، و فلسفه اصلی عبادات نیز قرب به خداوند است، تا سالک از خانه نفس به‌سوی خداوند مهاجرت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 لِکُلِّ اِمْرِءٍ مَا نَوَی؛ فَمَنْ هَاجَرَ إِلَی اَللَّهِ وَرَسُولِهِ فَهِجْرَتُهُ إِلَی اَللَّهِ وَرَسُولِهِ وَمَنْ کان هِجْرَتُهُ لِدُنْیَا یَطْلُبُهَا أَوِ اِمْرَأَةٍ یُزَوِّجُهَا فَهِجْرَتهُ إِلَی مَا هَاجَر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آموزه‌های شریعت که باید سالک آن‌ها را در زندگی‌اش اجرا کند، قصد قربت است که سالک را به مقام قرب الهی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جِوَارِ اَللَّهِ مَبْذُولٌ لِمَنْ أَطَاعَهُ وَتَجَنُّبُ مُخَالَفَتِهِ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سالکی که به خداوند سبحان نزدیک شود، خدا نزدیکان به‌خود را به‌خود نزدیک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تَقَرَّبْ إِلَی اَللَّهِ سُبْحَانَهُ فَإِنَّهُ یُزْلِفُ اَلْمُتَقَرِّبِینَ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حقیقت قرب نزدیک‌شدن معنوی به خداوند و نوعی عنایت حق و بخشش الهی است که مورد درخواست سالک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وَأَسْأَلُکَ بِجُودِکَ أَنْ تُدْنِینِی مِنْ قُرْبِک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قمی، مفاتیح‌الجنان، دعای کمیل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bookmarkStart w:id="1098" w:name="pg17023_188013"/>
    </w:p>
    <w:p>
      <w:pPr>
        <w:pStyle w:val="Heading4"/>
        <w:numPr>
          <w:ilvl w:val="3"/>
          <w:numId w:val="1"/>
        </w:numPr>
        <w:rPr/>
      </w:pPr>
      <w:bookmarkStart w:id="1099" w:name="__RefHeading___Toc601867_1738255347"/>
      <w:bookmarkStart w:id="1100" w:name="_Toc425"/>
      <w:bookmarkEnd w:id="1098"/>
      <w:bookmarkEnd w:id="1099"/>
      <w:r>
        <w:rPr>
          <w:rtl w:val="true"/>
        </w:rPr>
        <w:t>ب</w:t>
      </w:r>
      <w:r>
        <w:rPr>
          <w:rtl w:val="true"/>
        </w:rPr>
        <w:t xml:space="preserve">) </w:t>
      </w:r>
      <w:r>
        <w:rPr>
          <w:rtl w:val="true"/>
        </w:rPr>
        <w:t>عوامل قرب الهی</w:t>
      </w:r>
      <w:bookmarkEnd w:id="1100"/>
    </w:p>
    <w:p>
      <w:pPr>
        <w:pStyle w:val="BookText"/>
        <w:rPr/>
      </w:pPr>
      <w:r>
        <w:rPr>
          <w:rFonts w:ascii="IRNazanin" w:hAnsi="IRNazanin" w:eastAsia="IRNazanin"/>
          <w:color w:val="111111"/>
          <w:sz w:val="28"/>
          <w:sz w:val="28"/>
          <w:szCs w:val="28"/>
          <w:rtl w:val="true"/>
          <w:lang w:bidi="fa-IR"/>
        </w:rPr>
        <w:t>در تعالیم علوی، راه‌های رسیدن به مقام قرب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بستن این راه‌ها وسیله‌ای برای طیّ طریق عبودیت و رسیدن به همه مقامات و مراتب 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باید عادی‌ترین امور زندگی‌اش و اوقات شب و روزش را نردبان قرب او قرار داده و با یاد او آباد گرداند و به خدمتش واصل گردد تا اعمالش قبول شود و در حال خدمت دائمی بسر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بِحَقِّکَ وَقُدْسِکَ وَأَعْظَمِ صِفَاتِکَ وَأَسْمَائِکَ أَنْ تَجْعَلَ أَوْقَاتِی مِنَ اللَّیلِ وَالنَّهَارِ بِذِکْرِکَ مَعْمُورَةً وَبِخِدْمَتِکَ مَوْصُولَه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موجبات پیشرفت‌های روحی و معنوی‌اش را فراهم آورد، زیرا از کرامت حق به‌دور است کسی را که به‌خود نزدیک می‌کند، دور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أَنْتَ أَکْرَمُ مِنْ أَنْ تُضَیعَ مَنْ رَبَّیتَهُ أَوْ تُبَعِّدَ مَنْ أَدْنَیتَهُ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سالک باید از خداوند بخواهد نصیبی از حال بهترین بندگان در نزد خودش روزی‌اش نماید و به مخصوص‌ترین مقام قرب از طریق فضل و بخشش برساند و همه کارهایش با تقرّب به خدا آغاز شود و انجام پذیرد، تا به توحید ناب منتهی شود، زیرا او نزدیکی است که انسان مغرور را از خودش دور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قَرِیباً لا یبْعُدُ عَنِ الْمُغْتَرِّ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قمی، مفاتیح‌الجنان، مناجات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منتهای آرزو و غایت خواسته سالک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غَایةُ مَطْلُوبِی وَمُنَای فِی مُنْقَلَبِی وَمَثْوَای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 مفاتیح‌الجنان، دعای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قدم عبودیت، زودتر به قرب فرایض و قرب نوافل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تقرّب إلی عبد بشی‌ء أحبّ إلی ممّا افترضت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عبودیت یعنی سالک هیچ انگیزه‌ای جز عمل به تکلیف الهی ندارد و هیچ چیزی به اندازه عبادت سالک را به خداوند نزدیک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تَقَرَّبَ مُتَقَرِّبٌ بِمِثْلِ عِبَادَةِ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به‌همین جهت نماز برترین وسیله تقرب به درگاه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أَفْضَلُ الْقُرْبَتَین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غررالحکم و دررالکلم،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به قرب الهی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 می‌برد، زیرا نردبان و معراج قرب و تعالی روان و پرواز روح سالک به‌سوی کانون نامرئی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 سجود، رکوع، خضوع، خشوع و افتادگی در برابر عظمت و بزرگی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تَقَرَّبَ إِلَی اَللَّهِ سُبْحَانَهُ بِالسُّجُودِ وَاَلرُّکُوعِ وَاَلْخُضُوعِ لِعَظَمَتِهِ وَاَلْخُشُوع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همان، ص</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خالص‌گردانیدن نیت، به خداوند سبحان نزدیک می‌شود و از قرب الهی برخوردار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تَقَرَّبَ اَلْعَبْدُ الی اَللَّهِ سُبْحَانَهُ بِإِخْلاَصِ نِیَّتِهِ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همان، ص</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نیت واقعی، رهاکردن تعلّقات است و نزدیک‌ترین حال سالک به خداوند، حالت سجده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أَقْرَبُ مَا یکُونُ الْعَبْدُ مِنَ اللَّهِ إِذَا کَانَ فِی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بروجردی، جامع أحادیث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اوج قرب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امام علی علیه السلام یکی دیگر از وسائلی که در تقرب سالک مؤثر است، درخواست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تقرب در واقع مسئلت از خدا و یأس از آن چیزی است که در دست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اَلتَّقَرُّبِ إِلَی اَللَّهِ تَعَالَی بِمَسْأَلَتِهِ وَإِلَی اَلنَّاسِ بِتَرْکِهَا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درخواست از خدا محبوب اوست و هیچ چیزی در نزد خدا محبوب‌تر از آن نیست که از او درخواست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أَحَبَّ إِلَی اللّهِ سُبحَانَهُ مِن أَن یُسأَل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محبوبیت درخواست از خداوند، آن است که سؤال، نوعی دعا و عبادت است که سالک را به خدا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علوی، رعایت صدق اخلاص، حسن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بِصِدْقِ الْإِخْلَاصِ وَحُسْنِ الْیقِینِ فَإِنَّهُمَا أَفْضَلُ عِبَادَةِ الْمُقَرَّبِین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حق‌گویی و حق‌گرایی و رعایت حق در مسائل فردی و جمعی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الْعِبَادِ إِلَی اللَّهِ تَعَالَی أَقْوَلُهُمْ لِلْحَقِ وَإِنْ کَانَ عَلَیهِ وَأَعْمَلُهُمْ بِالْحَقِ وَإِنْ کَانَ فِیهِ کُرْهُه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کوچک‌شمردن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یعْظِمُهُ فِی عَینِی صِغَرُ الدُّنْیا فِی 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bookmarkStart w:id="1101" w:name="pg17023_188017"/>
    </w:p>
    <w:p>
      <w:pPr>
        <w:pStyle w:val="BookText"/>
        <w:rPr/>
      </w:pPr>
      <w:bookmarkEnd w:id="110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اَلزَّکَاةَ جُعِلَتْ مَعَ اَلصَّلاَةِ قُربَاناً لِأهلِ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محبت ائمه اطهار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أسعَدُ النّاسِ مَن عَرَفَ فَضلَنَا، وَتَقَرَّبَ إلَی اللّهِ 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سلوک عقلی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تَقَرّبَ النَّاسُ إلَی اللّه بِأنوَاعِ البِرّ، تَقَرّب إلَیهِ أنتَ بِالعَقلِ، تَسبِقَهُم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ابن‌میثم، شرح نهج‌البلاغه،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أَتَقَرَّبُ إلَیکَ بِذِکرِکَ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قمی، مفاتیح‌الجنان، دعای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احسن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اَلنَّاسِ مِنَ اَللَّهِ سُبْحَانَهُ أَحْسَنُهُمْ إِیمَاناً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التَّقْوی عِصْمَةٌ لَکَ فی حَیاتِکَ، وَزُلْفی لَکَ بَعْدَ مَماتِکَ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همان، ص</w:t>
      </w:r>
      <w:r>
        <w:rPr>
          <w:rFonts w:eastAsia="IRNazanin" w:cs="IRNazanin"/>
          <w:color w:val="111111"/>
          <w:sz w:val="28"/>
          <w:szCs w:val="28"/>
          <w:lang w:bidi="fa-IR"/>
        </w:rPr>
        <w:t>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تَقَرَّبَ إِلَی اَللَّهِ تَعَالَی بِالطَّاعَةِ، أَحْسَنَ لَهُ اَلْحِبَاءَ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همان،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أفضَلُ القُربِ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راه‌های قرب الهی به‌شمار می‌آید که با استفاد از این راه‌ها سالک می‌تواند در مراتب بالای قرب الهی صعود کند و مورد موهبت الهی واقع شود</w:t>
      </w:r>
      <w:r>
        <w:rPr>
          <w:rFonts w:eastAsia="IRNazanin" w:cs="IRNazanin"/>
          <w:color w:val="111111"/>
          <w:sz w:val="28"/>
          <w:szCs w:val="28"/>
          <w:rtl w:val="true"/>
          <w:lang w:bidi="fa-IR"/>
        </w:rPr>
        <w:t>.</w:t>
      </w:r>
    </w:p>
    <w:p>
      <w:pPr>
        <w:pStyle w:val="Heading4"/>
        <w:numPr>
          <w:ilvl w:val="3"/>
          <w:numId w:val="1"/>
        </w:numPr>
        <w:rPr/>
      </w:pPr>
      <w:bookmarkStart w:id="1102" w:name="__RefHeading___Toc601869_1738255347"/>
      <w:bookmarkStart w:id="1103" w:name="_Toc426"/>
      <w:bookmarkEnd w:id="1102"/>
      <w:r>
        <w:rPr>
          <w:rtl w:val="true"/>
        </w:rPr>
        <w:t>ج</w:t>
      </w:r>
      <w:r>
        <w:rPr>
          <w:rtl w:val="true"/>
        </w:rPr>
        <w:t xml:space="preserve">) </w:t>
      </w:r>
      <w:r>
        <w:rPr>
          <w:rtl w:val="true"/>
        </w:rPr>
        <w:t>موانع قرب الهی</w:t>
      </w:r>
      <w:bookmarkEnd w:id="1103"/>
    </w:p>
    <w:p>
      <w:pPr>
        <w:pStyle w:val="BookText"/>
        <w:rPr/>
      </w:pPr>
      <w:r>
        <w:rPr>
          <w:rFonts w:ascii="IRNazanin" w:hAnsi="IRNazanin" w:eastAsia="IRNazanin"/>
          <w:color w:val="111111"/>
          <w:sz w:val="28"/>
          <w:sz w:val="28"/>
          <w:szCs w:val="28"/>
          <w:rtl w:val="true"/>
          <w:lang w:bidi="fa-IR"/>
        </w:rPr>
        <w:t>در تعالیم علوی به موانع قرب الهی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تعالیم هم‌چون شاخص‌هایی است که در خط سلوک نصب شده است تا از طرفی مسیر و مقصد را و از طرف دیگر با علامتِ خطر، انحراف‌ها و آسیب‌ها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باید بداند هر کاری که نزدیک گرداند او را به‌خدا، دور گرداند او را از آتش جهنّم و هر کاری که دور گرداند او را از خدا، او را به آتش جهنّم نزدیک گرداند و سبب دوری از خداوند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مَا قَرَّبَکَ مَن اللّهِ یُبَاعِدُکَ مِنَ النّار، وَمَا بَاعَدَکَ مِنَ اللَّهِ یُقَرِّبُکَ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الْجَاهِلُ إِلَّا مُفْرِطٌ أَوْ مُفَرِّطٌ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حکمت</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غفلت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الغَفْلَةُ ضَلالُ النُّفُوسِ وعُنْوَانُ النّحُوسِ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شرح غررالحکم و دررالکلم،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عَدُوُّ ما جَهِلَهُ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هاشمی خراسانی، شرح صد کلمه قصار، 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کلمه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هوی و هوس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أَعْدَی عَدُوِّکَ نَفْسَکَ الَّتِی بَیْنَ جَنْبَیْکَ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بحارالأنوار،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bookmarkStart w:id="1104" w:name="pg17023_188019"/>
    </w:p>
    <w:p>
      <w:pPr>
        <w:pStyle w:val="BookText"/>
        <w:rPr/>
      </w:pPr>
      <w:bookmarkEnd w:id="1104"/>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فَبَاضَ وَ فَرَّخَ فِی صُدُورِهِمْ وَدَبَّ وَدَرَجَ فِی حُجُورِهِمْ فَنَظَرَ بِأَعْیُنِهِمْ وَ نَطَقَ بِأَلْسِنَتِهِمْ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شریف رضی، نهج‌البلاغه، خطبه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تَعمَل شَیئاً مِنَ الخَیرِ رِیَاءاً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خوانساری، شرح غررالحکم و دررالکلم،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عجب و خودبینی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الأمُورِ الرّضَا عَنِ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مکتبی شیرازی، کلمات علیّه غرّا، 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تکبّر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الکفر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والإستکبار والحسد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کلینی، الکافی،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وَلاتَحاسَدُوا فَإنَّ الْحَسَدَ یَأْکُلُ الْایمان کَما تَأْکُلُ النّارُ الْحَطَبَ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تمیمی آمدی، غررالحکم و دررالکلم، 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وَاحْذَرِ الْغَضَبَ،فَإِنَّهُ جُنْدٌ عَظِیمٌ مِنْ جُنُودِ 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شریف رضی، نهج‌البلاغه، 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مهم‌ترین موانع قرب الهی است</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601871_1738255347"/>
      <w:bookmarkStart w:id="1106" w:name="_Toc427"/>
      <w:bookmarkEnd w:id="1105"/>
      <w:r>
        <w:rPr>
          <w:rtl w:val="true"/>
        </w:rPr>
        <w:t>د</w:t>
      </w:r>
      <w:r>
        <w:rPr>
          <w:rtl w:val="true"/>
        </w:rPr>
        <w:t xml:space="preserve">) </w:t>
      </w:r>
      <w:r>
        <w:rPr>
          <w:rtl w:val="true"/>
        </w:rPr>
        <w:t>آثار قرب الهی</w:t>
      </w:r>
      <w:bookmarkEnd w:id="1106"/>
    </w:p>
    <w:p>
      <w:pPr>
        <w:pStyle w:val="BookText"/>
        <w:rPr/>
      </w:pPr>
      <w:r>
        <w:rPr>
          <w:rFonts w:ascii="IRNazanin" w:hAnsi="IRNazanin" w:eastAsia="IRNazanin"/>
          <w:color w:val="111111"/>
          <w:sz w:val="28"/>
          <w:sz w:val="28"/>
          <w:szCs w:val="28"/>
          <w:rtl w:val="true"/>
          <w:lang w:bidi="fa-IR"/>
        </w:rPr>
        <w:t>تقرب به خداوند با آثاری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موجب تقرّب، و تقرّب موجب محبوبیت نزد خدا و ایجاد قابلیت عنایت خاص الهی و اجابت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یَتَقَرَّبُ إِلَیَّ عَبْدٌ مِنْ عِبادِی بشَیْء أَحَبَّ إِلَیَّ مِمَّا افْتَرَضْتُ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دَعانی أَجَبْتُهُ وَإِنْ سَأَلَنی أَعْطَیْتُهُ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سایه اطاعت، وجودش حقانی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در سایه عبودیت از قدرت معنوی برخوردار می‌گردد و می‌تواند مرآت و آیت حق شده و صاحب کرامت باشد و از مقام ولایت برخوردار می‌گردد، زیرا اوّلین نتیجه عبودیت، مالکیت نفس و یافتن قدرت معنوی است، که تجلی آن در نماز است که سالک را از فحشاء و منکر بازمی‌دارد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شرایط بندگی را به‌خوبی به‌جا آورد، از محدودیت‌ها رها شده و از آزادی روحی برخوردار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قَامَ بِشَرَائِطِ الْعُبُودِیةِ أُهِّلَ لِلْعِتْق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غررالحکم و درالکلم، ص</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3940</w:t>
      </w:r>
      <w:r>
        <w:rPr>
          <w:rFonts w:eastAsia="IRNazanin" w:cs="IRNazanin"/>
          <w:color w:val="111111"/>
          <w:sz w:val="28"/>
          <w:szCs w:val="28"/>
          <w:rtl w:val="true"/>
          <w:lang w:bidi="fa-IR"/>
        </w:rPr>
        <w:t>).</w:t>
      </w:r>
    </w:p>
    <w:p>
      <w:pPr>
        <w:pStyle w:val="Heading3"/>
        <w:numPr>
          <w:ilvl w:val="2"/>
          <w:numId w:val="1"/>
        </w:numPr>
        <w:rPr/>
      </w:pPr>
      <w:bookmarkStart w:id="1107" w:name="__RefHeading___Toc601873_1738255347"/>
      <w:bookmarkStart w:id="1108" w:name="_Toc428"/>
      <w:bookmarkEnd w:id="1107"/>
      <w:r>
        <w:rPr>
          <w:rtl w:val="true"/>
        </w:rPr>
        <w:t>نتیجه</w:t>
      </w:r>
      <w:bookmarkEnd w:id="1108"/>
    </w:p>
    <w:p>
      <w:pPr>
        <w:pStyle w:val="BookText"/>
        <w:rPr/>
      </w:pPr>
      <w:r>
        <w:rPr>
          <w:rFonts w:ascii="IRNazanin" w:hAnsi="IRNazanin" w:eastAsia="IRNazanin"/>
          <w:color w:val="111111"/>
          <w:sz w:val="28"/>
          <w:sz w:val="28"/>
          <w:szCs w:val="28"/>
          <w:rtl w:val="true"/>
          <w:lang w:bidi="fa-IR"/>
        </w:rPr>
        <w:t>از میان صحابه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علیه السلام است که بیان بلیغ او از حقایق عرفانی و</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مراحل حیات معنوی دارای ذخایر بیکرانی است که این مسیر را هموار کرده و برای تشنگان این‌گونه امور معنوی عرضه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اهداف سلوک عرفانی در تعالیم امام علی علیه السلام نشان داد کمال زندگی معنوی منوط به ترسیم اهداف دقیق سلوک است و هرکس هدفی غیر از قرب، معرفت، تهذیب و عبودیت را دنبال کند، به سمت گمراهی و ضلال در حرکت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شناخت اهداف سلوک از منظر امام امیرالمؤمنین علی علیه السلام از آن‌جهت اهمیت دارد که او به‌عنوان بزرگ‌ترین آیت و راه الهی و تربیت‌یافته خداوند و نبی گرامی اسلام صلی الله علیه واله است و خداوند اطاعت از او را واجب کرده و او را به‌عنوان ولی الهی و وارث علم اولین و آخرین معرفی نموده است که هر کسی طبق دستور او سلوک کند، گمراه نشود و با او هر امر مشکلی آسان گردد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bookmarkStart w:id="1109" w:name="pg17023_188023"/>
    </w:p>
    <w:p>
      <w:pPr>
        <w:pStyle w:val="Heading3"/>
        <w:numPr>
          <w:ilvl w:val="2"/>
          <w:numId w:val="1"/>
        </w:numPr>
        <w:rPr/>
      </w:pPr>
      <w:bookmarkStart w:id="1110" w:name="__RefHeading___Toc601875_1738255347"/>
      <w:bookmarkStart w:id="1111" w:name="_Toc429"/>
      <w:bookmarkEnd w:id="1109"/>
      <w:bookmarkEnd w:id="1110"/>
      <w:r>
        <w:rPr>
          <w:rtl w:val="true"/>
        </w:rPr>
        <w:t>منابع</w:t>
      </w:r>
      <w:bookmarkEnd w:id="1111"/>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رضایی اصفهانی و گروهی از اساتید جامعة‌المصطفی،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نهج‌البلاغة،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ابن‌بابویه، محمدبن علی، التوحید، حسینی، هاشم،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ابن‌شعبه حرانی، حسن‌بن علی، تحف‌العقول،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علی‌اکبر، جامعه مدرسین،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ابن‌فارس، احمدبن فارس، معجم مقاییس‌اللغة،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عبدالسلام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ابن‌منظور، محمدبن مکرم، لسان‌العرب،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ابن‌میثم بحرانی، میثم ابن علی، شرح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سیدمحمدصادق عارف،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آستان قدس رضوی،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حسین، عرفان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مصباح‌الشریعة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فیض‌پور، محسن و صابریان، محمدجواد،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العرفان،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آقاجمال خوانساری، محمدبن حسین، شرح آقاجمال خوانساری بر غررالحکم و دررالکلم،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حسینی ارموی محدث، جلال‌الدین،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بروجردی، سیدحسین، جامع أحادیث الشیعة،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سبز،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بستانی، فواد افرام، فرهنگ ابجدی،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عبدالواحدبن محمد، تصنیف غررالحکم ودررالکلم،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درایتی، 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تهانوی، محمدعلی‌بن علی، کشاف اصطلاحات الفنون والعلوم،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دحروج، علی،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لبنان ناشرون،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علی‌اکبر، لغت‌نامه دهخدا، زیرنظر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معین و سید جعفر شهیدی،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و چاپ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راﻣﭙﻮری، غیاث‌الدین محمد، غیاث‌اللغات، ﺑﻪ ﻛﻮﺷﺶ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ﻣﻨﺼﻮر ﺛﺮوت، ﺗﻬﺮان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سجادی، سیدجعفر، فرهنگ اصطلاحات و تعبیرات عرفانی،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عبدالرحمن ابن‌ابی‌ابکر، الجامع الصغیر،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شمس‌الدین، محمدمهدی، مطارحات فی الفکر المادی و الفکر الدینی،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الدولیه،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محمدبن حسن، بصائرالدّرجات،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کوچه‌باغی و محسن‌بن عباسعلی،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فخرالدین، مجمع‌البحرین، انتشارت کتابفروشی مرتضوی، تهران، چ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عطاردی، عزیزاللّه، مسند امام علی علیه السلام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بنابی، سیدعلی‌اکبر، قاموس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بنابی، سیدعلی‌اکبر، مفردات نهج‌البلاغه،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بکائی،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نشر قبله،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عباس، مفاتیح‌الجنان،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مبلغان،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 أصول الکافی،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علمیه اسلامیه،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علی‌اکبر و آخوندی،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التحقیق فی کلمات القرآن الکریم،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 فرهنگ معین،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مکتبی شیرازی، کلمات علیّه 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 کلمات امیرمومنان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محمود، دفتر نشر میراث مکتوب، آینه میراث، تهران – ایران،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سید روح‌الله، چهل حدیث،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قدس سره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ناظم‌زاده قمی، سیداصغر، جلوه‌های حکمت، مرکز انتشارات دفتر تبلیغات اسلامی،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حسین‌بن محمدتقی، مستدرک‌الوسائل</w:t>
      </w:r>
    </w:p>
    <w:p>
      <w:pPr>
        <w:pStyle w:val="BookText"/>
        <w:rPr/>
      </w:pPr>
      <w:r>
        <w:rPr>
          <w:rFonts w:ascii="IRNazanin" w:hAnsi="IRNazanin" w:eastAsia="IRNazanin"/>
          <w:color w:val="111111"/>
          <w:sz w:val="28"/>
          <w:sz w:val="28"/>
          <w:szCs w:val="28"/>
          <w:rtl w:val="true"/>
          <w:lang w:bidi="fa-IR"/>
        </w:rPr>
        <w:t>و مستنبط‌المسائل،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آل‌البیت علیهم السلام،</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صلی الله علیه واله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bookmarkStart w:id="1112" w:name="pg17023_188029"/>
    </w:p>
    <w:p>
      <w:pPr>
        <w:pStyle w:val="Heading2"/>
        <w:numPr>
          <w:ilvl w:val="1"/>
          <w:numId w:val="1"/>
        </w:numPr>
        <w:rPr/>
      </w:pPr>
      <w:bookmarkStart w:id="1113" w:name="__RefHeading___Toc601877_1738255347"/>
      <w:bookmarkStart w:id="1114" w:name="_Toc430"/>
      <w:bookmarkEnd w:id="1112"/>
      <w:bookmarkEnd w:id="1113"/>
      <w:r>
        <w:rPr/>
        <w:t>15</w:t>
      </w:r>
      <w:r>
        <w:rPr>
          <w:rtl w:val="true"/>
        </w:rPr>
        <w:t xml:space="preserve">- </w:t>
      </w:r>
      <w:r>
        <w:rPr>
          <w:rtl w:val="true"/>
        </w:rPr>
        <w:t xml:space="preserve">مطالعه تطبیقی </w:t>
      </w:r>
      <w:r>
        <w:rPr>
          <w:rtl w:val="true"/>
        </w:rPr>
        <w:t>«</w:t>
      </w:r>
      <w:r>
        <w:rPr>
          <w:rtl w:val="true"/>
        </w:rPr>
        <w:t>صلح کُل</w:t>
      </w:r>
      <w:r>
        <w:rPr>
          <w:rtl w:val="true"/>
        </w:rPr>
        <w:t xml:space="preserve">» </w:t>
      </w:r>
      <w:r>
        <w:rPr>
          <w:rtl w:val="true"/>
        </w:rPr>
        <w:t>در ادبیات عرفانی و آموزه‌های علوی</w:t>
      </w:r>
      <w:bookmarkEnd w:id="1114"/>
    </w:p>
    <w:p>
      <w:pPr>
        <w:pStyle w:val="Heading3"/>
        <w:numPr>
          <w:ilvl w:val="2"/>
          <w:numId w:val="1"/>
        </w:numPr>
        <w:rPr/>
      </w:pPr>
      <w:bookmarkStart w:id="1115" w:name="__RefHeading___Toc601879_1738255347"/>
      <w:bookmarkStart w:id="1116" w:name="_Toc431"/>
      <w:bookmarkEnd w:id="1115"/>
      <w:r>
        <w:rPr>
          <w:rtl w:val="true"/>
        </w:rPr>
        <w:t>اشاره</w:t>
      </w:r>
      <w:bookmarkEnd w:id="1116"/>
    </w:p>
    <w:p>
      <w:pPr>
        <w:pStyle w:val="BookText"/>
        <w:rPr/>
      </w:pPr>
      <w:r>
        <w:rPr>
          <w:rFonts w:ascii="IRNazanin" w:hAnsi="IRNazanin" w:eastAsia="IRNazanin"/>
          <w:color w:val="111111"/>
          <w:sz w:val="28"/>
          <w:sz w:val="28"/>
          <w:szCs w:val="28"/>
          <w:rtl w:val="true"/>
          <w:lang w:bidi="fa-IR"/>
        </w:rPr>
        <w:t>روح اللّه آهنگران</w:t>
      </w:r>
      <w:r>
        <w:rPr>
          <w:rStyle w:val="FootnoteAnchor"/>
          <w:rtl w:val="true"/>
        </w:rPr>
        <w:footnoteReference w:id="29"/>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bookmarkStart w:id="1117" w:name="pg17023_188033"/>
    </w:p>
    <w:p>
      <w:pPr>
        <w:pStyle w:val="Heading3"/>
        <w:numPr>
          <w:ilvl w:val="2"/>
          <w:numId w:val="1"/>
        </w:numPr>
        <w:rPr/>
      </w:pPr>
      <w:bookmarkStart w:id="1118" w:name="__RefHeading___Toc601881_1738255347"/>
      <w:bookmarkStart w:id="1119" w:name="_Toc432"/>
      <w:bookmarkEnd w:id="1117"/>
      <w:bookmarkEnd w:id="1118"/>
      <w:r>
        <w:rPr>
          <w:rtl w:val="true"/>
        </w:rPr>
        <w:t>چکیده</w:t>
      </w:r>
      <w:bookmarkEnd w:id="1119"/>
    </w:p>
    <w:p>
      <w:pPr>
        <w:pStyle w:val="BookText"/>
        <w:rPr/>
      </w:pPr>
      <w:r>
        <w:rPr>
          <w:rFonts w:ascii="IRNazanin" w:hAnsi="IRNazanin" w:eastAsia="IRNazanin"/>
          <w:color w:val="111111"/>
          <w:sz w:val="28"/>
          <w:sz w:val="28"/>
          <w:szCs w:val="28"/>
          <w:rtl w:val="true"/>
          <w:lang w:bidi="fa-IR"/>
        </w:rPr>
        <w:t>در این مقال بر آنیم تا به بررسی و نقد صلح کل در ادبیات عرفانی با مطالعه تطبیقی در سیره و اندیشه امیرالمؤمنین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با توجه به جایگاه والای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اصالت را به صلح داده و جنگ را امری عرضی و فرعی دانسته است که با پایبندی به چارچوب اخلاقی و انسانی، صدمات ناشی از جنگ به حداقل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تأکید بر این اصل است که هر آنچه را برای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پسندید، برای دیگران نیز بپسندید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 عمل آمده در هیچ نبردی نیز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آغازکننده نبرد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بیش از هر کسی از صلح کل و مصالحه استقبال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صلح و دوستی از اصول اولیۀ تصوف و عرفان نیز هست و از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 ادبیات عرفانی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ابتدایی عرفان و در میان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ابتدایی این اصل کمتر وجود دارد، اما در سده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در تصوف عاشقانه این اندیشه بیشتر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گزارش ارائه شده، بر آن هستیم تا به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به صورت کتابخانه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بررسی صلح کل در ادبیات عرفانی و آراء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تحقیق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وجود ندارد و ما در خلقت جهان هستی شاهد واقعیتی به نام شرّ و شرّ گزاف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و احادیث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زیادی برای جوامعی که از ابتدای خلقت، شاهد منازعه، اختلاف و نبرد بوده، کاربردی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امید داشت که تنها زمانی صلح کل برقرار شود که نظام هستی به دست منجی سپرد شود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bookmarkStart w:id="1120" w:name="pg17023_188035"/>
    </w:p>
    <w:p>
      <w:pPr>
        <w:pStyle w:val="BookText"/>
        <w:rPr/>
      </w:pPr>
      <w:bookmarkEnd w:id="1120"/>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ادبیات عرفانی، صلح کل، تسامح، جنگ</w:t>
      </w:r>
      <w:r>
        <w:rPr>
          <w:rFonts w:eastAsia="IRNazanin" w:cs="IRNazanin"/>
          <w:color w:val="111111"/>
          <w:sz w:val="28"/>
          <w:szCs w:val="28"/>
          <w:rtl w:val="true"/>
          <w:lang w:bidi="fa-IR"/>
        </w:rPr>
        <w:t>.</w:t>
      </w:r>
    </w:p>
    <w:p>
      <w:pPr>
        <w:pStyle w:val="Heading3"/>
        <w:numPr>
          <w:ilvl w:val="2"/>
          <w:numId w:val="1"/>
        </w:numPr>
        <w:rPr/>
      </w:pPr>
      <w:bookmarkStart w:id="1121" w:name="__RefHeading___Toc601883_1738255347"/>
      <w:bookmarkStart w:id="1122" w:name="_Toc433"/>
      <w:bookmarkEnd w:id="1121"/>
      <w:r>
        <w:rPr>
          <w:rtl w:val="true"/>
        </w:rPr>
        <w:t>مقدمه</w:t>
      </w:r>
      <w:bookmarkEnd w:id="1122"/>
    </w:p>
    <w:p>
      <w:pPr>
        <w:pStyle w:val="BookText"/>
        <w:rPr/>
      </w:pPr>
      <w:r>
        <w:rPr>
          <w:rFonts w:ascii="IRNazanin" w:hAnsi="IRNazanin" w:eastAsia="IRNazanin"/>
          <w:color w:val="111111"/>
          <w:sz w:val="28"/>
          <w:sz w:val="28"/>
          <w:szCs w:val="28"/>
          <w:rtl w:val="true"/>
          <w:lang w:bidi="fa-IR"/>
        </w:rPr>
        <w:t>موضوعی مانند عرفان که امری شهودی است و با عقل عادی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همواره از دو سو دچار افراط و تفریط، همراه با تعصب و پیش ‌داوری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 از منطق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و 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ارکان عرفان و تصوف است، در فضای معنایی غبارآلود در معرض شدیدترین صدمات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متصوفانی بودند که کوشیدند کارهای ناشایست خود را در پشت نقاب تسامح و تساهل مخفی سازند و از این طریق، آگاهانه یا ناآگاهانه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سختی بر اندام عرفان و تصوف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انجام این پژوهش، بررسی امکان وقوع صلح کُل در مبانی اسلامی و شیعی و ادبیات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ادامه شاهد خواهیم بود، در ادبیات عرفانی و میان عرفا امکان وقوع صلح کل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به انسان و کرامت انسانی فارغ از دین، نژاد، مذهب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و با این پیش فرض در خود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صلح کل و تسامح را در میان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جهانیان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شرع اسلام و در رأس آن، شرع اهل تسنن و تا حدودی نیز شیعه این امکان وجود ندارد؛ چراکه قرآن کریم دین بر حق را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با این پیش ‌فرض امکان تکثرتگرایی و صلح کل بسیار سخت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دین اسلام اصالت را به دین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و به انسان با توجه به عملکرد، دین، مذهب، گناهان صغیره و کبیره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عرفان ظرفیت رشد و ایجاد صلح کل، کثرت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شمول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وجود دارد و در اسلام و تشیع این مهم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سؤالات پژوهش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کل در ادبیات عرفانی با مطالعه تطبیقی در سیره و اندیشه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جبرگرایی با صلح کل چگونه است؟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تساهل و مدارا از نگاه صوفیه و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نقدهایی بر صلح در ادبیات عرفانی وارد است؟</w:t>
      </w:r>
    </w:p>
    <w:p>
      <w:pPr>
        <w:pStyle w:val="BookText"/>
        <w:rPr/>
      </w:pPr>
      <w:r>
        <w:rPr>
          <w:rFonts w:ascii="IRNazanin" w:hAnsi="IRNazanin" w:eastAsia="IRNazanin"/>
          <w:color w:val="111111"/>
          <w:sz w:val="28"/>
          <w:sz w:val="28"/>
          <w:szCs w:val="28"/>
          <w:rtl w:val="true"/>
          <w:lang w:bidi="fa-IR"/>
        </w:rPr>
        <w:t xml:space="preserve">روش ارائه مباحث پژوهش،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است؛ به این معنا که نویسنده در این پژوهش، ضمن توضیح و توصیف مباحث، به طرح نقاط مبهم و مجمل و احتمالاً پرسش هایی برای تکمیل مباحث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گردآوری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اطلاعات، کتابخانه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این پژوهش مبانی مهم در زمینه صلح کُل در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و ادبیات عرفانی مورد بررسی قرار گرفته و در پی تحلیل واقعیت های موجود در نظریه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اشاره به جنبه های عینی و نتایج و پیامدهای عملی و واقعی نظریه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در جای خود اهمیت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حیطه پژوهش حاضر نیست و این تحقیق صرفاً به تبیین، توصیف، تحلیل و مقایسه نظری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عرفانی و اسلامی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اشتراک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منظر پژوهشگری بی طرف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و جایگاه صلح کُل در عرفان و تصوف و همچنین شرع اسلام، آثار عرفانی بسیاری به نظم و نثر پدید آمده است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زمینۀ شناخت عرفان و تصوف و بررسی و تفسیر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نوشته شده و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مفیدی صورت گرفته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مختلف این شیوه فکری و معنوی بررسی شده است؛ 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پژوهش مستقلی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نوآوری این پژوهش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 محدودیت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بر سر راه پژوهشگر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یک منبع مستقل در زمینه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صلح کل در ادبیات اسلامی شیعه و عرفانی، اولین محدودیت موجود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بشر، براساس نیاز به رشد و پیشرفت در ابعاد مختلف فردی و اجتماعی و گسترده شدن نیازهای انسان، افراد در همه جای دنیا نسبت به معیارهای رفتار جمعی و اصول اخلاقی موجود در جامعه و ایجاد صلح و اخلاق جهانی در دنیا، هم توانی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ایمن و روبه رشد و تعالی برای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همواره مستلزم رفتار اجتماعی صلح ‌آمیز بوده و براساس پیروی از هنجارهای اجتماعی و اصول اخلاقی،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طول تاریخ زندگی اجتماعی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همواره افرادی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دلایل گوناگون هنجارها و قوانین اجتماعی را نادیده گرفته و برخلاف مشی عمومی، جنگ و نزاع به راه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حیات اجتماعی بشر اساسا بر مبنای صلح کل و مسالمت ممکن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سایۀ آن بتوان به زندگی در کنار همنوعان ادامه داد، جنگ، برای آحاد جامعه،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سنگین در پی دارد؛ به خصوص با نگاهی به رویدادهای عصر حاضر و نیز با مرور تاریخ پر فراز و نشیب بشری،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همواره افرادی هستند که حاضرند حتی به قیمت زندگی دیگران، ملاک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معیارهایی را که جامعه معین ساخته است، زیر پا بگذارند و جامعه را دچار اختلال و نابسامانی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چنین وضعیتی، از دیرباز مطالعاتی صورت گرفته و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 و گاه متعارضی در باب جنگ و صلح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آن اشاره کرد، این است که به اذعان اکثر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پردازان، سخنی قطعی و جامع در این مورد بیان نشده و هرکس به نوعی، علل و عوامل پدید آورنده جنگ و صلح را بر پایه دانش و افق فکری خویش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بعید نیست که ریشه اصلی این نقصان در فهم و تحلیل موضوع نزاع و صلح، در نوع نگاه افراد به حقیقت انسان و شناخت قابلیت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واکاوی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صلح آفرینی در نهج البلاغه،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بر آنیم که به بررسی صلح کل و نقد آن در ادبیات عرفانی با تأکید بر آراء مولای متقیان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آشوری، بررسی تسامح و تساهل در عرفان اسلامی، ص</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bookmarkStart w:id="1123" w:name="pg17023_188041"/>
    </w:p>
    <w:p>
      <w:pPr>
        <w:pStyle w:val="Heading3"/>
        <w:numPr>
          <w:ilvl w:val="2"/>
          <w:numId w:val="1"/>
        </w:numPr>
        <w:rPr/>
      </w:pPr>
      <w:bookmarkStart w:id="1124" w:name="__RefHeading___Toc601885_1738255347"/>
      <w:bookmarkStart w:id="1125" w:name="_Toc434"/>
      <w:bookmarkEnd w:id="1123"/>
      <w:bookmarkEnd w:id="1124"/>
      <w:r>
        <w:rPr>
          <w:rtl w:val="true"/>
        </w:rPr>
        <w:t>تسامح، تساهل و صلح کُل در ادبیات عرفانی</w:t>
      </w:r>
      <w:bookmarkEnd w:id="1125"/>
    </w:p>
    <w:p>
      <w:pPr>
        <w:pStyle w:val="BookText"/>
        <w:rPr/>
      </w:pPr>
      <w:r>
        <w:rPr>
          <w:rFonts w:ascii="IRNazanin" w:hAnsi="IRNazanin" w:eastAsia="IRNazanin"/>
          <w:color w:val="111111"/>
          <w:sz w:val="28"/>
          <w:sz w:val="28"/>
          <w:szCs w:val="28"/>
          <w:rtl w:val="true"/>
          <w:lang w:bidi="fa-IR"/>
        </w:rPr>
        <w:t>صلح و دوستی از اصول اولیۀ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مذاهب و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ناشی از نگاه عرفا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پوچی اختلافات ظاهری و توجه به اتحاد موجود در این به ظاهر کثرت اذعان داشتنه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به تعداد و تنوع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آدمیان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درکی از خداوند دارد و خداوند بر هر کس به نحوی تجلی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همۀ این تجلیات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چشمت داشتی آینۀ کبود زان سبب عالم کبودت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p>
    <w:p>
      <w:pPr>
        <w:pStyle w:val="BookText"/>
        <w:rPr/>
      </w:pPr>
      <w:r>
        <w:rPr>
          <w:rFonts w:ascii="IRNazanin" w:hAnsi="IRNazanin" w:eastAsia="IRNazanin"/>
          <w:color w:val="111111"/>
          <w:sz w:val="28"/>
          <w:sz w:val="28"/>
          <w:szCs w:val="28"/>
          <w:rtl w:val="true"/>
          <w:lang w:bidi="fa-IR"/>
        </w:rPr>
        <w:t>گرنه کوری این کبودی دان ز خویش خویش را بدگو مگو کس را تو بیش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مثنوی معنوی،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نقدی بر عرفا در این‌جا وارد است که این دیدگاه آنها مخالف دیدگاه شرع اسلام و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را نازل فرمود تا بیم دهنده و هشداردهنده باشند؛ راه درست و شناخت صحیح را به ما نشان دهند؛ در مسائل اصلی اصول دین چون توحید و خداشناسی اصلا جای منازعه، اختلاف و تشتّت آراء نیست؛ چراکه ما نص صریح قرآن را ملاک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به صورت خاص به این مهم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هر کسی که درکی از خداوند دارد و این درک ملاک و معیار درست تلقی شود، پس ضرورت ارسال پیامبران و قرآن کریم چیست؟ پیروان مکتب عرفان بیش از هرچیز عشق، شفقت بر خلق، آزادگی، حقیقت جویی و بلندنظری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شدگان سلوک عرفانی، به همۀ مخلوقات عشق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کسی را به چشم حقارت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عارفان به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معرفی می کنند، خدایی است که رحمتش بر غضبش پیشی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 خویی آنها در آثار و ادبیاتشان چون شعر نقل شده در سطور بالا نماین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از جمله جاذبان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و عرفان برای ایشان در حکم باب امید به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و دین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دریاصفتی تصوف و دریادلی عارفان همیشه اسباب جذب بسیاری از صاحبان دل به آراء و ادبیات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اسباب آشتی با خدایند و چنان با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آمیزند که ایشان را به معاد و آخرت امیدوار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که براین دیدگاه وارد است این است که عارفان خود را جاذبان و هدایت یافتگان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حالی که طبق اعتقاد دینی اسلام، انبیاء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جاذبان، سالکان و راهنمایان دینی ما هستند که مسیر هدایت را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را با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و علمی خویش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آنان ترسیم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خدایی است که رحمتش بر غضبش سبقت گرفته و دامنۀ فیوضاتش بر بشر با هر نوع آیین و نژاد و زبانی گسترده و 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عارفان، خدایی است که به خلقش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میل به کمال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که در حکم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در جامعه حضور دارند، اما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خویش را قیم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انگارند و در خویش فضل و برتری نسبت به دیگران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وایقانی، علاءالدوله سمنانی، ص</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بدیهی است که تساهل و تسامح از اجزای جدایی ناپذیر و بلکه جزو ماهیت عرفان و ادبیات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جوهرۀ تصوف و عرفان،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تسامح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در وهلۀ اول عشق و گذشت نسبت به بندگان خدا را به پیروان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تصوف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گذشت است، و احترام به انسانیت سخت با آن دمساز است و عقیده و مسلک حقیقی را خاص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بلکه هر آیینی را شامل قسمتی از حقیقت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گسترش این مهم در پی آن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صلح کل و جهانی را در میان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جهانیان طنین انداز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خرابات شود آن‌که دوست و مرید وی باشد، گوید راه ملامت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تا خود را از چشم مردمان بیافکند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غزالی، المنقذمن الضلال ، ص</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آسان گیری و روحیۀ تأویل امور باعث شده تا عارفان حتی در مورد فرعون و ابلیس نیز عذر آورده و آنان را سزاور رحمت الهی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صوفیان از آوردن عذر و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حتی</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bookmarkStart w:id="1126" w:name="pg17023_188045"/>
    </w:p>
    <w:p>
      <w:pPr>
        <w:pStyle w:val="BookText"/>
        <w:rPr/>
      </w:pPr>
      <w:bookmarkEnd w:id="1126"/>
      <w:r>
        <w:rPr>
          <w:rFonts w:ascii="IRNazanin" w:hAnsi="IRNazanin" w:eastAsia="IRNazanin"/>
          <w:color w:val="111111"/>
          <w:sz w:val="28"/>
          <w:sz w:val="28"/>
          <w:szCs w:val="28"/>
          <w:rtl w:val="true"/>
          <w:lang w:bidi="fa-IR"/>
        </w:rPr>
        <w:t>بابت سرکشی شیطان و فرعون هم کوتاه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قبل از صوفیه،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مختلفی مانند خوارج، مرجئه و معتزله در باب ایمان شیطان و فرعون بحث کرده بودند، اما صوفیان گاه تا آن‌جا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که نسبت به آنها، اگر نه ستایش، دست‌کماظهار همدردی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نقدی که بر آنها وارد است،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باشد که عرفا خلاف دیدگاه اسلام و قرآن کریم نظر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چراکه طبق قوانین اسلام بخشیدن برخی گناهان چون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الناس و گناهان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چون ابلیس برآن توبه نشود، بخشیدنی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صوفیان با آوردن برخی عذرها و تبصره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خلاف دستورات قرآن و اسلام است، تا حدودی مخالف دستورات و موازین الهی عمل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‌تنها مشاجرۀ فرعون با موسی از دید جلال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مولانا، بر سر ظاهر و رنگ بود، بلکه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عربی تا آن‌جا پیش رفت که فرعون را یکی از اولیای الهی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زرین کوب، تصوف ایرانی از منظر تاریخی آن،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رنگی اسیر رنگ شد موسیی با موسیی در جنگ شد</w:t>
      </w:r>
    </w:p>
    <w:p>
      <w:pPr>
        <w:pStyle w:val="BookText"/>
        <w:rPr/>
      </w:pPr>
      <w:r>
        <w:rPr>
          <w:rFonts w:ascii="IRNazanin" w:hAnsi="IRNazanin" w:eastAsia="IRNazanin"/>
          <w:color w:val="111111"/>
          <w:sz w:val="28"/>
          <w:sz w:val="28"/>
          <w:szCs w:val="28"/>
          <w:rtl w:val="true"/>
          <w:lang w:bidi="fa-IR"/>
        </w:rPr>
        <w:t>چون 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رنگی رسی کان راستی موسی و فرعون دارند آشتی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مثنوی معنوی،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3"/>
        <w:numPr>
          <w:ilvl w:val="2"/>
          <w:numId w:val="1"/>
        </w:numPr>
        <w:rPr/>
      </w:pPr>
      <w:bookmarkStart w:id="1127" w:name="__RefHeading___Toc601887_1738255347"/>
      <w:bookmarkStart w:id="1128" w:name="_Toc435"/>
      <w:bookmarkEnd w:id="1127"/>
      <w:r>
        <w:rPr>
          <w:rtl w:val="true"/>
        </w:rPr>
        <w:t>احترام به مذاهب دیگر در ادبیات عرفانی</w:t>
      </w:r>
      <w:bookmarkEnd w:id="1128"/>
    </w:p>
    <w:p>
      <w:pPr>
        <w:pStyle w:val="BookText"/>
        <w:rPr/>
      </w:pPr>
      <w:r>
        <w:rPr>
          <w:rFonts w:ascii="IRNazanin" w:hAnsi="IRNazanin" w:eastAsia="IRNazanin"/>
          <w:color w:val="111111"/>
          <w:sz w:val="28"/>
          <w:sz w:val="28"/>
          <w:szCs w:val="28"/>
          <w:rtl w:val="true"/>
          <w:lang w:bidi="fa-IR"/>
        </w:rPr>
        <w:t>از آن‌جا که آزاد اندیشی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عارفان است، تعصبات مذهبی و انحصارطلبی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یی در باور آن‌ها جایی ندارد و هیچ دین و آیینی را مورد نکوهش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آزادمنشی تصوف و ادبیات عرفانی بوده است که در نظر صوفیه، گبر، ترسا، یهود، مسلمان و حتی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 یکسان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نفیسی، سرچشمه تصوف در ایران،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فرهنگ پربار تصوف ایرانی و ادبیات عرفانی که جوهرۀ تسامح و تساهل در آن انباشته است، و با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 آشتی و مهر دارد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bookmarkStart w:id="1129" w:name="pg17023_188047"/>
    </w:p>
    <w:p>
      <w:pPr>
        <w:pStyle w:val="BookText"/>
        <w:rPr/>
      </w:pPr>
      <w:bookmarkEnd w:id="1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و ادبیات عرفای ایرانی دارای آرمان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انسان سالاری است که بشریت به همۀ تلاش و کوشش همه جانبۀ خود در ایجاد مکتب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مذهب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نتوانسته است به پایۀ والای گستردۀ آن پی ببرد و با تشکیل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خیریۀ جهانی و همگانی حتی توفیق روش عالی انسانی خانقاه کوچک شیخ ابوالحسن خرقانی عارف بلندنظر ایرانی را که در اواخر قرن چهارم و اوایل قرن پنجم هجری در حاشیۀ کویر کوشش در خرقان بسطام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هزار سال قبل بر بالای سر در خانقاه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این سرای درآید، نانش دهید و از ایمانش مپرسید؛ چه آن کس که به درگاه خدا به جان ارزد، البته بر خوان ابوالحسن به نان ارزد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تاریخ عرفان و عرفان ایرانی،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نظرگاه است ای مغز وجود اختلاف مؤمن و گبر و یهود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مثنوی معنوی،ج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اسلام مبنی برآن است که تضارب آراء وجود دارد و طبق روایات و آیات قرآن کریم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نژاد، رنگ، مذهب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بدان معناست که تفاوت افراد و اختلافات ظاهری و اعتقادی آنها باعث برتری و ترجیح فردی بر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احادیت و روایات و نص صریح آیه قرآن کریم برترین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باتقواترین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و این اختلاف رنگ و نژاد باعث برتری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نقدی که بر این دیدگاه وجود دارد، این است که این دیدگاه صوفیان با عملکردشان تاحدودی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اعتقادی به آزاداندیشی دینی داشتند، قطب صوفیه و مبانی نظری و عملی سیروسلوک عرفانی خلاف آن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مقایسه این دیدگاه با اصل عملکرد آنها تناقضی نهفته است</w:t>
      </w:r>
      <w:r>
        <w:rPr>
          <w:rFonts w:eastAsia="IRNazanin" w:cs="IRNazanin"/>
          <w:color w:val="111111"/>
          <w:sz w:val="28"/>
          <w:szCs w:val="28"/>
          <w:rtl w:val="true"/>
          <w:lang w:bidi="fa-IR"/>
        </w:rPr>
        <w:t>.</w:t>
      </w:r>
    </w:p>
    <w:p>
      <w:pPr>
        <w:pStyle w:val="Heading3"/>
        <w:numPr>
          <w:ilvl w:val="2"/>
          <w:numId w:val="1"/>
        </w:numPr>
        <w:rPr/>
      </w:pPr>
      <w:bookmarkStart w:id="1130" w:name="__RefHeading___Toc601889_1738255347"/>
      <w:bookmarkStart w:id="1131" w:name="_Toc436"/>
      <w:bookmarkEnd w:id="1130"/>
      <w:r>
        <w:rPr>
          <w:rtl w:val="true"/>
        </w:rPr>
        <w:t>اصل محبت و عشق ورزیدن به همگان در ادبیات عرفانی</w:t>
      </w:r>
      <w:bookmarkEnd w:id="1131"/>
    </w:p>
    <w:p>
      <w:pPr>
        <w:pStyle w:val="BookText"/>
        <w:rPr/>
      </w:pPr>
      <w:r>
        <w:rPr>
          <w:rFonts w:ascii="IRNazanin" w:hAnsi="IRNazanin" w:eastAsia="IRNazanin"/>
          <w:color w:val="111111"/>
          <w:sz w:val="28"/>
          <w:sz w:val="28"/>
          <w:szCs w:val="28"/>
          <w:rtl w:val="true"/>
          <w:lang w:bidi="fa-IR"/>
        </w:rPr>
        <w:t>عشق و محبت در تمام نگرش عرفا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خداوندی به انسان را هم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bookmarkStart w:id="1132" w:name="pg17023_188049"/>
    </w:p>
    <w:p>
      <w:pPr>
        <w:pStyle w:val="BookText"/>
        <w:rPr/>
      </w:pPr>
      <w:bookmarkEnd w:id="1132"/>
      <w:r>
        <w:rPr>
          <w:rFonts w:ascii="IRNazanin" w:hAnsi="IRNazanin" w:eastAsia="IRNazanin"/>
          <w:color w:val="111111"/>
          <w:sz w:val="28"/>
          <w:sz w:val="28"/>
          <w:szCs w:val="28"/>
          <w:rtl w:val="true"/>
          <w:lang w:bidi="fa-IR"/>
        </w:rPr>
        <w:t>نشانۀ این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خداوند هرگز نظر خود را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شدگان سلوک عرفانی همه را دوست دارند و با همه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خطابخش و عذرپذیرند؛ چراکه عشق و محبت به خلق خدا، عناصر اصلی عرفان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عرفانی ابوسعیدابوالخیر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 آن که هزار کعبه آباد کنی به ز آن نبود که خاطری شاد کنی</w:t>
      </w:r>
    </w:p>
    <w:p>
      <w:pPr>
        <w:pStyle w:val="BookText"/>
        <w:rPr/>
      </w:pPr>
      <w:r>
        <w:rPr>
          <w:rFonts w:ascii="IRNazanin" w:hAnsi="IRNazanin" w:eastAsia="IRNazanin"/>
          <w:color w:val="111111"/>
          <w:sz w:val="28"/>
          <w:sz w:val="28"/>
          <w:szCs w:val="28"/>
          <w:rtl w:val="true"/>
          <w:lang w:bidi="fa-IR"/>
        </w:rPr>
        <w:t>گر بنده کنی به لطف آزادی را بهتر که هزار بنده آزاد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 اسکتی، گنجینه رباعی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عرفانی، 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نیز از میان همۀ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خدا، راحت رسانیدن به خلق را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 اسرار التوحید،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عرفا محبت نسبت به مخلوقات، ناشی از عمق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افزایندۀ حس رأفت و عشق در انسان است و از کوته ‌نظری و تعصبات شخصی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محبت هم نتیجۀ دانش است کی گزافه بر چنین تختی نشست؟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مثنوی معنوی،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1133" w:name="__RefHeading___Toc601891_1738255347"/>
      <w:bookmarkStart w:id="1134" w:name="_Toc437"/>
      <w:bookmarkEnd w:id="1133"/>
      <w:r>
        <w:rPr>
          <w:rtl w:val="true"/>
        </w:rPr>
        <w:t>بررسی صلح کُل در ادبیات عرفانی</w:t>
      </w:r>
      <w:bookmarkEnd w:id="1134"/>
    </w:p>
    <w:p>
      <w:pPr>
        <w:pStyle w:val="BookText"/>
        <w:rPr/>
      </w:pPr>
      <w:r>
        <w:rPr>
          <w:rFonts w:ascii="IRNazanin" w:hAnsi="IRNazanin" w:eastAsia="IRNazanin"/>
          <w:color w:val="111111"/>
          <w:sz w:val="28"/>
          <w:sz w:val="28"/>
          <w:szCs w:val="28"/>
          <w:rtl w:val="true"/>
          <w:lang w:bidi="fa-IR"/>
        </w:rPr>
        <w:t>در ابتدای بحث صلح کُل برای روشن شدن نگاه عرفا و استقبال اهل تصوف از مصالحه و صلح، به ذکر ابیاتی از ادهم عزلتی خلخالی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کُل کردیم با خیل بشر تو به ما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و نیکی نگر</w:t>
      </w:r>
    </w:p>
    <w:p>
      <w:pPr>
        <w:pStyle w:val="BookText"/>
        <w:rPr/>
      </w:pPr>
      <w:r>
        <w:rPr>
          <w:rFonts w:ascii="IRNazanin" w:hAnsi="IRNazanin" w:eastAsia="IRNazanin"/>
          <w:color w:val="111111"/>
          <w:sz w:val="28"/>
          <w:sz w:val="28"/>
          <w:szCs w:val="28"/>
          <w:rtl w:val="true"/>
          <w:lang w:bidi="fa-IR"/>
        </w:rPr>
        <w:t>صلح کُل کردیم حشری با جمیع کائنات بدچو خود بودیم با خود طرح جنگ انداختیم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خلخالی، مشرق التوحید،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عمیقا خود را با عالم هستی در وحدت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صلح و آرامشی مطلق با این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bookmarkStart w:id="1135" w:name="pg17023_188051"/>
    </w:p>
    <w:p>
      <w:pPr>
        <w:pStyle w:val="BookText"/>
        <w:rPr/>
      </w:pPr>
      <w:bookmarkEnd w:id="1135"/>
      <w:r>
        <w:rPr>
          <w:rFonts w:ascii="IRNazanin" w:hAnsi="IRNazanin" w:eastAsia="IRNazanin"/>
          <w:color w:val="111111"/>
          <w:sz w:val="28"/>
          <w:sz w:val="28"/>
          <w:szCs w:val="28"/>
          <w:rtl w:val="true"/>
          <w:lang w:bidi="fa-IR"/>
        </w:rPr>
        <w:t>وحدت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الاولیاء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اصم مریدان 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شما روز قیامت شفیع نبود اهل دوزخ را، او از مریدان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بایزید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مرید من آن است که بر کنارۀ دوزخ بایستند و هر که را به دوزخ برند، دست او بگیرد و به بهشت فرستد و به جای او به دوزخ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عطار، تذکرةالاولیاء، ص</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مؤمن هر دو مسبح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حق تعالی خبر داده است که هرکه راه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راستی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متابعت شریعت و طریقت انبیاء و اولیاء کند او را چنین خوشی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روشنایی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پدید آید و چون به عکس آن کند، چنین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بلاها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چون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آنچه حق ‌تعالی وعده داده است، لایزید و لاینقص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هر دو مسبح حق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مولوی، فیه مافیه، ص</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3"/>
        <w:numPr>
          <w:ilvl w:val="2"/>
          <w:numId w:val="1"/>
        </w:numPr>
        <w:rPr/>
      </w:pPr>
      <w:bookmarkStart w:id="1136" w:name="__RefHeading___Toc601893_1738255347"/>
      <w:bookmarkStart w:id="1137" w:name="_Toc438"/>
      <w:bookmarkEnd w:id="1136"/>
      <w:r>
        <w:rPr>
          <w:rtl w:val="true"/>
        </w:rPr>
        <w:t xml:space="preserve">بررسی صلح کُل در آراء امیرالمؤمنین </w:t>
      </w:r>
      <w:r>
        <w:rPr>
          <w:rtl w:val="true"/>
        </w:rPr>
        <w:t xml:space="preserve">( </w:t>
      </w:r>
      <w:r>
        <w:rPr>
          <w:rtl w:val="true"/>
        </w:rPr>
        <w:t xml:space="preserve">علیه السلام </w:t>
      </w:r>
      <w:r>
        <w:rPr>
          <w:rtl w:val="true"/>
        </w:rPr>
        <w:t>)</w:t>
      </w:r>
      <w:bookmarkEnd w:id="1137"/>
    </w:p>
    <w:p>
      <w:pPr>
        <w:pStyle w:val="Heading4"/>
        <w:numPr>
          <w:ilvl w:val="3"/>
          <w:numId w:val="1"/>
        </w:numPr>
        <w:rPr/>
      </w:pPr>
      <w:bookmarkStart w:id="1138" w:name="__RefHeading___Toc601895_1738255347"/>
      <w:bookmarkStart w:id="1139" w:name="_Toc439"/>
      <w:bookmarkEnd w:id="1138"/>
      <w:r>
        <w:rPr>
          <w:rtl w:val="true"/>
        </w:rPr>
        <w:t>اشاره</w:t>
      </w:r>
      <w:bookmarkEnd w:id="1139"/>
    </w:p>
    <w:p>
      <w:pPr>
        <w:pStyle w:val="BookText"/>
        <w:rPr/>
      </w:pPr>
      <w:r>
        <w:rPr>
          <w:rFonts w:ascii="IRNazanin" w:hAnsi="IRNazanin" w:eastAsia="IRNazanin"/>
          <w:color w:val="111111"/>
          <w:sz w:val="28"/>
          <w:sz w:val="28"/>
          <w:szCs w:val="28"/>
          <w:rtl w:val="true"/>
          <w:lang w:bidi="fa-IR"/>
        </w:rPr>
        <w:t>یکی از مسائل مورد ابتلای بشر در تمام ادوار تاریخ، مسئله جنگ و صلح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این موضوع که آیا از نگاه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به عنوان نخبه دینی، اصل بر جنگ استوار است یا صلح کُل، ابتدا لازم است که نگاه ایشان به انسان واکاوی شود که در این راستا توجه به کرامت انسانی در اصالت دادن به صلح حائز اهمیت است؛ زیرا در میان این جنگ،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بسیاری قتل 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جانشان در نزد ایشان از قداست برخوردار باشد اصالت صلح کل در دیدگاه ایشان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کرامت انسانی در نهج البلاغه پیوسته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پرهیز جنگ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سیرۀ ایشان براین بود که نیروهای نظامی لازم است به هشیاری تمام پایبند به موازین اخلاقی از قبیل آغازگر نبودن جنگ، روش مذاکره و اقناع دشمن و عدم استفاده از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ناجوانمردانه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bookmarkStart w:id="1140" w:name="pg17023_188053"/>
    </w:p>
    <w:p>
      <w:pPr>
        <w:pStyle w:val="BookText"/>
        <w:rPr/>
      </w:pPr>
      <w:bookmarkEnd w:id="1140"/>
      <w:r>
        <w:rPr>
          <w:rFonts w:ascii="IRNazanin" w:hAnsi="IRNazanin" w:eastAsia="IRNazanin"/>
          <w:color w:val="111111"/>
          <w:sz w:val="28"/>
          <w:sz w:val="28"/>
          <w:szCs w:val="28"/>
          <w:rtl w:val="true"/>
          <w:lang w:bidi="fa-IR"/>
        </w:rPr>
        <w:t>واکاوی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صلح آفرینی در نهج البلاغه، ص</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4"/>
        <w:numPr>
          <w:ilvl w:val="3"/>
          <w:numId w:val="1"/>
        </w:numPr>
        <w:rPr/>
      </w:pPr>
      <w:bookmarkStart w:id="1141" w:name="__RefHeading___Toc601897_1738255347"/>
      <w:bookmarkStart w:id="1142" w:name="_Toc440"/>
      <w:bookmarkEnd w:id="1141"/>
      <w:r>
        <w:rPr>
          <w:rtl w:val="true"/>
        </w:rPr>
        <w:t>الف</w:t>
      </w:r>
      <w:r>
        <w:rPr>
          <w:rtl w:val="true"/>
        </w:rPr>
        <w:t xml:space="preserve">) </w:t>
      </w:r>
      <w:r>
        <w:rPr>
          <w:rtl w:val="true"/>
        </w:rPr>
        <w:t>اصالت صلح از نگاه امیرالمؤمنین</w:t>
      </w:r>
      <w:r>
        <w:rPr>
          <w:rtl w:val="true"/>
        </w:rPr>
        <w:t xml:space="preserve">( </w:t>
      </w:r>
      <w:r>
        <w:rPr>
          <w:rtl w:val="true"/>
        </w:rPr>
        <w:t>علیه السلام</w:t>
      </w:r>
      <w:r>
        <w:rPr>
          <w:rtl w:val="true"/>
        </w:rPr>
        <w:t>)</w:t>
      </w:r>
      <w:bookmarkEnd w:id="1142"/>
    </w:p>
    <w:p>
      <w:pPr>
        <w:pStyle w:val="BookText"/>
        <w:rPr/>
      </w:pPr>
      <w:r>
        <w:rPr>
          <w:rFonts w:ascii="IRNazanin" w:hAnsi="IRNazanin" w:eastAsia="IRNazanin"/>
          <w:color w:val="111111"/>
          <w:sz w:val="28"/>
          <w:sz w:val="28"/>
          <w:szCs w:val="28"/>
          <w:rtl w:val="true"/>
          <w:lang w:bidi="fa-IR"/>
        </w:rPr>
        <w:t>این امری بدیهی است که صلح موجب امنیت و آرامش جامعه و جنگ عامل قتل و غارت و برهم خوردن نظم و امنیت، هدر رفتن نیروها و فلج شدن اقتصاد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بین دو گزینه جنگ و صلح، اصالت با صلح 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امْرَأَةٌ خَافَتْ مِنْ بَعْلِهَا نُشُوزًا أَوْ إِعْرَاضًا فَلَا جُنَاحَ عَلَیْهِمَا أَنْ یُصْلِحَا بَیْنَهُمَا صُلْحًا ۚ وَالصُّلْحُ خَیْرٌ ۗ وَأُحْضِرَتِ الْأَنْفُسُ الشُّحَّ ۚ وَإِنْ تُحْسِنُوا وَتَتَّقُوا فَإِنَّ اللَّهَ کَانَ بِمَا تَعْمَلُونَ خَبِیرًا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زنی بیم داشت که شوهرش با وی مخالفت و بد سلوکی کند یا از او دوری گزیند، باکی نیست که هر دو تن به گونه‌ای به راه صلح و سازش بازآیند، که صلح به هر حال بهتر است، و نفوس را بخل و حرص فرا گرفته،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کرده و پرهیزکار باشید، خدا به هر چه 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قاعده کلی است؛ هرچند که در مورد صلح و صفای زن و شوهر ذکر شده است؛ چنان که در سورۀ مائده هم به این قاعده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ذَٰلِکَ کَتَبْنَا عَلَیٰ بَنِی إِسْرَائِیلَ أَنَّهُ مَنْ قَتَلَ نَفْسًا بِغَیْرِ نَفْسٍ أَوْ فَسَادٍ فِی الْأَرْضِ فَکَأَنَّمَا قَتَلَ النَّاسَ جَمِیعًا وَمَنْ أَحْیَاهَا فَکَأَنَّمَا أَحْیَا النَّاسَ جَمِیعًا ۚ وَلَقَدْ جَاءَتْهُمْ رُسُلُنَا بِالْبَیِّنَاتِ ثُمَّ إِنَّ کَثِیرًا مِنْهُمْ بَعْدَ ذَٰلِکَ فِی الْأَرْضِ لَمُسْرِفُونَ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سبب بر بنی اسرائیل حکم نمودیم که هر کس نفسی را بدون حق و یا بی‌آن‌که فساد و فتنه‌ای در زمین کرده، بکشد مثل آن باشد که همه مردم را کشته، و هر کس نفسی را حیات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آن است که همه مردم را حیات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رسولان ما به سوی آنان با معجزات روشن آمدند، سپس بسیاری از مردم بعد از آمدن رسولان باز روی زمین بنای فساد و سرکشی را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این آیه، مختص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نیست؛ بلکه بر ماقبل بنی اسرائیل و بعد از آن</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مؤکد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جمله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اهمیت سازش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به صلح، به صورت تأکیدهای ادبی، مانند آوردن مفعول مطلق تأکیدی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یا صفت مشبه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امکان اکتفا به ضمیر، نشان اهتمام اسلام به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صلح گاهی بعد از وقوع حادثه و نزاع است و زمانی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صلح قبل از نزاع کارآمدتر است؛ همان‌گونه که آنچه در این آیه مطرح شده، صلح کُل قبل از نزاع است؛ یعنی بکوشید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تلخ و نزاع رخ ندهد، چون دفع هر ضرری آسان‌تر از رفع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سازش و آشتی به شرطی که بخردانه باشد، خیر است، پس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جنگ افروزی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خیر و شرّ از دیدگاه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هرچه مایۀ تکامل بشر و سوق او به طرف خدا شود، خیر و هرچه باعث تنزل، انحطاط و دوری از خدا شود شرّ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کمالی خیر و هر عدم کمالی 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مسلمان را از هر حرمتی برتر داشته، حقوق مسلمانان را به اخلاص و یکتاپرستی پیوند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 کسی است که مسلمانان از دست و زبان او در امان باشند، مگر پای حق در میان باشد که گزند بر مسلمان جز در موردی که واجب باشد،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گیرید به واقعه ای که همگان را در برگیرد و یک یک شما را از آن چاره نیست، یعنی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پیش روی شمایند و به عیان مرگشان را می بینید و مرگ از قفایتان شما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 شوید تا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پیشتر رفته اند، در انتظار از پس آمدگانند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در حق بندگانش و بلادش؛ زیرا شما مسئول هستید حتی در برابر زمین‌ها و ستوران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فرمان برید و سر از فرمان او برمتابید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را هر جای که دیدید، برگیرید و شرّ را هر جای که دیدید، از آن اعراض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اگر رقیب اعم از این‌که فرد باشد یا جمع، آماده صلح است،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نباید جنگ طلب بود؛ زیرا با توجه به سخن فوق، جنگ شرّ است و در نگاه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باعث تنزل، انحطاط و دوری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بر این‌که زمامدار به هنگام جنگ تمام فکرش متوجه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مقابل، با برقراری صلح از این افکار آزاردهنده 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تمشیت سایر امور بپردازد، سه بخش لشکر، زمامداری و مردم به سامان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بر صلح تأکید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 خویش به فرزندان، بستگان و همه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ویژه به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ترس از خدا وصیت می‌کنم و وصیت می‌کنم که در طلب دنیا مباشید، هرچند دنیا شما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هرچه دنیایی است، و آن را به دست نمی‌آورید یا از دست می‌دهید، اندوه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 بگویید و برای پاداش آخرت کار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را دشمن و مظلوم را یاور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تن و همه فرزندان و خاندانم را و هر کس را که این نوشته به او می‌رسد، به ترس از خدا و انتظام کارها و آشتی با یکدیگر سفارش می‌کنم، زیرا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یکدیگر برتر است از یک سال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آنها را روزی سیر نگه دارید و دیگر روز گرسنه و مباد که در نزد شما تباه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همسایگان، همسایگان، سفارش شده پیامبرتان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درباره آنان سفارش می‌کرد، به گونه‌ای که گمان بردیم که بر ایشان میراث معین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قرآن، مباد که دیگران در عمل کردن به آن بر شما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نماز، که نماز ستون دین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خانه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تا هستید آن را خالی بگذارید که اگر زیارت خانه خدا ترک شود، شما را در عذاب مهلت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جهاد به مال و جان و زبان خود در راه خدا، بر شما باد پیوند با یکدیگر و بخشش به یکدیگر و زنهار از پشت کردن به یکدیگر و بریدن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فرو مگذارید، که بدترین کسانتان بر شما سروری یابند و از آن پس، هر چه دعا کنید به اجابت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نبینم که در خون مسلمانان فرو رفته باشید و بانگ برآورید که، امیرالمؤمنین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نباید به قصاص خون من جز قاتلم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اگر من از این ضربت که او زده است، کشته شوم، شما نیز یک ضربت بر او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اعضایش را مبرید، که من از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مثله کردن حتی اگر سگ هار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اندیشۀ آن است که بازماندگانش چگونه به صورت انسانی و خداگونه درآیند؛ ازاین رو این بخش از وصیت ‌نامه مخاطبان خود را گسترش داد و افزون بر فرزندانش تمام کسانی را که تا دامنۀ قیامت این وصیت به دست ایشان می رسد، مخاطب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آشتی در میان خودتان از همۀ نمازها و روزها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هم دلیل روشنی دارد؛ زیرا اگر مسئله اصلاح در میان دوستان و رفع کدورت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زدودن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تبدیل آن به جمعیت و دوستی نباشد، منجر به تشتت و تزلزل میان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تعبیر قرآن به فشل و سستی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 شرح نهج البلاغه،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گفتار سفارش بسیار منطقی و منصفانه در باب صلح ‌طلبی است؛ زیرا نتیجۀ آن استوار گردیدن کارها و نیرومند شدن حق در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است و برعکس هنگام اختلاف و درگیری احقاق حقوق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پاسخ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کار را با دشمنی با یکدیگر چاره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دعوت به مسالمت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جنگ که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طرفین ریخته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دوستی در میان دو گروه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دامان آنان را گرفته و آنان را از رسیدن به حق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از ایشان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ناآگاهان حق را بشناسند و آگاهان از</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و دشمنی با حق دست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نتایجی از صلح است که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دعا خواستار استقرارشان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و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را از ریخته شدن نگه‌دار و میان ما و آنان را به اصلاح و سازش درآور، و ایشان را از گمراهی‌شان به راه بیاور، تا هرکس راه حق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آن را بشناسند، و هرکس به پیمودن راه گمراهی و دشمنی آزمند است، از آن باز 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به خوبی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تا چه حد امام دارای سعه صدر بوده و لطف و رحمت نسبت به دشمنان خود داشته و با آن همه ظلم و جنایتی که در حق امام و یارانش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کمترین سخنی که دلیل بر انتقام جویی باشد بیان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طرفدار صلح و اصلاح بوده،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ایشان قبل از شروع درگیری با اهل شام خطاب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بیایید تا بافروکشتن آتش انتقام و آرام ساختن مردم، کار را چاره کنیم که چون لهیب آن بالا گیرد، چاره اش نتوان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کارها به سامان آید و انتظام یابد و بتوانیم حق را به جایگاهش قرار دهیم؛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چاره کار را جز جنگ ندانیم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پیشامدهای بد که بر گرد سرشان گردانیده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سوره فتح این‌گونه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جوادی آملی، تفسیر تسنیم،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وَیُعَذِّبَ الْمُنَافِقِینَ وَالْمُنَافِقَاتِ وَالْمُشْرِکِینَ وَالْمُشْرِکَاتِ الظَّانِّینَ بِاللَّهِ ظَنَّ السَّوْءِ ۚ عَلَیْهِمْ دَائِرَةُ السَّوْءِ ۖ وَغَضِبَ اللَّهُ عَلَیْهِمْ وَلَعَنَهُمْ وَأَعَدَّ لَهُمْ جَهَنَّمَ ۖ وَسَاءَتْ مَصِیرًا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خدا خواهد تا همه منافقان و مشرکان را از مرد و زن عذاب کند که آنها به خدا بدگمان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فتح خدا را دروغ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خدا صدق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بد و هلاکت ابد بر خود آنهاست و خدا بر آنان خشم و لعن کرد و جهنم را که بسیار بد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bookmarkStart w:id="1143" w:name="pg17023_188063"/>
    </w:p>
    <w:p>
      <w:pPr>
        <w:pStyle w:val="BookText"/>
        <w:rPr/>
      </w:pPr>
      <w:bookmarkEnd w:id="1143"/>
      <w:r>
        <w:rPr>
          <w:rFonts w:ascii="IRNazanin" w:hAnsi="IRNazanin" w:eastAsia="IRNazanin"/>
          <w:color w:val="111111"/>
          <w:sz w:val="28"/>
          <w:sz w:val="28"/>
          <w:szCs w:val="28"/>
          <w:rtl w:val="true"/>
          <w:lang w:bidi="fa-IR"/>
        </w:rPr>
        <w:t>منزلگاهی است، بر ایشان مهیّا ساخت</w:t>
      </w:r>
      <w:r>
        <w:rPr>
          <w:rFonts w:eastAsia="IRNazanin" w:cs="IRNazanin"/>
          <w:color w:val="111111"/>
          <w:sz w:val="28"/>
          <w:szCs w:val="28"/>
          <w:rtl w:val="true"/>
          <w:lang w:bidi="fa-IR"/>
        </w:rPr>
        <w:t>.</w:t>
      </w:r>
    </w:p>
    <w:p>
      <w:pPr>
        <w:pStyle w:val="Heading4"/>
        <w:numPr>
          <w:ilvl w:val="3"/>
          <w:numId w:val="1"/>
        </w:numPr>
        <w:rPr/>
      </w:pPr>
      <w:bookmarkStart w:id="1144" w:name="__RefHeading___Toc601899_1738255347"/>
      <w:bookmarkStart w:id="1145" w:name="_Toc441"/>
      <w:bookmarkEnd w:id="1144"/>
      <w:r>
        <w:rPr>
          <w:rtl w:val="true"/>
        </w:rPr>
        <w:t>ب</w:t>
      </w:r>
      <w:r>
        <w:rPr>
          <w:rtl w:val="true"/>
        </w:rPr>
        <w:t>)</w:t>
      </w:r>
      <w:r>
        <w:rPr>
          <w:rtl w:val="true"/>
        </w:rPr>
        <w:t>اخلاق جنگ از نگاه امیرالمؤمنین</w:t>
      </w:r>
      <w:r>
        <w:rPr>
          <w:rtl w:val="true"/>
        </w:rPr>
        <w:t xml:space="preserve">( </w:t>
      </w:r>
      <w:r>
        <w:rPr>
          <w:rtl w:val="true"/>
        </w:rPr>
        <w:t>علیه السلام</w:t>
      </w:r>
      <w:r>
        <w:rPr>
          <w:rtl w:val="true"/>
        </w:rPr>
        <w:t>)</w:t>
      </w:r>
      <w:bookmarkEnd w:id="1145"/>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پیوسته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پرهیز از جنگ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که چنانچه نتوانستند دشمن را از جنگ بازدارند، باز هم باید اصول انسانی و اخلاق اسلامی را که بدان معتقدند پایبند باشند؛ زیرا عرصه نظامی به ویژه در شرایط جنگی،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امکان حریم ‌شکنی و زیرپا گذاشتن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پاسداشت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وجوه گوناگون این عرصه، امری اساسی و در عین حال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عرصۀ نظامی، هر حریمی پاس داشته شود و کرامت هیچ کس، نه سپاهیان و نه دشمنان و نه مردمان مناطق مختلف یا منطقۀ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طرف زیر پا گذاشته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شرایط جنگی که امکان تجاوز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حرمتی به مردمان بسیار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لازم است به جد و با دقت از هرگونه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حرمتی و عبور از کرامت مردمان جلوگیری شود و هیچ بهانه و توجیهی در این باره پذیرفته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جنگ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کارگزارانی را توجه داده است که از هرگونه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حرمتی و تجاوزگری هرچند کمترین باشد، چه بر مسلمان و چه بر غیرمسلمان جلوگیری کنند و راه و رسم انسانیت و پاسداشت کرامت را به همگان بیاموزند و رعایت آن را بخواهند؛ و در صورت سر زدن خلافی از آنان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حرمتی و تجاوزشان به مردمان، آنان را کیفر دهند، و اگر خود نتوانستند از ستم آنان جلوگیری کنند، وی در پشت سر سپاه به سوی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داد هر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حرمتی و تجاوزی را که از سوی سپاهیان صورت گرفته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ناشایسته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را از میان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پرتوی از نهج البلاغه،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بخشنامه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کارگزارانشان در این باره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خدا، علی امیرالمؤمنین، به گردآورندگان خراج و عمال بلاد که لشکر از</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bookmarkStart w:id="1146" w:name="pg17023_188065"/>
    </w:p>
    <w:p>
      <w:pPr>
        <w:pStyle w:val="BookText"/>
        <w:rPr/>
      </w:pPr>
      <w:bookmarkEnd w:id="1146"/>
      <w:r>
        <w:rPr>
          <w:rFonts w:ascii="IRNazanin" w:hAnsi="IRNazanin" w:eastAsia="IRNazanin"/>
          <w:color w:val="111111"/>
          <w:sz w:val="28"/>
          <w:sz w:val="28"/>
          <w:szCs w:val="28"/>
          <w:rtl w:val="true"/>
          <w:lang w:bidi="fa-IR"/>
        </w:rPr>
        <w:t>سرزمینشان می گذرد،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لشکری را گسیل داشتم که اگر خدا خواهد، بر شما خواهد گذشت و آنچه را که خداوند واجب گردانیده است، به آنان سفارش کرده ام، که به کسی آزار نرسانند و گزند خویش از دیگران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شما، به سبب بیعتی که میان ماست، بیزارم از آسیبی که سپاهیان به مردم رسانند؛ مگر آن‌که یکی از آنها گرسنه مانده و برای سیر کردن خود، جز آن راهی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که دست به ستم می گشاید، در برابر ستمش کیفر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سفیهانتان را از زیان رسانیدن و تعرض به آنها منع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در میان لشکرم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من رسانید و آن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که از ایشان به شما رسد و توان دفع آن را جز به خدا، یا به من ندارید، با من در میان نهید، تا به یاری خدا آن را دگرگون سازم و اصلاح کنم، ان 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1147" w:name="__RefHeading___Toc601901_1738255347"/>
      <w:bookmarkStart w:id="1148" w:name="_Toc442"/>
      <w:bookmarkEnd w:id="1147"/>
      <w:r>
        <w:rPr>
          <w:rtl w:val="true"/>
        </w:rPr>
        <w:t>ایجاد زمینه صلح کُل از جانب امیرالمؤمنین</w:t>
      </w:r>
      <w:r>
        <w:rPr>
          <w:rtl w:val="true"/>
        </w:rPr>
        <w:t xml:space="preserve">( </w:t>
      </w:r>
      <w:r>
        <w:rPr>
          <w:rtl w:val="true"/>
        </w:rPr>
        <w:t>علیه السلام</w:t>
      </w:r>
      <w:r>
        <w:rPr>
          <w:rtl w:val="true"/>
        </w:rPr>
        <w:t>)</w:t>
      </w:r>
      <w:bookmarkEnd w:id="1148"/>
    </w:p>
    <w:p>
      <w:pPr>
        <w:pStyle w:val="Heading4"/>
        <w:numPr>
          <w:ilvl w:val="3"/>
          <w:numId w:val="1"/>
        </w:numPr>
        <w:rPr/>
      </w:pPr>
      <w:bookmarkStart w:id="1149" w:name="__RefHeading___Toc601903_1738255347"/>
      <w:bookmarkStart w:id="1150" w:name="_Toc443"/>
      <w:bookmarkEnd w:id="1149"/>
      <w:r>
        <w:rPr>
          <w:rtl w:val="true"/>
        </w:rPr>
        <w:t>الف</w:t>
      </w:r>
      <w:r>
        <w:rPr>
          <w:rtl w:val="true"/>
        </w:rPr>
        <w:t>)</w:t>
      </w:r>
      <w:r>
        <w:rPr>
          <w:rtl w:val="true"/>
        </w:rPr>
        <w:t>آغازگر جنگ نبودن</w:t>
      </w:r>
      <w:bookmarkEnd w:id="1150"/>
    </w:p>
    <w:p>
      <w:pPr>
        <w:pStyle w:val="BookText"/>
        <w:rPr/>
      </w:pPr>
      <w:r>
        <w:rPr>
          <w:rFonts w:ascii="IRNazanin" w:hAnsi="IRNazanin" w:eastAsia="IRNazanin"/>
          <w:color w:val="111111"/>
          <w:sz w:val="28"/>
          <w:sz w:val="28"/>
          <w:szCs w:val="28"/>
          <w:rtl w:val="true"/>
          <w:lang w:bidi="fa-IR"/>
        </w:rPr>
        <w:t>از مسلمات سیرۀ نظامی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هیچ جنگی نباید پیشگام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شرایط نظامی هم که از جانب دشمن تحت فشار قرار داشتند و دشن برای جنگ عجله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حتی از جانب یاران تحت فشار قرار داشتند که زودتر به مقابله برخیزند و کار را یکسره نمایند، باز هم اجازه آغاز جنگ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پیوسته از این امر رهایی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مواردی که در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منجر به پاسداشت در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جمله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صلح آفرینی در نهج البلاغه این است که هیچ گاه آغاز کننده جنگ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توهم شود که با مشاهده طغیان و شورش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باید فورا جهاد و جنگ با آنان را آغاز کرد و در یک فرصت مناسب، دست به کشتار آنان زد، اما از دیدگاه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چنین نیست؛ بلکه با تمام وجود باید به صلح و اصلاح همت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چگونگی برخورد با دشمن را این گونه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bookmarkStart w:id="1151" w:name="pg17023_188067"/>
    </w:p>
    <w:p>
      <w:pPr>
        <w:pStyle w:val="BookText"/>
        <w:rPr/>
      </w:pPr>
      <w:bookmarkEnd w:id="1151"/>
      <w:r>
        <w:rPr>
          <w:rFonts w:ascii="IRNazanin" w:hAnsi="IRNazanin" w:eastAsia="IRNazanin"/>
          <w:color w:val="111111"/>
          <w:sz w:val="28"/>
          <w:sz w:val="28"/>
          <w:szCs w:val="28"/>
          <w:rtl w:val="true"/>
          <w:lang w:bidi="fa-IR"/>
        </w:rPr>
        <w:t>بیان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مجنگید تا آنان جنگ را بیاغازند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حجت با شماست، و اگر واگذارید تا آنان جنگ را آغاز کنند، این هم حجتی دیگر است به سود شما و زیان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اذن خدا روی به هزیمت نهادند، کسی را که پشت کرده و می گریزد، مکشید و آن را که از پای افتاده است، آسیب مرسانید و مجروح را زخم مزنید و زنان را میازارید و آنان را به خشم میاورید، هرچند آبروی شما بریزند یا امیرانتان را دشنام دهند، که زنان به جسم ناتوان اند و به نفس و عقل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زمانی که زنان مشرک بودند، ما را گفته بودند که از آنان دست بازداریم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رسم بر آن بود که اگر مردی با سنگ یا چوبدستی به زنی تعرض می ‌کرد، او را و فرزندانش را، که پس از او می آمدند، عیب می کردند و سرزنش می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1152" w:name="__RefHeading___Toc601905_1738255347"/>
      <w:bookmarkStart w:id="1153" w:name="_Toc444"/>
      <w:bookmarkEnd w:id="1152"/>
      <w:r>
        <w:rPr>
          <w:rtl w:val="true"/>
        </w:rPr>
        <w:t>ب</w:t>
      </w:r>
      <w:r>
        <w:rPr>
          <w:rtl w:val="true"/>
        </w:rPr>
        <w:t xml:space="preserve">) </w:t>
      </w:r>
      <w:r>
        <w:rPr>
          <w:rtl w:val="true"/>
        </w:rPr>
        <w:t>استفاده از روش مذاکره به منظور اقناع دشمن</w:t>
      </w:r>
      <w:bookmarkEnd w:id="1153"/>
    </w:p>
    <w:p>
      <w:pPr>
        <w:pStyle w:val="BookText"/>
        <w:rPr/>
      </w:pPr>
      <w:r>
        <w:rPr>
          <w:rFonts w:ascii="IRNazanin" w:hAnsi="IRNazanin" w:eastAsia="IRNazanin"/>
          <w:color w:val="111111"/>
          <w:sz w:val="28"/>
          <w:sz w:val="28"/>
          <w:szCs w:val="28"/>
          <w:rtl w:val="true"/>
          <w:lang w:bidi="fa-IR"/>
        </w:rPr>
        <w:t>کوشش آگاهانه یک فرد یا سازمان، برای تغییر نگرش، باور،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فرد یا گروهی دیگر را اقناع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اقتاع فرایندی است که با توسل به تعقل و احساس در قالب مهارت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کلامی و غیرکلامی و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ذهنیت افراد را غالبا جهت تغییر رفتار و وادار کردن آنها به عمل معینی، تحت تأثیر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هرچند در بردارنده ویژگی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آزادی است و ترغیب شونده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موافق میل خود، اهداف و رهنمودهای تعیین شده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اما در واقع متضمن نوعی از فشار روانی است که در مسیر ترغیب، میان منطق و استدلال منطقی به هیجان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اقناع حد وسط میان منطق و استدلال و تهدید و تنبیه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گیل، الفبای ارتباطات،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مباحثات و مکاتبات مفصلی با سران دشمن داشته است که از آنها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چقدر از جنگ و خون‌ریزی کراهت و نفرت داشتند و تا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bookmarkStart w:id="1154" w:name="pg17023_188068"/>
    </w:p>
    <w:p>
      <w:pPr>
        <w:pStyle w:val="BookText"/>
        <w:rPr/>
      </w:pPr>
      <w:bookmarkEnd w:id="1154"/>
      <w:r>
        <w:rPr>
          <w:rFonts w:ascii="IRNazanin" w:hAnsi="IRNazanin" w:eastAsia="IRNazanin"/>
          <w:color w:val="111111"/>
          <w:sz w:val="28"/>
          <w:sz w:val="28"/>
          <w:szCs w:val="28"/>
          <w:rtl w:val="true"/>
          <w:lang w:bidi="fa-IR"/>
        </w:rPr>
        <w:t>آن‌جا که ممکن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که با مذاکره و بحث و نصیحت، دشمن سنگدل و گمراه، به راه آید و لجاجت و سرسختی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فقط برای این‌که جنگ صفین واقع نشود، شانزده نامه به معاویه نوشتند که این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یک مورد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وقت آن رسیده که با چشم بینا از واقعیت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سود خود بهره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ادعای نادرست، جعل دروغ، خودبزرگ ‌بینی، ربودن و به دست آوردن چیزی که استحقاق نداری، بیت المال و حکومت بر مسلمین، به راه پیشینیانت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تا از حق فرار کنی و چیزی را که از خون و گوشت برای تو ثابت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برخلاف من انکار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حق، جز گمراهی آشکار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4"/>
        <w:numPr>
          <w:ilvl w:val="3"/>
          <w:numId w:val="1"/>
        </w:numPr>
        <w:rPr/>
      </w:pPr>
      <w:bookmarkStart w:id="1155" w:name="__RefHeading___Toc601907_1738255347"/>
      <w:bookmarkStart w:id="1156" w:name="_Toc445"/>
      <w:bookmarkEnd w:id="1155"/>
      <w:r>
        <w:rPr>
          <w:rtl w:val="true"/>
        </w:rPr>
        <w:t>ج</w:t>
      </w:r>
      <w:r>
        <w:rPr>
          <w:rtl w:val="true"/>
        </w:rPr>
        <w:t xml:space="preserve">) </w:t>
      </w:r>
      <w:r>
        <w:rPr>
          <w:rtl w:val="true"/>
        </w:rPr>
        <w:t>نریختن خون بیگانگان، با تأکید بر قداست حیات</w:t>
      </w:r>
      <w:bookmarkEnd w:id="1156"/>
    </w:p>
    <w:p>
      <w:pPr>
        <w:pStyle w:val="BookText"/>
        <w:rPr/>
      </w:pPr>
      <w:r>
        <w:rPr>
          <w:rFonts w:ascii="IRNazanin" w:hAnsi="IRNazanin" w:eastAsia="IRNazanin"/>
          <w:color w:val="111111"/>
          <w:sz w:val="28"/>
          <w:sz w:val="28"/>
          <w:szCs w:val="28"/>
          <w:rtl w:val="true"/>
          <w:lang w:bidi="fa-IR"/>
        </w:rPr>
        <w:t>از دیگر مواردی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نهج البلاغه به عنوان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صلح ‌آفرینی در اخلاق جنگ نام برد، نریختن خون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منطق قرآن و سنت، اولین حقی که خداوند برای انسان داده، حق حیات است که پیش از آن‌که دولتی به وجود آید و حقوقی وضع شود، این حق برای انسان ثابت است و انسان باید بداند که هیچ کس به هیچ وجه، حق سلب این حق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دینداران، مشخصا بر اصل قداست حیات و توجه به رویۀ عدم خشونت تأکید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قداست حیات در تمام ادیان مورد تأکید قرار گرفته و مستلزم حفاظت از جان افراد و پیش‌گیری از ظلم، خشونت و آسیب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قرآنی که همۀ مسلمانان به آن اعتقاد دارند، ارزش خون یک انسان برابر با خون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وَمَنْ أَحْیَاهَا فَکَأَنَّمَا أَحْیَا النَّاسَ جَمِیعًا ۚ وَلَقَدْ جَاءَتْهُمْ رُسُلُنَا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bookmarkStart w:id="1157" w:name="pg17023_188070"/>
    </w:p>
    <w:p>
      <w:pPr>
        <w:pStyle w:val="BookText"/>
        <w:rPr/>
      </w:pPr>
      <w:bookmarkEnd w:id="1157"/>
      <w:r>
        <w:rPr>
          <w:rFonts w:ascii="IRNazanin" w:hAnsi="IRNazanin" w:eastAsia="IRNazanin"/>
          <w:color w:val="111111"/>
          <w:sz w:val="28"/>
          <w:sz w:val="28"/>
          <w:szCs w:val="28"/>
          <w:rtl w:val="true"/>
          <w:lang w:bidi="fa-IR"/>
        </w:rPr>
        <w:t>بِالْبَیِّنَاتِ ثُمَّ إِنَّ کَثِیرًا مِنْهُمْ بَعْدَ ذَٰلِکَ فِی الْأَرْضِ لَمُسْرِفُونَ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سبب بر بنی اسرائیل حکم نمودیم که هر کس نفسی را بدون حق یا بی‌آن‌که فساد و فتنه‌ای در زمین کرده، بکشد، مثل آن باشد که همه مردم را کشته، و هر کس نفسی را حیات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آن است که همه مردم را حیات بخشیده، و هرآینه رسولان ما به سوی آنان با معجزات روشن آمدند؛ سپس بسیاری از مردم بعد از آمدن رسولان، باز روی زمین بنای فساد و سرکشی را گذاشتند</w:t>
      </w:r>
      <w:r>
        <w:rPr>
          <w:rFonts w:eastAsia="IRNazanin" w:cs="IRNazanin"/>
          <w:color w:val="111111"/>
          <w:sz w:val="28"/>
          <w:szCs w:val="28"/>
          <w:rtl w:val="true"/>
          <w:lang w:bidi="fa-IR"/>
        </w:rPr>
        <w:t>.</w:t>
      </w:r>
    </w:p>
    <w:p>
      <w:pPr>
        <w:pStyle w:val="Heading3"/>
        <w:numPr>
          <w:ilvl w:val="2"/>
          <w:numId w:val="1"/>
        </w:numPr>
        <w:rPr/>
      </w:pPr>
      <w:bookmarkStart w:id="1158" w:name="__RefHeading___Toc601909_1738255347"/>
      <w:bookmarkStart w:id="1159" w:name="_Toc446"/>
      <w:bookmarkEnd w:id="1158"/>
      <w:r>
        <w:rPr>
          <w:rtl w:val="true"/>
        </w:rPr>
        <w:t>تناقض گویی در دیدگاه صوفیان</w:t>
      </w:r>
      <w:bookmarkEnd w:id="1159"/>
    </w:p>
    <w:p>
      <w:pPr>
        <w:pStyle w:val="Heading4"/>
        <w:numPr>
          <w:ilvl w:val="3"/>
          <w:numId w:val="1"/>
        </w:numPr>
        <w:rPr/>
      </w:pPr>
      <w:bookmarkStart w:id="1160" w:name="__RefHeading___Toc601911_1738255347"/>
      <w:bookmarkStart w:id="1161" w:name="_Toc447"/>
      <w:bookmarkEnd w:id="1160"/>
      <w:r>
        <w:rPr>
          <w:rtl w:val="true"/>
        </w:rPr>
        <w:t>الف</w:t>
      </w:r>
      <w:r>
        <w:rPr>
          <w:rtl w:val="true"/>
        </w:rPr>
        <w:t xml:space="preserve">) </w:t>
      </w:r>
      <w:r>
        <w:rPr>
          <w:rtl w:val="true"/>
        </w:rPr>
        <w:t>تأکید بر سیر و سلوک عارفانه و کثرت</w:t>
      </w:r>
      <w:r>
        <w:rPr>
          <w:rtl w:val="true"/>
        </w:rPr>
        <w:softHyphen/>
      </w:r>
      <w:r>
        <w:rPr>
          <w:rtl w:val="true"/>
        </w:rPr>
        <w:t>گرایی دینی</w:t>
      </w:r>
      <w:bookmarkEnd w:id="1161"/>
    </w:p>
    <w:p>
      <w:pPr>
        <w:pStyle w:val="BookText"/>
        <w:rPr/>
      </w:pPr>
      <w:r>
        <w:rPr>
          <w:rFonts w:ascii="IRNazanin" w:hAnsi="IRNazanin" w:eastAsia="IRNazanin"/>
          <w:color w:val="111111"/>
          <w:sz w:val="28"/>
          <w:sz w:val="28"/>
          <w:szCs w:val="28"/>
          <w:rtl w:val="true"/>
          <w:lang w:bidi="fa-IR"/>
        </w:rPr>
        <w:t>عرفا از طرفی بر وحدانیت و احدیت واجب تعالی اذعان دارند و بر اصالت داشتن راه و روش عبادی خود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ورزند و از سوی دیگر، بر حق بودن ادیان چندخدایی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بودایی،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صوفیان خدا در همه چیز و هر لحظه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انسانی هر چیزی را بپرستد و به هر چیز نظر کند، گویی خدا را دیده و در خدا نظر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نمونه همچون ابالیسه که ابلیس و شیطان را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کَهَنِه که جنّ و اجنه را پرستش می‌کنند، زردشتیه که عناصر را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بت پرستانی که آب و هوا و عناصر طبیعی را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گویی در حال مشغول معبود یکتا هستند؛ چراکه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موارد تجلی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نام و صفات خداوند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گنابادی، تفسیرالبیان،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Heading4"/>
        <w:numPr>
          <w:ilvl w:val="3"/>
          <w:numId w:val="1"/>
        </w:numPr>
        <w:rPr/>
      </w:pPr>
      <w:bookmarkStart w:id="1162" w:name="__RefHeading___Toc601913_1738255347"/>
      <w:bookmarkStart w:id="1163" w:name="_Toc448"/>
      <w:bookmarkEnd w:id="1162"/>
      <w:r>
        <w:rPr>
          <w:rtl w:val="true"/>
        </w:rPr>
        <w:t>ب</w:t>
      </w:r>
      <w:r>
        <w:rPr>
          <w:rtl w:val="true"/>
        </w:rPr>
        <w:t xml:space="preserve">) </w:t>
      </w:r>
      <w:r>
        <w:rPr>
          <w:rtl w:val="true"/>
        </w:rPr>
        <w:t>تأکید عرفا بر حق بودن یک مذهب خاص</w:t>
      </w:r>
      <w:bookmarkEnd w:id="1163"/>
    </w:p>
    <w:p>
      <w:pPr>
        <w:pStyle w:val="BookText"/>
        <w:rPr/>
      </w:pPr>
      <w:r>
        <w:rPr>
          <w:rFonts w:ascii="IRNazanin" w:hAnsi="IRNazanin" w:eastAsia="IRNazanin"/>
          <w:color w:val="111111"/>
          <w:sz w:val="28"/>
          <w:sz w:val="28"/>
          <w:szCs w:val="28"/>
          <w:rtl w:val="true"/>
          <w:lang w:bidi="fa-IR"/>
        </w:rPr>
        <w:t>عرفا علاوه بر این‌که در آراء خویش ثابت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نه تنها بر کثرت گرایی دینی اعتقاد ندارند، بلکه تنها بر یک مذهب خاص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با لحنی تند و زننده دیگر مذاهب و بزرگان دینی را مورد ردّ و نفی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اسلامی و در رأس آنها متکلمان اهل سنت، به صراحت با کثرت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در واقع صلح کُل مقابله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 در برخی از آراء</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عرفا نیز شاهد برخی تناقض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اکنون چو خر بر یخ بماند چون نشاید بر جهود انجیل خواند</w:t>
      </w:r>
    </w:p>
    <w:p>
      <w:pPr>
        <w:pStyle w:val="BookText"/>
        <w:rPr/>
      </w:pPr>
      <w:r>
        <w:rPr>
          <w:rFonts w:ascii="IRNazanin" w:hAnsi="IRNazanin" w:eastAsia="IRNazanin"/>
          <w:color w:val="111111"/>
          <w:sz w:val="28"/>
          <w:sz w:val="28"/>
          <w:szCs w:val="28"/>
          <w:rtl w:val="true"/>
          <w:lang w:bidi="fa-IR"/>
        </w:rPr>
        <w:t>کی توان با شیعه گفتن از عمر کی توان بربط زدن در پیش 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مثنوی معنوی،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ابیات، مولوی به صراحت از مذهب سنی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آن اصالت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کاملا مخالف با دیدگاه صلح کیل که بر دیدگاه صوفیان حاکم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 حال مؤمنان خفته بُد در قصر بر بستر ستان</w:t>
      </w:r>
    </w:p>
    <w:p>
      <w:pPr>
        <w:pStyle w:val="BookText"/>
        <w:rPr/>
      </w:pPr>
      <w:r>
        <w:rPr>
          <w:rFonts w:ascii="IRNazanin" w:hAnsi="IRNazanin" w:eastAsia="IRNazanin"/>
          <w:color w:val="111111"/>
          <w:sz w:val="28"/>
          <w:sz w:val="28"/>
          <w:szCs w:val="28"/>
          <w:rtl w:val="true"/>
          <w:lang w:bidi="fa-IR"/>
        </w:rPr>
        <w:t>در زمینه جعل فضایل دروغین برای معاویه سرود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نمازت فوت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آن زمان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زدی از درد دل آه و فغان</w:t>
      </w:r>
    </w:p>
    <w:p>
      <w:pPr>
        <w:pStyle w:val="BookText"/>
        <w:rPr/>
      </w:pPr>
      <w:r>
        <w:rPr>
          <w:rFonts w:ascii="IRNazanin" w:hAnsi="IRNazanin" w:eastAsia="IRNazanin"/>
          <w:color w:val="111111"/>
          <w:sz w:val="28"/>
          <w:sz w:val="28"/>
          <w:szCs w:val="28"/>
          <w:rtl w:val="true"/>
          <w:lang w:bidi="fa-IR"/>
        </w:rPr>
        <w:t>آن تاسف و آن فغان و آن نیاز درگذشتی از دو صد ذکر و نماز</w:t>
      </w:r>
    </w:p>
    <w:p>
      <w:pPr>
        <w:pStyle w:val="BookText"/>
        <w:rPr/>
      </w:pPr>
      <w:r>
        <w:rPr>
          <w:rFonts w:ascii="IRNazanin" w:hAnsi="IRNazanin" w:eastAsia="IRNazanin"/>
          <w:color w:val="111111"/>
          <w:sz w:val="28"/>
          <w:sz w:val="28"/>
          <w:szCs w:val="28"/>
          <w:rtl w:val="true"/>
          <w:lang w:bidi="fa-IR"/>
        </w:rPr>
        <w:t>من تو را بیدار کردم از نهیب تا نسوزاند چنان آهی حجاب</w:t>
      </w:r>
    </w:p>
    <w:p>
      <w:pPr>
        <w:pStyle w:val="BookText"/>
        <w:rPr/>
      </w:pPr>
      <w:r>
        <w:rPr>
          <w:rFonts w:ascii="IRNazanin" w:hAnsi="IRNazanin" w:eastAsia="IRNazanin"/>
          <w:color w:val="111111"/>
          <w:sz w:val="28"/>
          <w:sz w:val="28"/>
          <w:szCs w:val="28"/>
          <w:rtl w:val="true"/>
          <w:lang w:bidi="fa-IR"/>
        </w:rPr>
        <w:t>در زمینه انکار و به تمسخر کشیدن عزاداری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همه اهل حلب باب انطاکیه اندر تا به شب</w:t>
      </w:r>
    </w:p>
    <w:p>
      <w:pPr>
        <w:pStyle w:val="BookText"/>
        <w:rPr/>
      </w:pPr>
      <w:r>
        <w:rPr>
          <w:rFonts w:ascii="IRNazanin" w:hAnsi="IRNazanin" w:eastAsia="IRNazanin"/>
          <w:color w:val="111111"/>
          <w:sz w:val="28"/>
          <w:sz w:val="28"/>
          <w:szCs w:val="28"/>
          <w:rtl w:val="true"/>
          <w:lang w:bidi="fa-IR"/>
        </w:rPr>
        <w:t>گرد آید مرد و زن جمعی عظیم ماتم آن خاندان دارد مقیم</w:t>
      </w:r>
    </w:p>
    <w:p>
      <w:pPr>
        <w:pStyle w:val="BookText"/>
        <w:rPr/>
      </w:pPr>
      <w:r>
        <w:rPr>
          <w:rFonts w:ascii="IRNazanin" w:hAnsi="IRNazanin" w:eastAsia="IRNazanin"/>
          <w:color w:val="111111"/>
          <w:sz w:val="28"/>
          <w:sz w:val="28"/>
          <w:szCs w:val="28"/>
          <w:rtl w:val="true"/>
          <w:lang w:bidi="fa-IR"/>
        </w:rPr>
        <w:t>قائل شدن مولانا به جبر و تبرئه ابن ملجم مرادی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 گویم برو جف القلم زان قلم بس سرنگون گردد علم</w:t>
      </w:r>
    </w:p>
    <w:p>
      <w:pPr>
        <w:pStyle w:val="BookText"/>
        <w:rPr/>
      </w:pPr>
      <w:r>
        <w:rPr>
          <w:rFonts w:ascii="IRNazanin" w:hAnsi="IRNazanin" w:eastAsia="IRNazanin"/>
          <w:color w:val="111111"/>
          <w:sz w:val="28"/>
          <w:sz w:val="28"/>
          <w:szCs w:val="28"/>
          <w:rtl w:val="true"/>
          <w:lang w:bidi="fa-IR"/>
        </w:rPr>
        <w:t>هیچ بغضی نیست در جانم زتو زان که این را من نمی‌دانم ز تو</w:t>
      </w:r>
    </w:p>
    <w:p>
      <w:pPr>
        <w:pStyle w:val="BookText"/>
        <w:rPr/>
      </w:pPr>
      <w:r>
        <w:rPr>
          <w:rFonts w:ascii="IRNazanin" w:hAnsi="IRNazanin" w:eastAsia="IRNazanin"/>
          <w:color w:val="111111"/>
          <w:sz w:val="28"/>
          <w:sz w:val="28"/>
          <w:szCs w:val="28"/>
          <w:rtl w:val="true"/>
          <w:lang w:bidi="fa-IR"/>
        </w:rPr>
        <w:t>آلت حقی تو، فاعل دست حق کی زنم بر آلت حق طعن و دق</w:t>
      </w:r>
    </w:p>
    <w:p>
      <w:pPr>
        <w:pStyle w:val="BookText"/>
        <w:rPr/>
      </w:pPr>
      <w:r>
        <w:rPr>
          <w:rFonts w:ascii="IRNazanin" w:hAnsi="IRNazanin" w:eastAsia="IRNazanin"/>
          <w:color w:val="111111"/>
          <w:sz w:val="28"/>
          <w:sz w:val="28"/>
          <w:szCs w:val="28"/>
          <w:rtl w:val="true"/>
          <w:lang w:bidi="fa-IR"/>
        </w:rPr>
        <w:t>درباره قائل شدن به جبر و تبرئه فرعون بیان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بی‌رنگی اسیر رنگ شد موسیی با موسیی در جنگ شد</w:t>
      </w:r>
    </w:p>
    <w:p>
      <w:pPr>
        <w:pStyle w:val="BookText"/>
        <w:rPr/>
      </w:pPr>
      <w:r>
        <w:rPr>
          <w:rFonts w:ascii="IRNazanin" w:hAnsi="IRNazanin" w:eastAsia="IRNazanin"/>
          <w:color w:val="111111"/>
          <w:sz w:val="28"/>
          <w:sz w:val="28"/>
          <w:szCs w:val="28"/>
          <w:rtl w:val="true"/>
          <w:lang w:bidi="fa-IR"/>
        </w:rPr>
        <w:t>چون به بی‌رنگی رسی کان داشتی موسی و فرعون دارند آشتی</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مسلمان خواندن عمروبن عبدود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آموز اخلاص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بگفت آن نومسلمان ولی از سر مستی و لذت با علی</w:t>
      </w:r>
    </w:p>
    <w:p>
      <w:pPr>
        <w:pStyle w:val="BookText"/>
        <w:rPr/>
      </w:pPr>
      <w:r>
        <w:rPr>
          <w:rFonts w:ascii="IRNazanin" w:hAnsi="IRNazanin" w:eastAsia="IRNazanin"/>
          <w:color w:val="111111"/>
          <w:sz w:val="28"/>
          <w:sz w:val="28"/>
          <w:szCs w:val="28"/>
          <w:rtl w:val="true"/>
          <w:lang w:bidi="fa-IR"/>
        </w:rPr>
        <w:t>اما مولانا اعتقادی خلاف دیدگاه اسلام و حتی اهل سنت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بدان اعتقاد دارند که هرچه را خداوند به واسطه شرع اسلام و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دارای اصالت است و باید آن را به عنوان دستور دینی قبول کنیم؛ درحالی که در این ابیات خلاف دیدگاه اهل سنت در دستگاه فکری مولانا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تجلیل و تمجید از شیطان به خاطر سجده نکردن بر آدم به امر خدا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سجده از حسد گیرم که بود آن حسد از عشق خیزد، نه از جحود</w:t>
      </w:r>
    </w:p>
    <w:p>
      <w:pPr>
        <w:pStyle w:val="BookText"/>
        <w:rPr/>
      </w:pPr>
      <w:r>
        <w:rPr>
          <w:rFonts w:ascii="IRNazanin" w:hAnsi="IRNazanin" w:eastAsia="IRNazanin"/>
          <w:color w:val="111111"/>
          <w:sz w:val="28"/>
          <w:sz w:val="28"/>
          <w:szCs w:val="28"/>
          <w:rtl w:val="true"/>
          <w:lang w:bidi="fa-IR"/>
        </w:rPr>
        <w:t>هر حسد از دوستی خیزد یقین کِی شود با دوست غیری همنشین</w:t>
      </w:r>
    </w:p>
    <w:p>
      <w:pPr>
        <w:pStyle w:val="BookText"/>
        <w:rPr/>
      </w:pPr>
      <w:r>
        <w:rPr>
          <w:rFonts w:ascii="IRNazanin" w:hAnsi="IRNazanin" w:eastAsia="IRNazanin"/>
          <w:color w:val="111111"/>
          <w:sz w:val="28"/>
          <w:sz w:val="28"/>
          <w:szCs w:val="28"/>
          <w:rtl w:val="true"/>
          <w:lang w:bidi="fa-IR"/>
        </w:rPr>
        <w:t>اما تناقض در نگاه مولانا به این صورت بود که در ابتدا از صلح و مصالحه استقبال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تا حدودی در ابیاتش نگاه شمول‌گرایانه حاکم است؛ اما در ابیاتی دیگر که به ذکر آنها پرداختیم، خلاف آنها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او در این بیت بیشتر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در انتها اعلام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دوری ولیّی قائم است تا قیامت آزمایش دائم است</w:t>
      </w:r>
    </w:p>
    <w:p>
      <w:pPr>
        <w:pStyle w:val="BookText"/>
        <w:rPr/>
      </w:pPr>
      <w:r>
        <w:rPr>
          <w:rFonts w:ascii="IRNazanin" w:hAnsi="IRNazanin" w:eastAsia="IRNazanin"/>
          <w:color w:val="111111"/>
          <w:sz w:val="28"/>
          <w:sz w:val="28"/>
          <w:szCs w:val="28"/>
          <w:rtl w:val="true"/>
          <w:lang w:bidi="fa-IR"/>
        </w:rPr>
        <w:t>پس امام حیّ قائم آن ولیّ است خواه از نسل عمر خواه از علی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نگاه اهل سنت، انحصارگرایی دینی کاملا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اوصاف ایجاد صلح کُل در دستگاه فکری اهل تسنن تا حدودی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رجبیون گروهی از رجال الله هستند که در هر زمان چهار نفر از آنان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آنان نه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قائم به عظمت الهی هستند و رکن افرادند و ارباب قول ثقیل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سَنُلْقِی عَلَیکَ قَوْلًا ثَقِیلًا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را ملاقات کردم؛ آن کس را که من دیدم، باطن شیعیان رافضی را کشف کرده بود و آنان را به صورت خوک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bookmarkStart w:id="1164" w:name="pg17023_188077"/>
    </w:p>
    <w:p>
      <w:pPr>
        <w:pStyle w:val="BookText"/>
        <w:rPr/>
      </w:pPr>
      <w:bookmarkEnd w:id="1164"/>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یکی 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شیعه رافضی هستی توبه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عربی، فتوحات المکیه،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1165" w:name="__RefHeading___Toc601915_1738255347"/>
      <w:bookmarkStart w:id="1166" w:name="_Toc449"/>
      <w:bookmarkEnd w:id="1165"/>
      <w:r>
        <w:rPr>
          <w:rtl w:val="true"/>
        </w:rPr>
        <w:t>ج</w:t>
      </w:r>
      <w:r>
        <w:rPr>
          <w:rtl w:val="true"/>
        </w:rPr>
        <w:t xml:space="preserve">) </w:t>
      </w:r>
      <w:r>
        <w:rPr>
          <w:rtl w:val="true"/>
        </w:rPr>
        <w:t>جبرگرایی</w:t>
      </w:r>
      <w:bookmarkEnd w:id="1166"/>
    </w:p>
    <w:p>
      <w:pPr>
        <w:pStyle w:val="BookText"/>
        <w:rPr/>
      </w:pPr>
      <w:r>
        <w:rPr>
          <w:rFonts w:ascii="IRNazanin" w:hAnsi="IRNazanin" w:eastAsia="IRNazanin"/>
          <w:color w:val="111111"/>
          <w:sz w:val="28"/>
          <w:sz w:val="28"/>
          <w:szCs w:val="28"/>
          <w:rtl w:val="true"/>
          <w:lang w:bidi="fa-IR"/>
        </w:rPr>
        <w:t xml:space="preserve">در همین راستا در قرآن آیه ای وجود دارد که تنها دین مورد پسند خداوند را اسلام معرفی می کند ودر این باره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در نگاه اسلام و خداوند علاوه بر این‌که جبرگرایی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احتمال وقوع صلح کل را نیز غیرممکن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احادیث نیز نقل شده است که پیامبراسلام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اسلام را دین برحق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در نگاه ایشان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جبرگرایی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اهل سنت از عبدالله بن عمر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لَیَأْتِیَنَّ عَلَی أُمَّتِی مَا أَتَی عَلَی بَنِی إِسْرَائِیلَ وَ إِنَّ بَنِی إِسْرَائِیلَ تَفَرَّقَتْ عَلَی اِثْنَتَیْنِ وَ سَبْعِینَ فِرْقَةً وَ سَتَفْتَرِقُ أُمَّتِی عَلَی ثَلاَثٍ وَ سَبْعِینَ فِرْقَةً کُلُّهُمْ فِی اَلنَّارِ إِلاَّ فِرْقَةً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ابی‌جمهور، عوالی اللئالی،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پیروان من همان رود که بر بنی اسرائیل رفت و بدان سان که اینان هفتاد و دو گروه گردیده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امت من نیز یک گروه بیشتر و به هفتاد و سه گروه شوند و همه آنها در دوزخ باشند، مگر یک دسته که رستگار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ایشان پرسیدند آن دسته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دسته که من و یارانم بر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عمر، از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بنی اسرائیل به هفتاد و یک امت تقسیم شد، امت من به هفتاد و دو فرقه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bookmarkStart w:id="1167" w:name="pg17023_188079"/>
    </w:p>
    <w:p>
      <w:pPr>
        <w:pStyle w:val="BookText"/>
        <w:rPr/>
      </w:pPr>
      <w:bookmarkEnd w:id="1167"/>
      <w:r>
        <w:rPr>
          <w:rFonts w:ascii="IRNazanin" w:hAnsi="IRNazanin" w:eastAsia="IRNazanin"/>
          <w:color w:val="111111"/>
          <w:sz w:val="28"/>
          <w:sz w:val="28"/>
          <w:szCs w:val="28"/>
          <w:rtl w:val="true"/>
          <w:lang w:bidi="fa-IR"/>
        </w:rPr>
        <w:t>همه آنها در دوزخند جز یک گروه و آن دسته، اهل سنت و جماعت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حدیث از اهل سنت نقل شد که در اولی گروه نجات یافته از دوزخ را خود و اصحابشان و در حدیث دیگر اهل سنت و جماعت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روایات شیعه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أُمَّةَ مُوسَی عَلَیْهِ السَّلاَمُ اِفْتَرَقَتْ بَعْدَهُ عَلَی إِحْدَی وَ سَبْعِینَ فِرْقَةً فِرْقَةٌ مِنْهَا نَاجِیَةٌ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امت موسی بعد از موسی هفتاد و یک فرقه گردیدند که از آنها یک فرقه اهل نجاتند و هفتاد فرقه دیگر در دوزخند و امت حضرت عیسی بعد از عیسی به هفتاد و دو فرقه تقسیم شدند که یک فرقه آنها اهل نجات و هفتاد و یک فرقه آن در دوزخند و به‌درستی که امت من بعد از من زود باشد که بر هفتاد و سه فرقه تقسیم شوند که یک فرقه از آنها نجات یافته و هفتاد و دو فرقه آنها در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روایات دیگر نقل شده، در آخر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الْمُتَمَسِّکُ بِمَا أَنْتَ عَلَیْهِ وَ أَصْحَابُکَ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سفینة البحار،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فرقه نجات ‌یافته کیانند،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چنگ به دامان تو زنند و اصحاب تو باشند، اهل نجاتند</w:t>
      </w:r>
      <w:r>
        <w:rPr>
          <w:rFonts w:eastAsia="IRNazanin" w:cs="IRNazanin"/>
          <w:color w:val="111111"/>
          <w:sz w:val="28"/>
          <w:szCs w:val="28"/>
          <w:rtl w:val="true"/>
          <w:lang w:bidi="fa-IR"/>
        </w:rPr>
        <w:t>.</w:t>
      </w:r>
    </w:p>
    <w:p>
      <w:pPr>
        <w:pStyle w:val="Heading3"/>
        <w:numPr>
          <w:ilvl w:val="2"/>
          <w:numId w:val="1"/>
        </w:numPr>
        <w:rPr/>
      </w:pPr>
      <w:bookmarkStart w:id="1168" w:name="__RefHeading___Toc601917_1738255347"/>
      <w:bookmarkStart w:id="1169" w:name="_Toc450"/>
      <w:bookmarkEnd w:id="1168"/>
      <w:r>
        <w:rPr>
          <w:rtl w:val="true"/>
        </w:rPr>
        <w:t>صلح دلیل عقلی اسلام برای ایجاد عدالت اجتماعی</w:t>
      </w:r>
      <w:bookmarkEnd w:id="1169"/>
    </w:p>
    <w:p>
      <w:pPr>
        <w:pStyle w:val="Heading4"/>
        <w:numPr>
          <w:ilvl w:val="3"/>
          <w:numId w:val="1"/>
        </w:numPr>
        <w:rPr/>
      </w:pPr>
      <w:bookmarkStart w:id="1170" w:name="__RefHeading___Toc601919_1738255347"/>
      <w:bookmarkStart w:id="1171" w:name="_Toc451"/>
      <w:bookmarkEnd w:id="1170"/>
      <w:r>
        <w:rPr>
          <w:rtl w:val="true"/>
        </w:rPr>
        <w:t>الف</w:t>
      </w:r>
      <w:r>
        <w:rPr>
          <w:rtl w:val="true"/>
        </w:rPr>
        <w:t xml:space="preserve">) </w:t>
      </w:r>
      <w:r>
        <w:rPr>
          <w:rtl w:val="true"/>
        </w:rPr>
        <w:t>جنگ و منازعه علت عقلانی از بین بردن توازن و عدالت</w:t>
      </w:r>
      <w:bookmarkEnd w:id="1171"/>
    </w:p>
    <w:p>
      <w:pPr>
        <w:pStyle w:val="BookText"/>
        <w:rPr/>
      </w:pPr>
      <w:r>
        <w:rPr>
          <w:rFonts w:ascii="IRNazanin" w:hAnsi="IRNazanin" w:eastAsia="IRNazanin"/>
          <w:color w:val="111111"/>
          <w:sz w:val="28"/>
          <w:sz w:val="28"/>
          <w:szCs w:val="28"/>
          <w:rtl w:val="true"/>
          <w:lang w:bidi="fa-IR"/>
        </w:rPr>
        <w:t>تأکید قرآن کریم بر این است که در میان خویش از جنگ و تفرقه بپرهیزید؛ چراکه جنگ باعث برهم زدن توازن و عدالت اجتماعی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أَصلِحُوا ذاتَ بَینِکُم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میان برادرانی را که با هم ستیزه دارند، آشتی دهید</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bookmarkStart w:id="1172" w:name="pg17023_188081"/>
    </w:p>
    <w:p>
      <w:pPr>
        <w:pStyle w:val="BookText"/>
        <w:rPr/>
      </w:pPr>
      <w:bookmarkEnd w:id="1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طَائِفَتَانِ مِنَ الْمُؤْمِنِینَ اقْتَتَلُوا فَأَصْلِحُوا بَیْنَهُمَا ۖ فَإِنْ بَغَتْ إِحْدَاهُمَا عَلَی الْأُخْرَیٰ فَقَاتِلُوا الَّتِی تَبْغِی حَتَّیٰ تَفِیءَ إِلَیٰ أَمْرِ اللَّهِ ۚ فَإِنْ فَاءَتْ فَأَصْلِحُوا بَیْنَهُمَا بِالْعَدْلِ وَأَقْسِطُوا ۖ إِنَّ اللَّهَ یُحِبُّ الْمُقْسِطِینَ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دو طایفه از اهل ایمان با هم به قتال و دشمنی برخیزند، البته شما مؤمنان بین آنها صلح برقرار دارید و اگر یک قوم بر دیگری ظلم کرد، با آن طایفه ظالم قتال کنید تا به فرمان خدا باز آید؛ پس هرگاه به حکم حق برگشت، با حفظ عدالت، میان آنها را صلح دهید و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دوست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خدا بسیار اهل عدل و داد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 گروه از مؤمنان به نزاع و جنگ برخاستند، پس میان آنان صلح و آشتی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یکی از دو گروه به دیگری تجاوز کرد، با متجاوز بجنگید تا به فرمان خداوند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متجاوز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تجاوز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آن دو گروه به عدالت و صلح برقرار کنید و عدالت ورزید که خداوند عدالت‌پیشگان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چنان که برخی از شارحان گفته اند، آشتی بین افراد از کارهای نیکی است که دیگران نیز از آن بهره می برند؛ اما نماز 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انفرادی است و نتایج آن به دیگران سرایت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مقایسه این دو عمل، پاداش اصلاح بین مردم بیشتر از نماز و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نسبت به نوع اختلاف و افراد مختلف و کیفیت نمازهایی که به‌جا می‌آورند،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اختلافات جزئی است و ما می دانیم که در فاصله کمی به آشتی می انجامد، اما برخی اختلافات سبب خون‌ریزی یا ازهم پاشیدگی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احتمال می رود روایت ناظر به این نوع اصلاحات باشد و تمام اصلاحات را شامل نشود</w:t>
      </w:r>
      <w:r>
        <w:rPr>
          <w:rFonts w:eastAsia="IRNazanin" w:cs="IRNazanin"/>
          <w:color w:val="111111"/>
          <w:sz w:val="28"/>
          <w:szCs w:val="28"/>
          <w:rtl w:val="true"/>
          <w:lang w:bidi="fa-IR"/>
        </w:rPr>
        <w:t>.</w:t>
      </w:r>
    </w:p>
    <w:p>
      <w:pPr>
        <w:pStyle w:val="Heading4"/>
        <w:numPr>
          <w:ilvl w:val="3"/>
          <w:numId w:val="1"/>
        </w:numPr>
        <w:rPr/>
      </w:pPr>
      <w:bookmarkStart w:id="1173" w:name="__RefHeading___Toc601921_1738255347"/>
      <w:bookmarkStart w:id="1174" w:name="_Toc452"/>
      <w:bookmarkEnd w:id="1173"/>
      <w:r>
        <w:rPr>
          <w:rtl w:val="true"/>
        </w:rPr>
        <w:t>ب</w:t>
      </w:r>
      <w:r>
        <w:rPr>
          <w:rtl w:val="true"/>
        </w:rPr>
        <w:t xml:space="preserve">) </w:t>
      </w:r>
      <w:r>
        <w:rPr>
          <w:rtl w:val="true"/>
        </w:rPr>
        <w:t>تفرقه و عدم وحدت، عامل عقلی از بین رفتن ثبات و عدالت اجتماعی</w:t>
      </w:r>
      <w:bookmarkEnd w:id="1174"/>
    </w:p>
    <w:p>
      <w:pPr>
        <w:pStyle w:val="BookText"/>
        <w:rPr/>
      </w:pPr>
      <w:r>
        <w:rPr>
          <w:rFonts w:ascii="IRNazanin" w:hAnsi="IRNazanin" w:eastAsia="IRNazanin"/>
          <w:color w:val="111111"/>
          <w:sz w:val="28"/>
          <w:sz w:val="28"/>
          <w:szCs w:val="28"/>
          <w:rtl w:val="true"/>
          <w:lang w:bidi="fa-IR"/>
        </w:rPr>
        <w:t>برقراری وحدت و ایجاد یگانگی مهم‌ترین عامل ایجاد مصالحه در جامعه و به مراتب</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عامل ایجاد صلح همگانی و برقرای عدالت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باعث شده که بتوانیم در مقابل دشمنان و مشکلات مقاومت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وَلَا تَفَرَّقُوا وَاذْکُرُوا نِعْمَتَ اللَّهِ عَلَیکُمْ إِذْ کُنْتُمْ أَعْدَاءً فَأَلَّفَ بَینَ قُلُوبِکُمْ فَأَصْبَحْتُمْ بِنِعْمَتِهِ إِخْوَانًا وَکُنْتُمْ عَلَی شَفَا حُفْرَةٍ مِنَ النَّارِ فَأَنْقَذَکُمْ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به رشتۀ دین خدا چنگ زنید و به راه‌های متفرق نروید و به یاد آورید این نعمت بزرگ خدا را که شما با هم دشمن بودید؛ خدا در دل‌های شما الفت و مهربانی انداخت و به لطف خدا همه برادر دینی یکدیگر شدید، در صورتی که در پرتگاه آتش بودید و خدا شما را نجات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کَالَّذِینَ تَفَرَّقُوا وَاخْتَلَفُوا مِنْ بَعْدِ مَا جَاءَهُمُ الْبَینَاتُ وَأُولَئِکَ لَهُمْ عَذَابٌ عَظِیمٌ</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تأکید قرآن بر پرهیز از تفرقه و اختلاف برای برقرای صلح و مصالحه در میان 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کُونُوا قَوَّامِینَ لِلَّهِ شُهَدَاءَ بِالْقِسْطِ وَلَا یجْرِمَنَّکُمْ شَنَآنُ قَوْمٍ عَلَی أَلَّا تَعْدِلُوا اعْدِلُوا هُوَ أَقْرَبُ لِلتَّقْوَی وَاتَّقُوا اللَّهَ إِنَّ اللَّهَ خَبِیرٌ بِمَا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پایدار و استوار بوده و به عدالت و راستی و درستی گواه باشید، و البته شما را نباید عداوت گروهی بر آن دارد که از راه عدل بیرون روید؛ عدالت کنید که به تقوا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خدا بترسید، که البته خدا به هر چه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انگیزه انسان، کینه‌های او شد، اخلاصی در کار نیست؛ ولی اگر قیام برای خدا باشد، کینه‌ها در اجرای عدالت بی‌اثر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قَوَّامِینَ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یَجْرِمَنَّکُمْ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مستمر به صورت ملکه و عادت، ارزش کاملی است؛ گرچه عدالت لحظه‌ای مطلوب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بِالْقِسْطِ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مؤمنان، هم با خدا رابطه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رابطه با مردم گواهی به‌عدل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بِالْقِسْطِ</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bookmarkStart w:id="1175" w:name="pg17023_188085"/>
    </w:p>
    <w:p>
      <w:pPr>
        <w:pStyle w:val="Heading4"/>
        <w:numPr>
          <w:ilvl w:val="3"/>
          <w:numId w:val="1"/>
        </w:numPr>
        <w:rPr/>
      </w:pPr>
      <w:bookmarkStart w:id="1176" w:name="__RefHeading___Toc601923_1738255347"/>
      <w:bookmarkStart w:id="1177" w:name="_Toc453"/>
      <w:bookmarkEnd w:id="1175"/>
      <w:bookmarkEnd w:id="1176"/>
      <w:r>
        <w:rPr>
          <w:rtl w:val="true"/>
        </w:rPr>
        <w:t>ج</w:t>
      </w:r>
      <w:r>
        <w:rPr>
          <w:rtl w:val="true"/>
        </w:rPr>
        <w:t xml:space="preserve">) </w:t>
      </w:r>
      <w:r>
        <w:rPr>
          <w:rtl w:val="true"/>
        </w:rPr>
        <w:t>اسلام، پبش گام صلح</w:t>
      </w:r>
      <w:bookmarkEnd w:id="1177"/>
    </w:p>
    <w:p>
      <w:pPr>
        <w:pStyle w:val="BookText"/>
        <w:rPr/>
      </w:pPr>
      <w:r>
        <w:rPr>
          <w:rFonts w:ascii="IRNazanin" w:hAnsi="IRNazanin" w:eastAsia="IRNazanin"/>
          <w:color w:val="111111"/>
          <w:sz w:val="28"/>
          <w:sz w:val="28"/>
          <w:szCs w:val="28"/>
          <w:rtl w:val="true"/>
          <w:lang w:bidi="fa-IR"/>
        </w:rPr>
        <w:t>طبق ایات صریح قرآن کریم، اسلام در هر نبرد و مبارزه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پیش‌گام صلح بوده و قبل از وقوع کشتار و نبرد، ابتدا دستور مصالحه و صلح را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ادْخُلُوا فِی السِّلْمِ کَافَّةً وَلَا تَتَّبِعُوا خُطُوَاتِ الشَّیطَانِ إِنَّهُ لَکُمْ عَدُوٌّ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در مقام تسلیم خدا درآیید و از وسواس شیطان پیروی مکنید که او همانا شما را دشمنی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عکرمة نقل کرده‌اند که این آیه درباره یهودیانی که مسلمان شده بودند، نازل گردید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و ثعلبة بن سلام و ابن ‌یامین و اسد و اسید، پسران کعب و شعبة بن عمرو و بحیرا الراهب و سعید بن عمرو و قیس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نزد 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درخواست کردند که به آنان اجازه داده شود تا روز شنبه را بزرگ شمارند و تورات را بخوانند و بنابر روش جاهلیت از گوشت و شیر شتر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بزرگوار ما این موضوع را به عنوان اختصار ولی نه به عنوان شأن و نزول ذکر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حویزی، تفسیر نورالثقلین،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4"/>
        <w:numPr>
          <w:ilvl w:val="3"/>
          <w:numId w:val="1"/>
        </w:numPr>
        <w:rPr/>
      </w:pPr>
      <w:bookmarkStart w:id="1178" w:name="__RefHeading___Toc601925_1738255347"/>
      <w:bookmarkStart w:id="1179" w:name="_Toc454"/>
      <w:bookmarkEnd w:id="1178"/>
      <w:r>
        <w:rPr>
          <w:rtl w:val="true"/>
        </w:rPr>
        <w:t>د</w:t>
      </w:r>
      <w:r>
        <w:rPr>
          <w:rtl w:val="true"/>
        </w:rPr>
        <w:t xml:space="preserve">) </w:t>
      </w:r>
      <w:r>
        <w:rPr>
          <w:rtl w:val="true"/>
        </w:rPr>
        <w:t>قانون کلی حاکم بر قرآن مبنی بر مصالحه</w:t>
      </w:r>
      <w:bookmarkEnd w:id="1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امْرَأَةٌ خَافَتْ مِنْ بَعْلِهَا نُشُوزًا أَوْ إِعْرَاضًا فَلَا جُنَاحَ عَلَیهِمَا أَنْ یصْلِحَا بَینَهُمَا صُلْحًا وَالصُّلْحُ خَیرٌ وَأُحْضِرَتِ الْأَنْفُسُ الشُّحَّ وَإِنْ تُحْسِنُوا وَتَتَّقُوا فَإِنَّ اللَّهَ کَانَ بِمَا تَعْمَلُونَ خَبِیرًا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زنی بیم داشت که شوهرش با وی مخالفت و بدسلوکی کند یا از او دوری گزیند، باکی نیست که هر دو تن به گونه‌ای به راه صلح و سازش باز آیند، که صلح به هر حال بهتر است، و نفوس را بخل و حرص فرا گرفته،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کرده و پرهیزکار باشید، خدا به هر چه 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همیشه با پرداخت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گذشت از حقّ، زمینه‌ساز مصالحه و آشتی است و بخل مانع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أُحْضِرَتِ الْأَنْفُسُ الشُّحَّ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 عاملی، وسائل‌الشیعه،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ینْهَاکُمُ اللَّهُ عَنِ الَّذِینَ لَمْ یقَاتِلُوکُمْ فِی الدِّینِ وَلَمْ یخْرِجُوکُمْ مِنْ دِیارِکُمْ أَنْ تَبَرُّوهُمْ وَتُقْسِطُوا إِلَیهِمْ إِنَّ اللَّهَ یحِبُّ الْمُقْسِطِینَ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شما را از آنان که با شما در دین قتال و دشمنی نکرده و شما را از دیارتان بیرون ننموده، نهی نمی‌کند که با آنان نیکی کنید و به عدالت و انصاف رفتار نمایید، که خدا مردم با عدل و داد را بسیار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کردند که با خویشاوندان مشرک خود ترک مراوده نمایند و این شور، قبل از مشورت درباره قتال و نبرد با مشرکین بوده است؛ سپس این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جماعتی نازل گردیده که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بسته بودند که با وی جنگ نکنند و او را بیرون نرانند و پیامبر فرمان داد تا مدت مذکور در عهدنامه با آن‌ها نیکویی کنند و وفای به عهد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درصدد دشمنی و توطئه علیه مسلمانانند که در آیات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با آنان اظهار دوستی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برائت بجوئید که خدا برای شما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دسته از کفّار، علیه شما اقدامی نکرده و در صدد توطئه علیه شما نیستند،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نیکی رفتار کنید و برقراری رابطه با آنان منعی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نیکی و عدالت است؛ حتی نسبت به 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تَبَرُّوهُمْ وَ تُقْسِطُوا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اعلام محبت الهی، انگیزه‌ها را بالا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الْمُقْسِطِینَ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قرائتی، تفسیر نور،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و مسالمت را مادامی که موجب دهن و ضعف در اسلام نباشد، به رستگاری نزدیک تر است و از جنگ بسیار سودمندتر و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غررالحکم، ص</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شنید گروهی از اصحابش در جنگ صفین، شامیان را دشنام می گویند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که شما دشنام دهنده باشید؛ ولی اگر به توصیف اعمال و بیان حالشان بپردازید، سخنتان به صواب نزدیک‌تر و عذرتان پذیرفته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دشنامشان دهید،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 ما و آنها را از ریختن نگه دار و میان ما و ایشان آشتی انداز و آنها را که در این گمراهی هستند، راه بنمای تا هر که حق را نمی شناسد، بشناسد و هر که آزمند گمراهی و دشمنی است از آن بازایستد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صلح و آشتی دشمنان را به دست آورد، به مقصود وجودی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جَنَحُوا لِلسَّلْمِ فَاجْنَحْ لَهَا وَتَوَکَّلْ عَلَی اللَّهِ إِنَّهُ هُوَ السَّمِیعُ الْعَلِیمُ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دشمنان به صلح و مسالمت تمایل داشتند، تو نیز مایل به صلح باش و کار خود را به خدا واگذار که خدا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تَدْفَعَنَّ صُلْحاً دَعَاکَ إِلَیْهِ عَدُوُّکَ وَلِلَّهِ فِیهِ رِضًی، فَإِنَّ فِی الصُّلْحِ دَعَةً لِجُنُودِکَ وَرَاحَةً مِنْ هُمُومِکَ وَأَمْناً لِبِلاَدِکَ، وَلَکِنِ الْحَذَرَ کُلَّ الْحَذَرِ مِنْ عَدُوِّکَ بَعْدَ صُلْحِهِ، فَإِنَّ الْعَدُوَّ رُبَّمَا قَارَبَ لِیَتَغَفَّلَ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شریف رضی، نهج‌البلاغه، نامه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دارند که بعد از صلح نیز جانب احتیاط را رعایت کنید و هوشیار باشید؛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از شتابزدگی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هرگز در کاری که وقت آن فرا نرسیده، شتاب کنی، یا در کاری که وقت آن رسیده، سستی ورزی، و یا در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ستیزه جویی نمایی و یا در کارهای واضح و آشکار کوتاهی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 تا هر کاری را در جای خود، و در زمان مخصوص به خود، انجام 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یصِلُونَ إِلَی قَوْمٍ بَینَکُمْ وَبَینَهُمْ مِیثَاقٌ أَوْ جَاءُوکُمْ حَصِرَتْ صُدُورُهُمْ أَنْ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یقَاتِلُوکُمْ أَوْ یقَاتِلُوا قَوْمَهُمْ وَلَوْ شَاءَ اللَّهُ لَسَلَّطَهُمْ عَلَیکُمْ فَلَقَاتَلُوکُمْ فَإِنِ اعْتَزَلُوکُمْ فَلَمْ یقَاتِلُوکُمْ وَأَلْقَوْا إِلَیکُمُ السَّلَمَ فَمَا جَعَلَ اللَّهُ لَکُمْ عَلَیهِمْ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کسانی که به قومی که بین شما با آنها عهد و پیمانی است، در پیوسته باشند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عهد نزد شما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جنگ با شما و با قوم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خودداری کنند و از جنگ دلتنگ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دو طایفه از کافران که در حقیقت به شما پناهنده‌اند، نباید قتال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آنها را بر شما مسلط می‌کرد تا با شما قتال می‌کردند؛ پس هر گاه از شما کناره گرفتند و با شما نجنگیدند و تسلیم شما شدند، خدا برای شما راهی بر علیه آنها نگشوده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انگیزه‌های صلح‌طلبانه و تقاضای آتش بس احترام بگذارید؛ چون در اسلام، اصل بر صلح است و جنگ، در صورت ضرورت مجوّز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پیشنهاد صلح از سوی دشمن کافی نیست؛ بلکه برای اطمینان، ترک جنگ و القای سلام هم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قرائتی، تفسیر نور،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زشتی نقض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خطبه به سیاست معاویه که آکنده از دروغ و عوام فریبی و مکر و حیله بوده،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 فنون این گونه سیاست‌ها آشناترم؛ اما تقوا و پرهیزگاری و ترس از خدا هرگز به من اجازه نمی دهد که این روش جنایت آلود را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این کلام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چنان نیست که من در برابر سیاست‌های او اغفال شوم و مقاومت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 وَالصَّابِرِینَ فِی الْبَأْسَاءِ وَالضَّرَّاءِ وَحِینَ الْبَأْسِ أُولَئِکَ الَّذِینَ صَدَقُوا وَأُولَئِکَ هُمُ الْمُتَّقُونَ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bookmarkStart w:id="1180" w:name="pg17023_188092"/>
    </w:p>
    <w:p>
      <w:pPr>
        <w:pStyle w:val="BookText"/>
        <w:rPr/>
      </w:pPr>
      <w:bookmarkEnd w:id="1180"/>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نیکوکاری، آن نیست که روی به جانب مشرق یا مغرب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چیز بی‌اثری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نیکوکاری آن است که کسی به خدای عالم و روز قیامت و فرشتگان و کتاب آسمانی و پیغمبران ایمان آرد و دارایی خود را در راه دوستی خدا به خویشان و یتیمان و فقیران و در راه ماندگان و گدایان بدهد و در آزاد کردن بندگان صرف کند، و نماز به پا دارد و زکات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نیز نیکوکار آنانند که با هر که عهد بسته‌اند، به موقع خود وفا کنند و در حال تنگدستی و سختی و هنگام کارزار صبور و شکیبا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بدین اوصاف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حقیقت راستگویان و آنها به حقیقت پرهیزکارانند</w:t>
      </w:r>
      <w:r>
        <w:rPr>
          <w:rFonts w:eastAsia="IRNazanin" w:cs="IRNazanin"/>
          <w:color w:val="111111"/>
          <w:sz w:val="28"/>
          <w:szCs w:val="28"/>
          <w:rtl w:val="true"/>
          <w:lang w:bidi="fa-IR"/>
        </w:rPr>
        <w:t>.</w:t>
      </w:r>
    </w:p>
    <w:p>
      <w:pPr>
        <w:pStyle w:val="Heading3"/>
        <w:numPr>
          <w:ilvl w:val="2"/>
          <w:numId w:val="1"/>
        </w:numPr>
        <w:rPr/>
      </w:pPr>
      <w:bookmarkStart w:id="1181" w:name="__RefHeading___Toc601927_1738255347"/>
      <w:bookmarkStart w:id="1182" w:name="_Toc455"/>
      <w:bookmarkEnd w:id="1181"/>
      <w:r>
        <w:rPr>
          <w:rtl w:val="true"/>
        </w:rPr>
        <w:t xml:space="preserve">نقدی بر صلح </w:t>
      </w:r>
      <w:r>
        <w:rPr>
          <w:rtl w:val="true"/>
        </w:rPr>
        <w:softHyphen/>
      </w:r>
      <w:r>
        <w:rPr>
          <w:rtl w:val="true"/>
        </w:rPr>
        <w:t>کُل</w:t>
      </w:r>
      <w:bookmarkEnd w:id="1182"/>
    </w:p>
    <w:p>
      <w:pPr>
        <w:pStyle w:val="BookText"/>
        <w:rPr/>
      </w:pPr>
      <w:r>
        <w:rPr>
          <w:rFonts w:ascii="IRNazanin" w:hAnsi="IRNazanin" w:eastAsia="IRNazanin"/>
          <w:color w:val="111111"/>
          <w:sz w:val="28"/>
          <w:sz w:val="28"/>
          <w:szCs w:val="28"/>
          <w:rtl w:val="true"/>
          <w:lang w:bidi="fa-IR"/>
        </w:rPr>
        <w:t>اولین نقدی که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بر ادبیات عرفانی، عرفا و صلح کُل وارد است، این است که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اشعار و آراء صلح جویانه و صلح طلبانه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نوعی تناقض صریح وجود دارد که به راحتی این مهم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امکان وقوع صلح کیل وجود ندارد؛ چراکه تغییر اعتقادات دینی رسوخ کرده در فطرت افراد تاحدودی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چون عرفا شعار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کثرت گرایی دینی را قبول دارند، اما در عمل، به صورت دیگر اقدام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شعار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صلح و مصالحه بسیار استقبال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این شعار با آنچه در بیرون به آن عمل می‌شود،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تنها به مراقبه و عزلت نشینی مشغول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برای خویش دنیایی خیالی و مدینه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فاضله ترسیم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پی ترویج آن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حالی که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حاکم جامعه بوده و امر خطیر حکومت، رهبری، مصالحه، فرماندهی جنگ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همیشه دیدگاهی واقع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دشمن و کفار به مرزهای کشور نزدیک شود و خاک، ناموس و دین انسان در خطر بیفتد،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جز این‌که با دشمن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این‌جا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 که اگر این شرایط ایجاد شود، صوفیان باز هم شعار صلح کُل و مصالحه را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bookmarkStart w:id="1183" w:name="pg17023_188094"/>
    </w:p>
    <w:p>
      <w:pPr>
        <w:pStyle w:val="BookText"/>
        <w:rPr/>
      </w:pPr>
      <w:bookmarkEnd w:id="1183"/>
      <w:r>
        <w:rPr>
          <w:rFonts w:ascii="IRNazanin" w:hAnsi="IRNazanin" w:eastAsia="IRNazanin"/>
          <w:color w:val="111111"/>
          <w:sz w:val="28"/>
          <w:sz w:val="28"/>
          <w:szCs w:val="28"/>
          <w:rtl w:val="true"/>
          <w:lang w:bidi="fa-IR"/>
        </w:rPr>
        <w:t>این دیدگاه صوفیان، خلاف دیدگاه اسلام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دستور می‌دهد که مقابله با دشمنی که جان، مال و ناموس شما را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اسلام و خاک شما را به خطر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بر هر فردی لازم است که جهاد کند و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اسلام بیش از پیش شعارگونه بودن دیدگاه صوفیان را به نمایش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کُل، امری نسبی است و با توجه به اعتقادات افراد دارای معانی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شخصیتی چون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ثبات حکومت و برقراری عدل و ترویج مبانی ناب اسلامی در حکومت را مصداق صلح 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افرادی چون عرفا قبول داشتن یک‌سری مبانی کلی چون کثرت گرایی و مصالحه کردن، با هر قیمتی و پذیرش شرایطی را صلح کُل تلقی می کنند</w:t>
      </w:r>
      <w:r>
        <w:rPr>
          <w:rFonts w:eastAsia="IRNazanin" w:cs="IRNazanin"/>
          <w:color w:val="111111"/>
          <w:sz w:val="28"/>
          <w:szCs w:val="28"/>
          <w:rtl w:val="true"/>
          <w:lang w:bidi="fa-IR"/>
        </w:rPr>
        <w:t>.</w:t>
      </w:r>
    </w:p>
    <w:p>
      <w:pPr>
        <w:pStyle w:val="Heading3"/>
        <w:numPr>
          <w:ilvl w:val="2"/>
          <w:numId w:val="1"/>
        </w:numPr>
        <w:rPr/>
      </w:pPr>
      <w:bookmarkStart w:id="1184" w:name="__RefHeading___Toc601929_1738255347"/>
      <w:bookmarkStart w:id="1185" w:name="_Toc456"/>
      <w:bookmarkEnd w:id="1184"/>
      <w:r>
        <w:rPr>
          <w:rtl w:val="true"/>
        </w:rPr>
        <w:t>نتیجه</w:t>
      </w:r>
      <w:bookmarkEnd w:id="1185"/>
    </w:p>
    <w:p>
      <w:pPr>
        <w:pStyle w:val="Heading4"/>
        <w:numPr>
          <w:ilvl w:val="3"/>
          <w:numId w:val="1"/>
        </w:numPr>
        <w:rPr/>
      </w:pPr>
      <w:bookmarkStart w:id="1186" w:name="__RefHeading___Toc601931_1738255347"/>
      <w:bookmarkStart w:id="1187" w:name="_Toc457"/>
      <w:bookmarkEnd w:id="1186"/>
      <w:r>
        <w:rPr>
          <w:rtl w:val="true"/>
        </w:rPr>
        <w:t>اشاره</w:t>
      </w:r>
      <w:bookmarkEnd w:id="1187"/>
    </w:p>
    <w:p>
      <w:pPr>
        <w:pStyle w:val="BookText"/>
        <w:rPr/>
      </w:pP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صلح کل به صورت مطلق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خلقت جهان هستی شاهد واقعیتی به نام شرّ و شرّ گزاف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شاهد جنگ‌ها و کشتارهای بسیاری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دیدگاه و احادیث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جامعه‌ای که از ابتدای خلقت شاهد منازعه، اختلاف و نبرد بوده، کاربردی‌تر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امید داشت که تنها زمانی صلح کُل برقرار شود که نظام هستی به دست منجی سپرد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ایشان با استفاده از مبانی ناب اسلامی و قرآنی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مسیر سعادت را به آنها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امری ساده و سطحی نیست که بتوان با شعارهایی از جمله کثرت گرایی دینی، ترویج صلح کل میان ادیان، اصالت دادن به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نژادها و از این نوع شعارها که صوفیان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آن را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در میان عرفا شعار است و در اسلام بر آن تأکید شده است که یکدیگر را به چشم حقارت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ادبیات عرفانی تربیت و سلوک در حد یک شعار است؛ چراکه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مسائل اخلاقی زیرپا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جریان شاهدبازی عرفا که اعتقادی بر غضب و شرّ ندارند و همه چیز را خیر مطلق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اسلام از مصالحه و مدارا کردن بسیار استقبال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مصالحه و مدارا کردن با هر شرایطی و تن دادن به هرگونه اجبار و اصول خلاف شرع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اسلام صلح و مدارا در چارچوب قوانین قرآن کریم پذیرفتنی است؛ یعنی این نگاه درستی نیست که چون صوفیان تن به مدارا دهیم و در پی تحقق صلح کُل باشیم، بی آن‌که توجه داشته باشیم برخی اصول اولیه و بنیادی در اسلام را زیرپا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تأکید بر این اصل مهم وجود دارد که هر چه را برای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برای دیگران نیز بپسند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برای خود و کشور خود جنگ و خون ریزی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طبق اشاراتی که در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هست و بدان اشاره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براین اصل تأکید دارند که تا حد ممکن از طریق مصالحه، گفت وگو و صلح بر مشکلات فائق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هم صلح را در سطح منطقه و هم در سطح دنیا ترویج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توانسته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به صلح کل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بیش از همه به گذشت، ایثار، محبت و پرهیز از جنگ و خشونت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وَأَعِدُّوا لَهُمْ مَا اسْتَطَعْتُمْ مِنْ قُوَّةٍ وَمِنْ رِبَاطِ الْخَیلِ تُرْهِبُونَ بِهِ عَدُوَّ اللَّهِ وَعَدُوَّکُمْ وَآخَرِینَ مِنْ دُونِهِمْ لَا تَعْلَمُونَهُمُ اللَّهُ یعْلَمُهُمْ وَمَا تُنْفِقُوا مِنْ شَیءٍ فِی سَبِیلِ اللَّهِ یوَفَّ إِلَیکُمْ وَأَنْتُمْ لَا تُظْلَمُونَ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جَنَحُوا لِلسَّلْمِ فَاجْنَحْ لَهَا وَتَوَکَّلْ عَلَی اللَّهِ إِنَّهُ هُوَ السَّمِیعُ الْعَلِیمُ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مبارزه با آن کافران خود را مهیا کنید و تا آن حد که بتوانید، از آذوقه و تسلیحات و آلات جنگی و اسبان سواری زین کرده، برای تهدید و تخویف دشمنان خدا و دشمنان خودتان فراهم سازید و نیز برای قوم دیگری که شما بر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bookmarkStart w:id="1188" w:name="pg17023_188098"/>
    </w:p>
    <w:p>
      <w:pPr>
        <w:pStyle w:val="BookText"/>
        <w:rPr/>
      </w:pPr>
      <w:bookmarkEnd w:id="1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مطلع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که ظاهرا مسلم و باطنا کافر محض‌اند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آنها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راه خدا صرف می‌کنید، خدا تمام و کامل به شما عوض خواهد داد و هرگز به شما ستم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دشمنان به صلح و مسالمت تمایل داشتند تو نیز مایل به صلح باش و کار خود به خدا واگذار که خدا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بسیار بر حفظ حرمت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دارد و برای حفظ شأن و آرامش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دعوت به مصالحه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عدالت تأکید دارد و بیشترین تأکیدهای او در نهج البلاغه بر کارگزاران و مسئولان حکومتی است که با برقراری عدالت و محبت از جنگ با امت و افراد بپرهیزند</w:t>
      </w:r>
      <w:r>
        <w:rPr>
          <w:rFonts w:eastAsia="IRNazanin" w:cs="IRNazanin"/>
          <w:color w:val="111111"/>
          <w:sz w:val="28"/>
          <w:szCs w:val="28"/>
          <w:rtl w:val="true"/>
          <w:lang w:bidi="fa-IR"/>
        </w:rPr>
        <w:t>.</w:t>
      </w:r>
    </w:p>
    <w:p>
      <w:pPr>
        <w:pStyle w:val="Heading4"/>
        <w:numPr>
          <w:ilvl w:val="3"/>
          <w:numId w:val="1"/>
        </w:numPr>
        <w:rPr/>
      </w:pPr>
      <w:bookmarkStart w:id="1189" w:name="__RefHeading___Toc601933_1738255347"/>
      <w:bookmarkStart w:id="1190" w:name="_Toc458"/>
      <w:bookmarkEnd w:id="1189"/>
      <w:r>
        <w:rPr>
          <w:rtl w:val="true"/>
        </w:rPr>
        <w:t>ارتباط تساهل و مدارا از نگاه صوفیه و امیرالمؤمنین</w:t>
      </w:r>
      <w:r>
        <w:rPr>
          <w:rtl w:val="true"/>
        </w:rPr>
        <w:t xml:space="preserve">( </w:t>
      </w:r>
      <w:r>
        <w:rPr>
          <w:rtl w:val="true"/>
        </w:rPr>
        <w:t xml:space="preserve">علیه السلام </w:t>
      </w:r>
      <w:r>
        <w:rPr>
          <w:rtl w:val="true"/>
        </w:rPr>
        <w:t>)</w:t>
      </w:r>
      <w:bookmarkEnd w:id="1190"/>
    </w:p>
    <w:p>
      <w:pPr>
        <w:pStyle w:val="BookText"/>
        <w:rPr/>
      </w:pPr>
      <w:r>
        <w:rPr>
          <w:rFonts w:ascii="IRNazanin" w:hAnsi="IRNazanin" w:eastAsia="IRNazanin"/>
          <w:color w:val="111111"/>
          <w:sz w:val="28"/>
          <w:sz w:val="28"/>
          <w:szCs w:val="28"/>
          <w:rtl w:val="true"/>
          <w:lang w:bidi="fa-IR"/>
        </w:rPr>
        <w:t>تساهل و مدارا با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همنوعان، اصل همگانی در ادبیات عرفانی و اعتقاد صوفیان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قابل توجه این است که در عرفان، تساهل تا حدی رایج است و نقش حیاتی دارد، که حتی اختلاف دین، مذهب، شریعت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مانع آن شود که ما با دیگر افراد مدارا و در نهایت صلح کُل را حکم فرما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نگاه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وجود ندارد یا تا حد زیادی بسیار کمرنگ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با توجه به بستر زمانی که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می‌زیستند، اعتقادات ایشان مربوط به همان زمان و فضا و مبانی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حفظ شرافت و شأن انسان و اسلام را در مرتبه اصلی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صلح و مدارا استقبال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جایی که به کرامت مؤمن و اسلام ضربه ای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چون صوفیان، فارغ از برخی اصول اخلاقی و سیاسی اقدام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بلکه با توجه به همۀ ظرافت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اسلام بر آنها تأکید دارد، اقدام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Heading4"/>
        <w:numPr>
          <w:ilvl w:val="3"/>
          <w:numId w:val="1"/>
        </w:numPr>
        <w:rPr/>
      </w:pPr>
      <w:bookmarkStart w:id="1191" w:name="__RefHeading___Toc601935_1738255347"/>
      <w:bookmarkStart w:id="1192" w:name="_Toc459"/>
      <w:bookmarkEnd w:id="1191"/>
      <w:r>
        <w:rPr>
          <w:rtl w:val="true"/>
        </w:rPr>
        <w:t>ارتباط جبرگرایی در صلح کل</w:t>
      </w:r>
      <w:bookmarkEnd w:id="1192"/>
    </w:p>
    <w:p>
      <w:pPr>
        <w:pStyle w:val="BookText"/>
        <w:rPr/>
      </w:pPr>
      <w:r>
        <w:rPr>
          <w:rFonts w:ascii="IRNazanin" w:hAnsi="IRNazanin" w:eastAsia="IRNazanin"/>
          <w:color w:val="111111"/>
          <w:sz w:val="28"/>
          <w:sz w:val="28"/>
          <w:szCs w:val="28"/>
          <w:rtl w:val="true"/>
          <w:lang w:bidi="fa-IR"/>
        </w:rPr>
        <w:t>اولین شرط برای برقرای صلح کُل که صوفیان در پی آنند، این است که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افراد به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bookmarkStart w:id="1193" w:name="pg17023_188100"/>
    </w:p>
    <w:p>
      <w:pPr>
        <w:pStyle w:val="BookText"/>
        <w:rPr/>
      </w:pPr>
      <w:bookmarkEnd w:id="1193"/>
      <w:r>
        <w:rPr>
          <w:rFonts w:ascii="IRNazanin" w:hAnsi="IRNazanin" w:eastAsia="IRNazanin"/>
          <w:color w:val="111111"/>
          <w:sz w:val="28"/>
          <w:sz w:val="28"/>
          <w:szCs w:val="28"/>
          <w:rtl w:val="true"/>
          <w:lang w:bidi="fa-IR"/>
        </w:rPr>
        <w:t>یک‌سری اصول و قوانین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افراد قوانین حقوق بشر را سرلوحه عمل خود قرار دهند و به آنها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نوعی جبرگرایی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افراد یک‌سری اصول اخلاقی را قبول داشته باشند و فارغ از رنگ، نژاد و دین با هم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شوند،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برای برخی از اقلیت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و افراد، سخت یا حتی غیرممکن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کثرت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دینی که در قرون معاصر بسیار مطرح است و صوفیان از آن استقبال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نوعی نگاه جبرگرایانه در خود نهفته دارد؛ چراکه از افراد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مهم‌ترین، اصلی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ابتدایی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اعتقاد قلبی خویش نگاهی حق به جانب نداشته باشند؛ یعنی برای مذهب خویش اصالتی جداگانه و منحصربه فرد قائل نباشند</w:t>
      </w:r>
      <w:r>
        <w:rPr>
          <w:rFonts w:eastAsia="IRNazanin" w:cs="IRNazanin"/>
          <w:color w:val="111111"/>
          <w:sz w:val="28"/>
          <w:szCs w:val="28"/>
          <w:rtl w:val="true"/>
          <w:lang w:bidi="fa-IR"/>
        </w:rPr>
        <w:t>.</w:t>
      </w:r>
    </w:p>
    <w:p>
      <w:pPr>
        <w:pStyle w:val="Heading4"/>
        <w:numPr>
          <w:ilvl w:val="3"/>
          <w:numId w:val="1"/>
        </w:numPr>
        <w:rPr/>
      </w:pPr>
      <w:bookmarkStart w:id="1194" w:name="__RefHeading___Toc601937_1738255347"/>
      <w:bookmarkStart w:id="1195" w:name="_Toc460"/>
      <w:bookmarkEnd w:id="1194"/>
      <w:r>
        <w:rPr>
          <w:rtl w:val="true"/>
        </w:rPr>
        <w:t>نقد ادبیات عرفانی</w:t>
      </w:r>
      <w:bookmarkEnd w:id="1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نقدی که در ادبیات عرفانی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این است که رسیدن به صلح کُل در آن، تا حدودی غیرممکن است؛ چراکه صلح کُل در مواجهه با مدرنیته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اصل اساسی آن، این است که تنها از بعد انسانیت افراد، فارغ از دین و نژاد آنها توجه کند؛ درحالی که در شرع اسلام، تنها دینی که حقانیت دارد و آن را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ادبیات عرفانی برای به دست آمدن صلح کُل، نوعی جمع میان سنت و مدرنیته دیده می‌شود که تا حدودی تحقق آن غیرممکن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ادبیات عرفانی پرچم شمول‌گرایی و کثرت گرایی بالاست که در شرع اسلام، این اصل جایگاهی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ادبیات عرفانی، اصل و بنا را بر اخلاق و فرهنگ تسامح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یعنی انسان فارغ از گناه و پیشینه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دارد، باید مورد تکریم قرار گیرد و حتی گناه ابلیس هم 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شرع اسلام ضمن 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بندی گناهان، هر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تضییع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بخشودنی نیست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انتقاداتی که بر صلح کل در ادبیات عرفانی وارد است، فقدان یک نظریه یا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کلی در زمینه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کلیاتی منسجم در زمینه آداب و معاشرت تعریف نشده و هر عارفی طبق دغدغه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فکری که دارد، ادبیاتی خاص فراخور حال روحی و شرایط زمانی اجتماع خود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شده تا ما نتوانیم به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موثقی در زمینه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مهم برسیم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bookmarkStart w:id="1196" w:name="pg17023_188104"/>
    </w:p>
    <w:p>
      <w:pPr>
        <w:pStyle w:val="Heading3"/>
        <w:numPr>
          <w:ilvl w:val="2"/>
          <w:numId w:val="1"/>
        </w:numPr>
        <w:rPr/>
      </w:pPr>
      <w:bookmarkStart w:id="1197" w:name="__RefHeading___Toc601939_1738255347"/>
      <w:bookmarkStart w:id="1198" w:name="_Toc461"/>
      <w:bookmarkEnd w:id="1196"/>
      <w:bookmarkEnd w:id="1197"/>
      <w:r>
        <w:rPr>
          <w:rtl w:val="true"/>
        </w:rPr>
        <w:t>منابع</w:t>
      </w:r>
      <w:bookmarkEnd w:id="1198"/>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محیی‌الدین</w:t>
      </w:r>
      <w:r>
        <w:rPr>
          <w:rFonts w:eastAsia="IRNazanin" w:cs="IRNazanin"/>
          <w:color w:val="111111"/>
          <w:sz w:val="28"/>
          <w:szCs w:val="28"/>
          <w:rtl w:val="true"/>
          <w:lang w:bidi="fa-IR"/>
        </w:rPr>
        <w:t>(</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المکیه فی معرفه اسرارالمالکیه والملکیه،بیروت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امیری اسکتی، مجید، گنجینه رباعی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عرفانی، قم، نسیم ظهور،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آشوری، زهرا، بررسی تسامح و تساهل در عرفان اسلامی، پیام نور، تهران،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باخرزی، ابوالمفاخر یحیی، اوراد الاحباب و فصوص الاداب، به کوشش ایرج افشار، تهران، دانشگاه تهران،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برتلس، یوگنی ادواردویچ، تصوف و ادبیات تصوف، ترجمه سیروس ایزدی، چاپ</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امیرکبیر،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آیین شهریاری و دینداری، نشر موسسه فرهنگی و اندیشه اسلامی،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محمدمهدی، پرتوی از نهج البلاغه، وزارت فرهنگ و ارشاد اسلامی،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قم، اسراء،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عبدالرفیع، تاریخ عرفان و عرفان ایرانی، چاپ دوم، کومش،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 محمد، آیین و اندیشه در دام خودکامگی، تهران، وزارت فرهنگ و ارشاد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 کوب، عبدالحسین، تصوف ایرانی از منظر تاریخی آن، ترجمه محمدالدین کیوانی، سخن،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علیزاده طوسی، فریبا، واکاوی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صلح ‌آفرینی در نهج البلاغه، دانشگاه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مؤتمنی طباطبائی، منوچهر،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عمومی و حقوق بشر، نشر دانشگاه تهران،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قائدان، اصغر، مقایسه و پیشینه قوانین موضوعه حقوق جنگ معاصر در سیره و گفتار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راهبردی بسیج، تهران،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سفیة البحار و مدینة الحکم والاثار، نشر اسوه،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قرائتی، محسن، تفسیر نور، مرکز فرهنگی 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قرآن، تهران، چاپ یازدهم،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دارالکتب الاسلامیه،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عطارنیشابوری، فریدالدین، تذکره الولیاء،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استعلامی،چاپ چهارم، زوار،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ابوحامد محمد، المنقذمن الضلال، ترجمه ادق آئینه وند، چاپ دوم، تهران، امیرکبیر،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گیل، دیوید، الفبای ارتباطات،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رامین کریمیان، مرکز تحقیقات رسانه،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وایقانی، کاظم، علاءالدوله سمنانی، تهران، وزارت ارشاد و فرهنگ اسلامی،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پیام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جدیدی از نهج البلاغه، نشر دارالکتب الاسلامی،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برگزیده تفسیر نمونه،تنظیم احمدعلی بابایی، دارالکتب،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منور، محمد، اسرارالتوحید، چاپ سوم، تصحیح رضاشفیعی کدکنی، آگاه،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جلاالدین محمد، فیه مافیه، تصحیح بدیع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الزمان فروزانفر، تهران، نگارستان کتاب،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مثنوی معنوی، تصحیح محمد استعلامی، چاپ ششم،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محدثی، جواد، 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انتشارات بنیاد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اسلامی، مشهد، چاپ اول،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مردانی، مهدی، شکوه مولا، نگاهی دیگر بر خطبه شقشقیه، نشر مشهور،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جاذبه و دافعه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انتشارات حسینیه ارشاد تهران،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نفیسی، سعید، سرچشمه تصوف در ایران، تهران، مروی</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رستمی، علی، تکریم افراد و شهروندان در سیره نبوی، نشریه علوم انسانی، معرفت، ش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خلخالی، ادهم، مشرق التوحید،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نوارنی،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 نورمگز،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روشنک، محمودی، ابوالفضل، صلح در پایان هزاره اول اسلامی، دوره</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 هادی، تاجی، احسان، گفت وگوی بین المللی و صلح جهانی، کنفرانس علوم اجتماعی،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لو، معصومه، جنگ و صلح از دیدگاه اسلام، کنفرانس روابط بین الملل،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bookmarkStart w:id="1199" w:name="pg17023_188112"/>
    </w:p>
    <w:p>
      <w:pPr>
        <w:pStyle w:val="Heading2"/>
        <w:numPr>
          <w:ilvl w:val="1"/>
          <w:numId w:val="1"/>
        </w:numPr>
        <w:rPr/>
      </w:pPr>
      <w:bookmarkStart w:id="1200" w:name="__RefHeading___Toc601941_1738255347"/>
      <w:bookmarkStart w:id="1201" w:name="_Toc462"/>
      <w:bookmarkEnd w:id="1199"/>
      <w:bookmarkEnd w:id="1200"/>
      <w:r>
        <w:rPr/>
        <w:t>16</w:t>
      </w:r>
      <w:r>
        <w:rPr>
          <w:rtl w:val="true"/>
        </w:rPr>
        <w:t xml:space="preserve">- </w:t>
      </w:r>
      <w:r>
        <w:rPr>
          <w:rtl w:val="true"/>
        </w:rPr>
        <w:t>تحلیل فنای عارفانه در نهج‌البلاغه</w:t>
      </w:r>
      <w:bookmarkEnd w:id="1201"/>
    </w:p>
    <w:p>
      <w:pPr>
        <w:pStyle w:val="Heading3"/>
        <w:numPr>
          <w:ilvl w:val="2"/>
          <w:numId w:val="1"/>
        </w:numPr>
        <w:rPr/>
      </w:pPr>
      <w:bookmarkStart w:id="1202" w:name="__RefHeading___Toc601943_1738255347"/>
      <w:bookmarkStart w:id="1203" w:name="_Toc463"/>
      <w:bookmarkEnd w:id="1202"/>
      <w:r>
        <w:rPr>
          <w:rtl w:val="true"/>
        </w:rPr>
        <w:t>اشاره</w:t>
      </w:r>
      <w:bookmarkEnd w:id="1203"/>
    </w:p>
    <w:p>
      <w:pPr>
        <w:pStyle w:val="BookText"/>
        <w:rPr/>
      </w:pPr>
      <w:r>
        <w:rPr>
          <w:rFonts w:ascii="IRNazanin" w:hAnsi="IRNazanin" w:eastAsia="IRNazanin"/>
          <w:color w:val="111111"/>
          <w:sz w:val="28"/>
          <w:sz w:val="28"/>
          <w:szCs w:val="28"/>
          <w:rtl w:val="true"/>
          <w:lang w:bidi="fa-IR"/>
        </w:rPr>
        <w:t>مریم رحمانی</w:t>
      </w:r>
      <w:r>
        <w:rPr>
          <w:rStyle w:val="FootnoteAnchor"/>
          <w:rtl w:val="true"/>
        </w:rPr>
        <w:footnoteReference w:id="30"/>
      </w:r>
      <w:r>
        <w:rPr>
          <w:rFonts w:ascii="IRNazanin" w:hAnsi="IRNazanin" w:eastAsia="IRNazanin"/>
          <w:color w:val="111111"/>
          <w:sz w:val="28"/>
          <w:sz w:val="28"/>
          <w:szCs w:val="28"/>
          <w:rtl w:val="true"/>
          <w:lang w:bidi="fa-IR"/>
        </w:rPr>
        <w:t>، محمد فولادی</w:t>
      </w:r>
      <w:r>
        <w:rPr>
          <w:rStyle w:val="FootnoteAnchor"/>
          <w:rtl w:val="true"/>
        </w:rPr>
        <w:footnoteReference w:id="31"/>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bookmarkStart w:id="1204" w:name="pg17023_188115"/>
    </w:p>
    <w:p>
      <w:pPr>
        <w:pStyle w:val="BookText"/>
        <w:rPr/>
      </w:pPr>
      <w:bookmarkEnd w:id="1204"/>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مبارزه با نفس و خواسته‌های نفسانی، یکی از مبانی اساسی در فرهنگ اهل عرفان و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نفسانی که از آن به موت ارادی تعبیر می‌شود، وسیله‌ای برای زندگی برتر است که در پی رهایش انسان از صفات ذمیمه بشری، او را به اعلا درجه کمال یعنی فنای فی‌الله و بقای بالله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شاخصه‌های عرفانی، می‌توان سرچشمه بسیاری از آن‌ها را در آموزه‌های اسلامی و در کلام امام علی علیه السلام در نهج‌البلاغه،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در کلام امام علی علیه السلام جلوه و جلای خاصی دارد، چنان‌که به‌حق می‌توان ایشان را پدر عرفان اسلامی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مبانی‌ای که حضرت علی علیه السلام در سخنان خود به آن اشاره می‌کند، همین مرگ عارفانه است که رسیدن به این مرحله، قرب الهی را برای سالک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سعی می‌شود ضمن معرفی هریک از این مراحل فنای ارادی به‌عنوان یکی از آموزه‌های اساسی عرفان اسلامی، به چگونگی کاربرد و مصداق‌های آن در کلام امام علی علیه السلام و نیز راهکارهای آن حضرت برای رسیدن به این مقامات معنوی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نهج‌البلاغه، عرفان، نگاه عارفانه، موت ارادی، فنا، بقا</w:t>
      </w:r>
      <w:r>
        <w:rPr>
          <w:rFonts w:eastAsia="IRNazanin" w:cs="IRNazanin"/>
          <w:color w:val="111111"/>
          <w:sz w:val="28"/>
          <w:szCs w:val="28"/>
          <w:rtl w:val="true"/>
          <w:lang w:bidi="fa-IR"/>
        </w:rPr>
        <w:t>.</w:t>
      </w:r>
    </w:p>
    <w:p>
      <w:pPr>
        <w:pStyle w:val="Heading3"/>
        <w:numPr>
          <w:ilvl w:val="2"/>
          <w:numId w:val="1"/>
        </w:numPr>
        <w:rPr/>
      </w:pPr>
      <w:bookmarkStart w:id="1205" w:name="__RefHeading___Toc601945_1738255347"/>
      <w:bookmarkStart w:id="1206" w:name="_Toc464"/>
      <w:bookmarkEnd w:id="1205"/>
      <w:r>
        <w:rPr>
          <w:rtl w:val="true"/>
        </w:rPr>
        <w:t>مقدمه</w:t>
      </w:r>
      <w:bookmarkEnd w:id="1206"/>
    </w:p>
    <w:p>
      <w:pPr>
        <w:pStyle w:val="BookText"/>
        <w:rPr/>
      </w:pPr>
      <w:r>
        <w:rPr>
          <w:rFonts w:ascii="IRNazanin" w:hAnsi="IRNazanin" w:eastAsia="IRNazanin"/>
          <w:color w:val="111111"/>
          <w:sz w:val="28"/>
          <w:sz w:val="28"/>
          <w:szCs w:val="28"/>
          <w:rtl w:val="true"/>
          <w:lang w:bidi="fa-IR"/>
        </w:rPr>
        <w:t>نهج‌البلاغه مشتمل بر سخنان ارزشمند امام علی علیه السلام است که نخستین‌بار این بیانات بلیغ را ابوالحسن محمد الرضی الموسوی، ادیب و شاعر برجسته قرن چهارم هجری آن را در قالب کتابی گردآوری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اساس و شالوده هریک از خطبه‌ها و نامه‌های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bookmarkStart w:id="1207" w:name="pg17023_188118"/>
    </w:p>
    <w:p>
      <w:pPr>
        <w:pStyle w:val="BookText"/>
        <w:rPr/>
      </w:pPr>
      <w:bookmarkEnd w:id="1207"/>
      <w:r>
        <w:rPr>
          <w:rFonts w:ascii="IRNazanin" w:hAnsi="IRNazanin" w:eastAsia="IRNazanin"/>
          <w:color w:val="111111"/>
          <w:sz w:val="28"/>
          <w:sz w:val="28"/>
          <w:szCs w:val="28"/>
          <w:rtl w:val="true"/>
          <w:lang w:bidi="fa-IR"/>
        </w:rPr>
        <w:t xml:space="preserve">این اثر ارزشمند را که اندیشمندان اسلامی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بر مبنای عرفان و معرفت خدا قرار داده است؛ بنابراین می‌تواند نقش ارزنده‌ای در آشنایی سالکان حق از مسیر صحیح سیر و سلوک و بازشناسی عرفان مثبت و سازنده داشته باشد؛ آن‌گونه که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لِکُلِّ مَأمومٍ إمام یَقتَدی بِهِ و یَستَضیءُ بِنورِ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شخصی را پیشوایی است که به او اقتدا می‌کند و از نور دانش او روشنی می‌جوید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فنای عارفانه، یکی از جذاب‌ترین محورهای بحث‌های عرفان در نهج‌البلاغه حضرت علی علیه السلام است که شاخصه‌های آن را در این کتاب ارزشمند می‌توان دریافت</w:t>
      </w:r>
      <w:r>
        <w:rPr>
          <w:rFonts w:eastAsia="IRNazanin" w:cs="IRNazanin"/>
          <w:color w:val="111111"/>
          <w:sz w:val="28"/>
          <w:szCs w:val="28"/>
          <w:rtl w:val="true"/>
          <w:lang w:bidi="fa-IR"/>
        </w:rPr>
        <w:t>.</w:t>
      </w:r>
    </w:p>
    <w:p>
      <w:pPr>
        <w:pStyle w:val="Heading3"/>
        <w:numPr>
          <w:ilvl w:val="2"/>
          <w:numId w:val="1"/>
        </w:numPr>
        <w:rPr/>
      </w:pPr>
      <w:bookmarkStart w:id="1208" w:name="__RefHeading___Toc601947_1738255347"/>
      <w:bookmarkStart w:id="1209" w:name="_Toc465"/>
      <w:bookmarkEnd w:id="1208"/>
      <w:r>
        <w:rPr>
          <w:rtl w:val="true"/>
        </w:rPr>
        <w:t>بیان مسئله</w:t>
      </w:r>
      <w:bookmarkEnd w:id="1209"/>
    </w:p>
    <w:p>
      <w:pPr>
        <w:pStyle w:val="BookText"/>
        <w:rPr/>
      </w:pPr>
      <w:r>
        <w:rPr>
          <w:rFonts w:ascii="IRNazanin" w:hAnsi="IRNazanin" w:eastAsia="IRNazanin"/>
          <w:color w:val="111111"/>
          <w:sz w:val="28"/>
          <w:sz w:val="28"/>
          <w:szCs w:val="28"/>
          <w:rtl w:val="true"/>
          <w:lang w:bidi="fa-IR"/>
        </w:rPr>
        <w:t>مرگ یکی از واقعیت‌های زندگی است که هر فردی از آن تعبیر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تعابیر عارفانه، مرگ تحول کیفی روح برای دست‌یابی به زندگی برتر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دوباره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تعبیر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این تعبیر، به‌معنای تهی‌شدن از تعلقات دنیوی و بیداری نفس یا آگاهی برتر نسبت به من حقیقی است که اشتیاق و بی‌قراری شدیدی را در قلب سالک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این تعابیر، به‌معنای انهدام کلی نفس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صفات بشریت است؛ به‌عبارتی تا سالک از آن فانی نشود، صفات حق تجلی نمی‌یابد و به سرچشمه بقای حق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یثربی، عرفان نظری، ص</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خلع جامه مادی و طرد قیود و علایق دنیوی و توجه به عالم معنوی و فنا در صفات و اسماء و ذات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سجادی، فرهنگ</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bookmarkStart w:id="1210" w:name="pg17023_188120"/>
    </w:p>
    <w:p>
      <w:pPr>
        <w:pStyle w:val="BookText"/>
        <w:rPr/>
      </w:pPr>
      <w:bookmarkEnd w:id="1210"/>
      <w:r>
        <w:rPr>
          <w:rFonts w:ascii="IRNazanin" w:hAnsi="IRNazanin" w:eastAsia="IRNazanin"/>
          <w:color w:val="111111"/>
          <w:sz w:val="28"/>
          <w:sz w:val="28"/>
          <w:szCs w:val="28"/>
          <w:rtl w:val="true"/>
          <w:lang w:bidi="fa-IR"/>
        </w:rPr>
        <w:t>معارف اسلامی، ص</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مبتذل نفس می‌رهد و به مرتبه‌ای از حیات دست می‌یابد که تحولاتی را در روان او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تحولات در اصطلاحات صوفیه، چهار رنگ ابیض، اخضر، اسود و احمر تداعی‌شده است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نماد و نمود گرسنگی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اتصاف این مرگ به سفید، به‌خاطر تناسب نور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جوع، باطن را تابناک می‌گرداند و قلب را روشن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ابن‌عربی، الفتوحات المکیة، ص</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سالک همواره گرسنه باشد، به مرگ سفید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پوشیدن خرقه ژنده و مندرس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پوشیدن این خرقه که نشانه‌ای از زهد و قناعت است، سالک حیاتی سبز می‌یابد و رخسارش با جمال ذاتی که به آن زنده شده و از تجمل بی‌نیاز است، شادمان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نسفی، کشف الحقایق، ص</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نیل به فنا در فعل خداست که در فنای عارفانه، تحمل آزار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احمر اساسی‌ترین عامل تعالی روح است که از آن به جهاد اکبر تعبیر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ضربت‌های پی‌درپی که در خفا بر نفس زده می‌شود، بسی صعب‌تر از قتل یک‌باره در میدان جنگ و در انظار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در هریک از این تعابیر، به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فَتُوبُوا إِلَی بَارِئِکُمْ فَاقْتُلُوا أَنْفُسَکُمْ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به‌معنای انهدام کلی نفس نیست، بلکه به‌معنای تزکیه نفس و تلاش برای رسیدن به‌کمال معنوی است که آن را با آموزه‌های اسلامی پیوند می‌دهد</w:t>
      </w:r>
      <w:r>
        <w:rPr>
          <w:rFonts w:eastAsia="IRNazanin" w:cs="IRNazanin"/>
          <w:color w:val="111111"/>
          <w:sz w:val="28"/>
          <w:szCs w:val="28"/>
          <w:rtl w:val="true"/>
          <w:lang w:bidi="fa-IR"/>
        </w:rPr>
        <w:t>.</w:t>
      </w:r>
    </w:p>
    <w:p>
      <w:pPr>
        <w:pStyle w:val="Heading3"/>
        <w:numPr>
          <w:ilvl w:val="2"/>
          <w:numId w:val="1"/>
        </w:numPr>
        <w:rPr/>
      </w:pPr>
      <w:bookmarkStart w:id="1211" w:name="__RefHeading___Toc601949_1738255347"/>
      <w:bookmarkStart w:id="1212" w:name="_Toc466"/>
      <w:bookmarkEnd w:id="1211"/>
      <w:r>
        <w:rPr>
          <w:rtl w:val="true"/>
        </w:rPr>
        <w:t>پیشینه</w:t>
      </w:r>
      <w:bookmarkEnd w:id="1212"/>
    </w:p>
    <w:p>
      <w:pPr>
        <w:pStyle w:val="BookText"/>
        <w:rPr/>
      </w:pPr>
      <w:r>
        <w:rPr>
          <w:rFonts w:ascii="IRNazanin" w:hAnsi="IRNazanin" w:eastAsia="IRNazanin"/>
          <w:color w:val="111111"/>
          <w:sz w:val="28"/>
          <w:sz w:val="28"/>
          <w:szCs w:val="28"/>
          <w:rtl w:val="true"/>
          <w:lang w:bidi="fa-IR"/>
        </w:rPr>
        <w:t>مرگ و مرگ‌اندیشی یکی از مباحث اساسی در نهج‌البلاغه است که بخشی از</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bookmarkStart w:id="1213" w:name="pg17023_188122"/>
    </w:p>
    <w:p>
      <w:pPr>
        <w:pStyle w:val="BookText"/>
        <w:rPr/>
      </w:pPr>
      <w:bookmarkEnd w:id="1213"/>
      <w:r>
        <w:rPr>
          <w:rFonts w:ascii="IRNazanin" w:hAnsi="IRNazanin" w:eastAsia="IRNazanin"/>
          <w:color w:val="111111"/>
          <w:sz w:val="28"/>
          <w:sz w:val="28"/>
          <w:szCs w:val="28"/>
          <w:rtl w:val="true"/>
          <w:lang w:bidi="fa-IR"/>
        </w:rPr>
        <w:t>پژوهش‌های دینی را به خود اختصاص داده است که از آن جمله می‌توان به این پژوهش‌ها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تطبیقی مرگ و مرگ‌اندیشی در نهج‌البلاغه و کتاب مقدس، پایان‌نامه، سمیرا باباجهد انصاری، دانشگاه،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واکاوی مسئله مرگ و زندگی در نهج‌البلاغه براساس نظریه تقابل‌های دوگانه ساختارگرایانه، مهدی‌رضا کمال‌بانیانی، حسین آریان، مهرداد اکبری گندمانی، پژوهشنامه نهج‌البلاغه،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کارکرد عوامل پویایی در تصویرپردازی از مرگ در نهج‌البلاغه، زهرا فرید و فاطمه شاه‌علی رامشه،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این پژوهش‌ها مرگ به‌معنای مرگ جسمانی است، اما در این پژوهش منظور از مرگ نه به‌معنای انهدام جسم، بلکه معنای خلع نفس از صفات ناپسند نفسانی است که بقای او را به حق‌تعالی در پی دارد</w:t>
      </w:r>
      <w:r>
        <w:rPr>
          <w:rFonts w:eastAsia="IRNazanin" w:cs="IRNazanin"/>
          <w:color w:val="111111"/>
          <w:sz w:val="28"/>
          <w:szCs w:val="28"/>
          <w:rtl w:val="true"/>
          <w:lang w:bidi="fa-IR"/>
        </w:rPr>
        <w:t>.</w:t>
      </w:r>
    </w:p>
    <w:p>
      <w:pPr>
        <w:pStyle w:val="Heading3"/>
        <w:numPr>
          <w:ilvl w:val="2"/>
          <w:numId w:val="1"/>
        </w:numPr>
        <w:rPr/>
      </w:pPr>
      <w:bookmarkStart w:id="1214" w:name="__RefHeading___Toc601951_1738255347"/>
      <w:bookmarkStart w:id="1215" w:name="_Toc467"/>
      <w:bookmarkEnd w:id="1214"/>
      <w:r>
        <w:rPr>
          <w:rtl w:val="true"/>
        </w:rPr>
        <w:t>اهداف و ضرورت پژوهش</w:t>
      </w:r>
      <w:bookmarkEnd w:id="1215"/>
    </w:p>
    <w:p>
      <w:pPr>
        <w:pStyle w:val="BookText"/>
        <w:rPr/>
      </w:pPr>
      <w:r>
        <w:rPr>
          <w:rFonts w:ascii="IRNazanin" w:hAnsi="IRNazanin" w:eastAsia="IRNazanin"/>
          <w:color w:val="111111"/>
          <w:sz w:val="28"/>
          <w:sz w:val="28"/>
          <w:szCs w:val="28"/>
          <w:rtl w:val="true"/>
          <w:lang w:bidi="fa-IR"/>
        </w:rPr>
        <w:t xml:space="preserve">نهج‌البلاغه مجموعه‌ای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خطابه‌های ارتجالی و ناگهانی از اندیشه‌های استوار با معیارهای دقیق و حکیمانه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موشکافی دقیق می‌توان به مباحث برجسته عرفانی در آن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مباحث مهم که در عرفان حضرت علی علیه السلام مجال ظهور یافته است، موت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ستیز درونی که از درون سالک آغاز می‌گردد، نیازمند زیرپا گذاشتن برخی خواسته‌های نفسانی است که در سیره عملی امام علی علیه السلام و سپس در این اثر ارجمند، مجال ظهور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جستار، ضمن تشریح هریک از این مراحل اساسی که سالک می‌پیماید تا به مقام قرب الهی نائل شود، به چگونگی کاربرد هریک از این مراحل و جایگاه آن را در نهج‌البلاغه و راهبردهایی که حضرت علی علیه السلام برای هریک از مراحل در این کتاب</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bookmarkStart w:id="1216" w:name="pg17023_188124"/>
    </w:p>
    <w:p>
      <w:pPr>
        <w:pStyle w:val="BookText"/>
        <w:rPr/>
      </w:pPr>
      <w:bookmarkEnd w:id="1216"/>
      <w:r>
        <w:rPr>
          <w:rFonts w:ascii="IRNazanin" w:hAnsi="IRNazanin" w:eastAsia="IRNazanin"/>
          <w:color w:val="111111"/>
          <w:sz w:val="28"/>
          <w:sz w:val="28"/>
          <w:szCs w:val="28"/>
          <w:rtl w:val="true"/>
          <w:lang w:bidi="fa-IR"/>
        </w:rPr>
        <w:t>ارائه می‌دهد، بپردازیم</w:t>
      </w:r>
      <w:r>
        <w:rPr>
          <w:rFonts w:eastAsia="IRNazanin" w:cs="IRNazanin"/>
          <w:color w:val="111111"/>
          <w:sz w:val="28"/>
          <w:szCs w:val="28"/>
          <w:rtl w:val="true"/>
          <w:lang w:bidi="fa-IR"/>
        </w:rPr>
        <w:t>.</w:t>
      </w:r>
    </w:p>
    <w:p>
      <w:pPr>
        <w:pStyle w:val="Heading3"/>
        <w:numPr>
          <w:ilvl w:val="2"/>
          <w:numId w:val="1"/>
        </w:numPr>
        <w:rPr/>
      </w:pPr>
      <w:bookmarkStart w:id="1217" w:name="__RefHeading___Toc601953_1738255347"/>
      <w:bookmarkStart w:id="1218" w:name="_Toc468"/>
      <w:bookmarkEnd w:id="1217"/>
      <w:r>
        <w:rPr>
          <w:rtl w:val="true"/>
        </w:rPr>
        <w:t>چهارچوب‌های نظری مرگ پیش از مرگ در نهج‌البلاغه</w:t>
      </w:r>
      <w:bookmarkEnd w:id="1218"/>
    </w:p>
    <w:p>
      <w:pPr>
        <w:pStyle w:val="Heading4"/>
        <w:numPr>
          <w:ilvl w:val="3"/>
          <w:numId w:val="1"/>
        </w:numPr>
        <w:rPr/>
      </w:pPr>
      <w:bookmarkStart w:id="1219" w:name="__RefHeading___Toc601955_1738255347"/>
      <w:bookmarkStart w:id="1220" w:name="_Toc469"/>
      <w:bookmarkEnd w:id="1219"/>
      <w:r>
        <w:rPr>
          <w:rtl w:val="true"/>
        </w:rPr>
        <w:t>الف</w:t>
      </w:r>
      <w:r>
        <w:rPr>
          <w:rtl w:val="true"/>
        </w:rPr>
        <w:t xml:space="preserve">) </w:t>
      </w:r>
      <w:r>
        <w:rPr>
          <w:rtl w:val="true"/>
        </w:rPr>
        <w:t>موت احمر</w:t>
      </w:r>
      <w:bookmarkEnd w:id="1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است که صوفیه در تفسیر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 قبل أن تموتوا</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منظور از آن، همان مخالفت نفس و اجتناب از لذات و شهوات و آرزوهای نفسانی است که مقابله با آن باعث می‌شود تا انسان به صفات والای انسانی نائل گردد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تو قدم به راه ما نه، که</w:t>
      </w:r>
    </w:p>
    <w:p>
      <w:pPr>
        <w:pStyle w:val="BookText"/>
        <w:rPr/>
      </w:pPr>
      <w:r>
        <w:rPr>
          <w:rFonts w:ascii="IRNazanin" w:hAnsi="IRNazanin" w:eastAsia="IRNazanin"/>
          <w:color w:val="111111"/>
          <w:sz w:val="28"/>
          <w:sz w:val="28"/>
          <w:szCs w:val="28"/>
          <w:rtl w:val="true"/>
          <w:lang w:bidi="fa-IR"/>
        </w:rPr>
        <w:t>طریق عاشق آن است</w:t>
      </w:r>
    </w:p>
    <w:p>
      <w:pPr>
        <w:pStyle w:val="BookText"/>
        <w:rPr/>
      </w:pPr>
      <w:r>
        <w:rPr>
          <w:rFonts w:ascii="IRNazanin" w:hAnsi="IRNazanin" w:eastAsia="IRNazanin"/>
          <w:color w:val="111111"/>
          <w:sz w:val="28"/>
          <w:sz w:val="28"/>
          <w:szCs w:val="28"/>
          <w:rtl w:val="true"/>
          <w:lang w:bidi="fa-IR"/>
        </w:rPr>
        <w:t>به خلاف نفس ره رو که</w:t>
      </w:r>
    </w:p>
    <w:p>
      <w:pPr>
        <w:pStyle w:val="BookText"/>
        <w:rPr/>
      </w:pPr>
      <w:r>
        <w:rPr>
          <w:rFonts w:ascii="IRNazanin" w:hAnsi="IRNazanin" w:eastAsia="IRNazanin"/>
          <w:color w:val="111111"/>
          <w:sz w:val="28"/>
          <w:sz w:val="28"/>
          <w:szCs w:val="28"/>
          <w:rtl w:val="true"/>
          <w:lang w:bidi="fa-IR"/>
        </w:rPr>
        <w:t>طریق عاشقان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نعمت‌الله ولی، رسایل شاه نعمت‌الله ولی،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در این مرحله، به این معنا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حقیقت وجود و دل را به عالم معنافرستادن و در حضور حق‌بودن و روح را پیش از آن‌که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جسم مفارقت کند، از بدن آزاد ساختن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رودگر، مرگ اختیاری، 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نیز که خود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تأکید بر مبارزه با هوای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آن را در رأس هرم دین قرار می‌دهد</w:t>
      </w:r>
      <w:r>
        <w:rPr>
          <w:rStyle w:val="FootnoteAnchor"/>
          <w:rtl w:val="true"/>
        </w:rPr>
        <w:footnoteReference w:id="36"/>
      </w:r>
      <w:r>
        <w:rPr>
          <w:rFonts w:ascii="IRNazanin" w:hAnsi="IRNazanin" w:eastAsia="IRNazanin"/>
          <w:color w:val="111111"/>
          <w:sz w:val="28"/>
          <w:sz w:val="28"/>
          <w:szCs w:val="28"/>
          <w:rtl w:val="true"/>
          <w:lang w:bidi="fa-IR"/>
        </w:rPr>
        <w:t xml:space="preserve">و با توصیف سیمای کسانی که توانسته‌اند با فائق‌آمدن بر مشتهیات نفسانی به فنای عارفانه دست یابند، تنها یاریگر آن‌ها در این مسیر، خدا متعال معرفی می‌کند؛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عنایت ربانی است که سالک را به آن مقصد عالی می‌رساند و او را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bookmarkStart w:id="1221" w:name="pg17023_188126"/>
    </w:p>
    <w:p>
      <w:pPr>
        <w:pStyle w:val="BookText"/>
        <w:rPr/>
      </w:pPr>
      <w:bookmarkEnd w:id="1221"/>
      <w:r>
        <w:rPr>
          <w:rFonts w:ascii="IRNazanin" w:hAnsi="IRNazanin" w:eastAsia="IRNazanin"/>
          <w:color w:val="111111"/>
          <w:sz w:val="28"/>
          <w:sz w:val="28"/>
          <w:szCs w:val="28"/>
          <w:rtl w:val="true"/>
          <w:lang w:bidi="fa-IR"/>
        </w:rPr>
        <w:t>بی‌واسطه و بدون طی مراحل مجاهده، به معرفت و مجاهده حق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زرّین‌کوب، ارزش میراث صوفیه،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توصیف این دسته از بندگان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أحَبِّ مِن عِبادِ آللهِ اِلَیه عَبداً إعانَهُ اَللهُ عَلی نَفسِهِ، فَاَستَشعَرَ الحُزنَ وَ تَجَلبَبَ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بهترین و محبوب‌ترین بنده نزد خدا، بنده‌ای است که خداوند او را در پیکار با نفس یاری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جامه زیرین او اندوه و لباس رویین او ترس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این دسته از انسان‌ها را که با معاینه حقیقت بر لذایذ حرام پا نهاده‌اند، تا به مرگ عارفانه که کمال مطلوب انسانیت است، دست یابند، مشمول رحمت الهی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فَرَحِمَ اللّهُ اَمرَأ نَزَعَ عَن شَهوَتِهِ وَ قَمَعَ عَن هَوی نَفسِهِ، فَإنَّ هذِهِ النَفسَ أبعَدُ شَیءٍ مَنزِعاً وَ إنَّها لاتَزالُ إلی مَعصیَةِ فی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رحمت خدا بر کسی که شهوت خود را مغلوب و هوای نفس را سرکوب کند، زیرا که کار مشکل بازداشتن نفس از شهوت بوده که پیوسته خواهان نافرمانی و معصیت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امام علی علیه السلام ، راه حل اساسی در دست‌یابی به این مرحله از عرفان، یادکردن مرگ است که نابودکننده تمام لذایذ دنیوی است، زیرا انسان با پیش‌رو داشتن این رخداد حتمی، سعی در نابودی مشتهیات نفسانی زودگذر خود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فَاذکُروا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هادِم الِذّاتِ و مُنَغِّضُ الشَهَواتِ وَ قاطِعَ الأَمنِیاتِ، عِندَ المساوَرَةِ لِلاعَمالِ القَبیحَة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که نابودکننده لذت‌ها و شکننده شهوت‌ها و قطع‌کننده آرزوهاست، به‌هنگام تصمیم بر کارهای زشت به یادآورید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4"/>
        <w:numPr>
          <w:ilvl w:val="3"/>
          <w:numId w:val="1"/>
        </w:numPr>
        <w:rPr/>
      </w:pPr>
      <w:bookmarkStart w:id="1222" w:name="__RefHeading___Toc601957_1738255347"/>
      <w:bookmarkStart w:id="1223" w:name="_Toc470"/>
      <w:bookmarkEnd w:id="1222"/>
      <w:r>
        <w:rPr>
          <w:rtl w:val="true"/>
        </w:rPr>
        <w:t xml:space="preserve">ب </w:t>
      </w:r>
      <w:r>
        <w:rPr>
          <w:rtl w:val="true"/>
        </w:rPr>
        <w:t>)</w:t>
      </w:r>
      <w:r>
        <w:rPr>
          <w:rtl w:val="true"/>
        </w:rPr>
        <w:t>موت ابیض</w:t>
      </w:r>
      <w:bookmarkEnd w:id="1223"/>
    </w:p>
    <w:p>
      <w:pPr>
        <w:pStyle w:val="BookText"/>
        <w:rPr/>
      </w:pPr>
      <w:r>
        <w:rPr>
          <w:rFonts w:ascii="IRNazanin" w:hAnsi="IRNazanin" w:eastAsia="IRNazanin"/>
          <w:color w:val="111111"/>
          <w:sz w:val="28"/>
          <w:sz w:val="28"/>
          <w:szCs w:val="28"/>
          <w:rtl w:val="true"/>
          <w:lang w:bidi="fa-IR"/>
        </w:rPr>
        <w:t>سفارش‌های اسلام درباره اعتدال در خوردن، تنها سلامت جسم را تضمین نمی‌کند، بلکه تضمین‌کننده اعتدال روحی و روانی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تربیتی همواره موردتوجه عارفان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پرخوری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آسیب‌های جسمی، برانگیزنده مشتهیات نفسانی در روان انسان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تحمل گرسنگی</w:t>
      </w:r>
      <w:r>
        <w:rPr>
          <w:rStyle w:val="FootnoteAnchor"/>
          <w:rtl w:val="true"/>
        </w:rPr>
        <w:footnoteReference w:id="37"/>
      </w:r>
      <w:r>
        <w:rPr>
          <w:rFonts w:ascii="IRNazanin" w:hAnsi="IRNazanin" w:eastAsia="IRNazanin"/>
          <w:color w:val="111111"/>
          <w:sz w:val="28"/>
          <w:sz w:val="28"/>
          <w:szCs w:val="28"/>
          <w:rtl w:val="true"/>
          <w:lang w:bidi="fa-IR"/>
        </w:rPr>
        <w:t xml:space="preserve">بخشی از برنامه‌های سالک راه حقیقت است که به او کمک می‌کند تا روح با دریدن پرده‌های غفلت، آن را از اسارت جسم ناسوتی برهاند تا بدین‌وسیله به رؤیت حق نائل گردد، ازاین‌طریق در عرفان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تو ز آن سفید گردان</w:t>
      </w:r>
    </w:p>
    <w:p>
      <w:pPr>
        <w:pStyle w:val="BookText"/>
        <w:rPr/>
      </w:pPr>
      <w:r>
        <w:rPr>
          <w:rFonts w:ascii="IRNazanin" w:hAnsi="IRNazanin" w:eastAsia="IRNazanin"/>
          <w:color w:val="111111"/>
          <w:sz w:val="28"/>
          <w:sz w:val="28"/>
          <w:szCs w:val="28"/>
          <w:rtl w:val="true"/>
          <w:lang w:bidi="fa-IR"/>
        </w:rPr>
        <w:t>گرسنگی موت ابیض است ای</w:t>
      </w:r>
    </w:p>
    <w:p>
      <w:pPr>
        <w:pStyle w:val="BookText"/>
        <w:rPr/>
      </w:pPr>
      <w:r>
        <w:rPr>
          <w:rFonts w:ascii="IRNazanin" w:hAnsi="IRNazanin" w:eastAsia="IRNazanin"/>
          <w:color w:val="111111"/>
          <w:sz w:val="28"/>
          <w:sz w:val="28"/>
          <w:szCs w:val="28"/>
          <w:rtl w:val="true"/>
          <w:lang w:bidi="fa-IR"/>
        </w:rPr>
        <w:t>یار</w:t>
      </w:r>
    </w:p>
    <w:p>
      <w:pPr>
        <w:pStyle w:val="BookText"/>
        <w:rPr/>
      </w:pPr>
      <w:r>
        <w:rPr>
          <w:rFonts w:ascii="IRNazanin" w:hAnsi="IRNazanin" w:eastAsia="IRNazanin"/>
          <w:color w:val="111111"/>
          <w:sz w:val="28"/>
          <w:sz w:val="28"/>
          <w:szCs w:val="28"/>
          <w:rtl w:val="true"/>
          <w:lang w:bidi="fa-IR"/>
        </w:rPr>
        <w:t>بدی تو همه نکو گردد</w:t>
      </w:r>
    </w:p>
    <w:p>
      <w:pPr>
        <w:pStyle w:val="BookText"/>
        <w:rPr/>
      </w:pP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مرده شود و دل زنده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نعمت‌الله ولی، رسایل شاه نعمت‌الله ولی،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علوی و نگاه اخلاقی امیرالمؤمنین علی علیه السلام در نهج‌البلاغه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گرسنگی به‌عنوان یک رفتار اخلاقی، در جهت پالایش روح، عزت‌نفس، بلندی همت، آگاهی و خردمندی از جایگاه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بینش آن حضرت، یکی از بزرگ‌ترین پرتگاه‌های سالک در مسیر سیر به‌سوی حق، شهوت شکم است که برانگیزنده شهوت و سایر مشتهیات نفسانی است؛ بنابراین یکی از نشانه‌های بنده پرهیزکار، قانع‌بودن به خوراک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مَنزُوراً أکلُهُ، سَهلَاً أمرُهُ، حَریزاً دینِهِ، مَیِّتَه شَهوَتُهُ، مُکظُوُماً شَهَوَتُهُ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 راستین که خوراکش کم، کارش آسان و شهوتش در حرام مرده و خشمش فروخورده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ضمن نکوهش یکی از فرماندهان، خود را الگویی در این زمینه قرار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إمامَکم قَد إکتَفی مِن دنیاهُ بِطِمریِه، وَ مَن طُعمِهِ بِقُرصَیِه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شِئتُ لاهتَدیتُ الطَریقَ إلی مُصفّی هذا العَسَلِ، وَ لُبابِ هذاالقَمحِ، وَ نَسائجِ هذا القَّزِّ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هِیهاتَ أن یَغلِبَنی هَوایَ وَ یَقُودَنِی جَشَعِی إلی تَخَیِّرِ الأطعِمَة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که امام شما از دنیای خود به دو جامه فرسوده و دو قرص نان رضایت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می‌خواستم می‌توانستم از عسل پاک و</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bookmarkStart w:id="1224" w:name="pg17023_188130"/>
    </w:p>
    <w:p>
      <w:pPr>
        <w:pStyle w:val="BookText"/>
        <w:rPr/>
      </w:pPr>
      <w:bookmarkEnd w:id="1224"/>
      <w:r>
        <w:rPr>
          <w:rFonts w:ascii="IRNazanin" w:hAnsi="IRNazanin" w:eastAsia="IRNazanin"/>
          <w:color w:val="111111"/>
          <w:sz w:val="28"/>
          <w:sz w:val="28"/>
          <w:szCs w:val="28"/>
          <w:rtl w:val="true"/>
          <w:lang w:bidi="fa-IR"/>
        </w:rPr>
        <w:t>از مغز گندم و بافته‌های ابریشم برای خود غذا و لباس فراهم آورم، اما هیهات که هوای نفس بر من چیره گردد و حرص و طمع مرا وادارد که طعام‌های لذیذ برگزینم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بدان‌جهت است که آن حضرت به این باور دست‌یافته است که هدف آفرینش انسان را چیزی فراتر از خوردن و آشامیدن و بهره‌گرفتن از این لذایذ جسمانی است، بنابراین در تبیین همین مسئله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خُلِقتُ لِیَشغَلَنی أکلُ الطَیِباتِ، کَالبَهیمَهِ المَربوُطَه، هَمُّها عَلَفُها أو المُرسَلَهِ شُغُلُها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لَأَروضَّنَّ نَفسی رِیاضَهً تَهِشُّ مَعَها إلی القُرصِ إذا قَدَرتُ عَلَیهِ مَطعوماً، وَتَقنَعُ بِالمِلحِ مَأدوماً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نشده‌ام که غذاهای لذیذ مرا سرگرم سازد، چنان حیوان پرواری که تمام همت او علف و یا چون حیوان رهاشده که عطشش چریدن و پرکردن شکم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نفس خود را به ریاضت وادارم که به قرص نان، هرگاه بیابم شاد شود و به نمک به‌جای نان‌خورش قناعت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Heading4"/>
        <w:numPr>
          <w:ilvl w:val="3"/>
          <w:numId w:val="1"/>
        </w:numPr>
        <w:rPr/>
      </w:pPr>
      <w:bookmarkStart w:id="1225" w:name="__RefHeading___Toc601959_1738255347"/>
      <w:bookmarkStart w:id="1226" w:name="_Toc471"/>
      <w:bookmarkEnd w:id="1225"/>
      <w:r>
        <w:rPr>
          <w:rtl w:val="true"/>
        </w:rPr>
        <w:t>ج</w:t>
      </w:r>
      <w:r>
        <w:rPr>
          <w:rtl w:val="true"/>
        </w:rPr>
        <w:t xml:space="preserve">) </w:t>
      </w:r>
      <w:r>
        <w:rPr>
          <w:rtl w:val="true"/>
        </w:rPr>
        <w:t>موت اسود</w:t>
      </w:r>
      <w:bookmarkEnd w:id="1226"/>
    </w:p>
    <w:p>
      <w:pPr>
        <w:pStyle w:val="BookText"/>
        <w:rPr/>
      </w:pPr>
      <w:r>
        <w:rPr>
          <w:rFonts w:ascii="IRNazanin" w:hAnsi="IRNazanin" w:eastAsia="IRNazanin"/>
          <w:color w:val="111111"/>
          <w:sz w:val="28"/>
          <w:sz w:val="28"/>
          <w:szCs w:val="28"/>
          <w:rtl w:val="true"/>
          <w:lang w:bidi="fa-IR"/>
        </w:rPr>
        <w:t>تحمل ناخوشایندها و آزار خلق، یکی دیگر از سنگلاخ‌های مهم در راه سلوک عارفانه است که سالک باتحمل آزار و اذیت دیگران، سعی در تقویت تحمل و صبر و شکیبایی خود دارد، تا بتواند بدین‌سان طریق سلوک را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موت عارفانه که از امهات تعالیم ملامتیه است، در حقیقت فقط برای سرکوبی نفس و احتراز از شهرت و محبوبیت است که بسیاری از متصوفه با استناد به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یُجَاهِدُونَ فِی سَبِیلِ اللهِ وَلَا یَخَافُونَ لَوْمَةَ لَائِمٍ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 از رفتار پیامبر اسلام صلی الله علیه واله در مواجهه با اذیت و آزار مردمان زمان خود،</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آن را پیشه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در تعابیر صوفیانه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وجه‌تسمیه این مرگ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است که در اثر این مرگ، نفس غمین می‌گردد و غم با ظلمت و تاریکی مناسبت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ابن‌عربی، الفتوحات المکیة،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مرگ عارفانه هنگامی پدیدار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وارد بطن اجتماع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و سمت‌های اجتماعی قرار نگیرد، حتی برای خود او نیز معلوم نیست که جاه‌طلب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بلندمرتبه‌ترین عارفان کسانی هستند که با حضور فعال در متن اجتماع و مردم، تمام زوایا و حیله‌های نفس مکار را کشف و بر آن غالب آمده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صادقی حسن‌آبادی و عروجی، انسان و تولد معنوی، ص</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که الگو گرفته از سیره نبوی است، با تأسی از این سیره، بردباری و تحمل سختی‌ها را یکی از ابزارهای ریاست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نهج‌البلاغه، حکمت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راهبردی کارساز در زندگی سیاسی و اجتماعی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وفات پیامبر صلی الله علیه واله و مشاهده بی‌وفایی مسلمانان، برای حفظ وحدت جامعه اسلامی بردباری می‌کند، چنان‌که درباره تحمل این سختی و مرارت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فَإِذا لَیسَ لی مُعِینٌ إلّا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وَأغضَیتُ عَلَی القَذَی، وَشَرِبتُ عَلَی الشَجّآ وَصَبِرتُ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خود را نگاه کرده یاوری جز اهل بیت خود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پر از خار و خاشاک را ناچار فروبستم و با گلویی که استخوان شکسته در آن گیر کرده بود جام تلخ حوادث را نوشیدم و خشم خویش را فروخوردم و بر نوشیدن جام تلخ‌تر از حنظل، شکیبایی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هم‌چنین در نامه‌ای مشفقانه به فرزند خود توصیه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وَلاتَأخُذکَ فِی اللهِ لَومَهُ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سرزنش ملامت‌گران تو را از تلاش در راه خدا بازندارد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bookmarkStart w:id="1227" w:name="pg17023_188134"/>
    </w:p>
    <w:p>
      <w:pPr>
        <w:pStyle w:val="BookText"/>
        <w:rPr/>
      </w:pPr>
      <w:bookmarkEnd w:id="1227"/>
      <w:r>
        <w:rPr>
          <w:rFonts w:ascii="IRNazanin" w:hAnsi="IRNazanin" w:eastAsia="IRNazanin"/>
          <w:color w:val="111111"/>
          <w:sz w:val="28"/>
          <w:sz w:val="28"/>
          <w:szCs w:val="28"/>
          <w:rtl w:val="true"/>
          <w:lang w:bidi="fa-IR"/>
        </w:rPr>
        <w:t xml:space="preserve">رضی، نهج‌البلاغه، نامه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عارف کمک می‌کند تا به‌کمال عرفانی که هدف غایی اوست، دست یابد، بی‌توجهی به تعریف و تمجید دیگران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پوشیدگی‌های آفت نفس و اسرار علت‌های نفس آن است که مدح دوست دارد و هرکه جرعتی از وی بخورد، هفت آسمان و هفت زمین به مژه چشم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قشیری، ترجمه رساله قشیریه، 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علی علیه السلام با علم به این نکته و با رسیدن به این مرحله از عرفان، یعنی مرگ اسود، از مردمان زمان خود می‌خواهد تا از ستودن او بپرهیزند تا بتواند وظایف خود را به‌خوبی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وَرُبّما اُستَحلَی الناسُ الثَناءَ بَعدَ البَلاءِ، فَلاتَثنُوا عَلَّیَّ بِجَمیلِ ثَناءِ، لِاخراجی نَفسی إلَی اللّهِ وَ اِلَیکُم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مردم ستودن افراد را برای کار و تلاش روامی‌دانند، اما من از شما می‌خواهم که مرا با سخنان زیبای خود مستایید تا از عهده وظایفی که نسبت به شما و خدا دارم برآیم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هم‌چنین در وصف بندگان پرهیزگار خدا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زُکّیَ إحَدٌ مِنهَم خافُ مِمّا یُقالُ 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یَعلَمُ بِنَفسی مِن غَیری، وَ رَبّی أَعلَمُ بی مِنّی بِنَفسی، اللّهمَ لاتُواخِذنی بِما یَقُولُونَ، وَأجعَلنی أفضَلَ مِمّا یَظُنّونَ وَ أغفِرلی ما لایَعلَمون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آنان را بستایند، از آن‌چه در توصیف او گفته‌شده، در هراس افتاده،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را از دیگران بهتر می‌شناسم و خدای من، مرا بهتر از من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بر آن‌چه می‌گویند محاکمه مفرما و بهتر از آن قرارم ده که می‌گویند و گناهانی که نمی‌دانند بیامرز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4"/>
        <w:numPr>
          <w:ilvl w:val="3"/>
          <w:numId w:val="1"/>
        </w:numPr>
        <w:rPr/>
      </w:pPr>
      <w:bookmarkStart w:id="1228" w:name="__RefHeading___Toc601961_1738255347"/>
      <w:bookmarkStart w:id="1229" w:name="_Toc472"/>
      <w:bookmarkEnd w:id="1228"/>
      <w:r>
        <w:rPr>
          <w:rtl w:val="true"/>
        </w:rPr>
        <w:t>د</w:t>
      </w:r>
      <w:r>
        <w:rPr>
          <w:rtl w:val="true"/>
        </w:rPr>
        <w:t xml:space="preserve">) </w:t>
      </w:r>
      <w:r>
        <w:rPr>
          <w:rtl w:val="true"/>
        </w:rPr>
        <w:t>موت اخضر</w:t>
      </w:r>
      <w:bookmarkEnd w:id="1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مرقع است از خرق ملقات و قناعت از لباس جمیل به دلق ذبیل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سعیدی، فرهنگ اصطلاحات عرفانی ابن‌عربی، ص</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در عرفان به‌عنوان موت اخضر</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ندارم گر ندارم در</w:t>
      </w:r>
    </w:p>
    <w:p>
      <w:pPr>
        <w:pStyle w:val="BookText"/>
        <w:rPr/>
      </w:pPr>
      <w:r>
        <w:rPr>
          <w:rFonts w:ascii="Amiri" w:hAnsi="Amiri" w:eastAsia="Amiri" w:cs="Amiri"/>
          <w:color w:val="111111"/>
          <w:sz w:val="28"/>
          <w:sz w:val="28"/>
          <w:szCs w:val="28"/>
          <w:rtl w:val="true"/>
          <w:lang w:bidi="ar-SA"/>
        </w:rPr>
        <w:t>هوای بَرد، بُرد</w:t>
      </w:r>
    </w:p>
    <w:p>
      <w:pPr>
        <w:pStyle w:val="BookText"/>
        <w:rPr/>
      </w:pPr>
      <w:r>
        <w:rPr>
          <w:rFonts w:ascii="IRNazanin" w:hAnsi="IRNazanin" w:eastAsia="IRNazanin"/>
          <w:color w:val="111111"/>
          <w:sz w:val="28"/>
          <w:sz w:val="28"/>
          <w:szCs w:val="28"/>
          <w:rtl w:val="true"/>
          <w:lang w:bidi="fa-IR"/>
        </w:rPr>
        <w:t>گرم می‌دارد مرا صوف جز</w:t>
      </w:r>
    </w:p>
    <w:p>
      <w:pPr>
        <w:pStyle w:val="BookText"/>
        <w:rPr/>
      </w:pPr>
      <w:r>
        <w:rPr>
          <w:rFonts w:ascii="IRNazanin" w:hAnsi="IRNazanin" w:eastAsia="IRNazanin"/>
          <w:color w:val="111111"/>
          <w:sz w:val="28"/>
          <w:sz w:val="28"/>
          <w:szCs w:val="28"/>
          <w:rtl w:val="true"/>
          <w:lang w:bidi="fa-IR"/>
        </w:rPr>
        <w:t>بر عشق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نعمت‌الله ولی، رسایل شاه نعمت‌الله ولی،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مراحل مرگ ارادی، مرتبط به نوع پوشش سالک است که او را از شهرت‌طلبی و اظهار فخر و مباهات نسبت به دیگر هم‌نوعان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پیامبران را ازجمله انسان‌هایی می‌داند که با داشتن ظاهری ساده و فقیرانه می‌توانند در این زمینه الگویی برای هم‌نوعان خود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اللّهَ جَعَلَ رُسُلَهُ أولِی قُوّهٍ فی عَزائِمِهِم وَضَعَفَهً فیما تَرَی الاعیُنُ مِن حالاتِهِم، مَعَ قَناعَهٍ تَملُاُ قُلُوّبَ وَ العُیُونَ غِنیً، وَخَصاصَهٍ تَملُاُ الأبصارَ وَالأسماعَ 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 را با عزم و اراده‌ای قوی، گرچه با ظاهری ساده و فقیر مبعوث کرد، با قناعتی که دل‌ها و چشم‌ها را پر سازد، هرچند فقر و نداری ظاهری آنان چشم و گوش‌ها را خیره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پیامبر اسلام صلی الله علیه واله را، با تمام عظمت و بزرگواری‌اش در نزد خداوند، الگو و نمونه‌ای دیگر در این زمینه می‌داند،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کانَ علیهم السلام یأکُلُ عَلَی الأرضِ وَ یَجلِسُ جِلسَهَ اَلعَبدِ وَ یَخصِفُ بِیَدِهِ نَعلِهِ وَ یَرفِعُ بِیَدِهِ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 بر روی زمین می‌نشست و غذا می‌خورد و چون برده، ساده می‌نشست و با دست خود کفش خود را وصله می‌زد و جامه خود را با دست خود می‌دوخت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علی علیه السلام که خود نیز از این سرچشمه معنویت انسانی سیراب بود، در پاسخ به شخصی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پیراهن وصله‌دار می‌پوشی؟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یَخشَعُ لَهُ القَلبُ وَ تَذِلُّ بِهِ النَّفسُ، وَیَقتَدی بِهِ المومِنُونَ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با آن فروتن و نفس رام می‌شود و مؤمنان از آن سرمشق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حکمت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هنگامی‌که شخصی به آن حضرت گفت که چرا لباس وصله‌دارش را دور</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bookmarkStart w:id="1230" w:name="pg17023_188138"/>
    </w:p>
    <w:p>
      <w:pPr>
        <w:pStyle w:val="BookText"/>
        <w:rPr/>
      </w:pPr>
      <w:bookmarkEnd w:id="1230"/>
      <w:r>
        <w:rPr>
          <w:rFonts w:ascii="IRNazanin" w:hAnsi="IRNazanin" w:eastAsia="IRNazanin"/>
          <w:color w:val="111111"/>
          <w:sz w:val="28"/>
          <w:sz w:val="28"/>
          <w:szCs w:val="28"/>
          <w:rtl w:val="true"/>
          <w:lang w:bidi="fa-IR"/>
        </w:rPr>
        <w:t>نمی‌اندازد، ایشان در پاسخ، آن را مایه استقامت و غلبه بر خواسته‌های نفسانی می‌داند، چنان‌که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رَقَّعتُ مِدرَعَتِی هذِهِ حَتَّی اُستَحَیتُ مِن راقِعِها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قالَ لی قائلُ ألا تَنبِذُها عَنکَ؟ فَقُلتُ اُغرُب عَنّی فَعِندَ الصَباحِ یَحمَدُ القَومُ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سوگند آن‌قدر این پیراهن پشمین را وصله زدم که از پینه‌کننده آن شرمسارم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دور نمی‌افکنی؟ گفتم از من دور شو، صبحگاهان رهروان شب ستایش می‌شوند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3"/>
        <w:numPr>
          <w:ilvl w:val="2"/>
          <w:numId w:val="1"/>
        </w:numPr>
        <w:rPr/>
      </w:pPr>
      <w:bookmarkStart w:id="1231" w:name="__RefHeading___Toc601963_1738255347"/>
      <w:bookmarkStart w:id="1232" w:name="_Toc473"/>
      <w:bookmarkEnd w:id="1231"/>
      <w:r>
        <w:rPr>
          <w:rtl w:val="true"/>
        </w:rPr>
        <w:t>نتیجه</w:t>
      </w:r>
      <w:bookmarkEnd w:id="12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که دریایی از معرفت لایزال است، توانسته است با افاضه اندکی از مواهب الهی خود چنین تأثیر شگرف و ماندگاری را در آیینه عرفان و ادبیات عرفانی فارسی به‌وجود آورد که قابل‌انکار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شاخصه‌های عرفان در کلام امام علی علیه السلام ، معیاری سازنده در جهت دست‌یافتن به عرفانی مثبت و سازنده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ارادی نتیجه مجاهده و سیر و سلوک معنوی و ثمره توجه به راهبردهای عرفانی اسلام است که توسط ائمه علیهم السلام به سالکان راه حقیقت داده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تقسیم بااین‌که انواع مرگ تعریف می‌شود، اما با دقت در کلام حضرت علی علیه السلام روشن می‌شود که همه این مراحل و مراتب، در حقیقت از لوازمات موت احمر هستند که در مجموع در جهت مخالفت با مشتهیات نفسانی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راهبردهای آن حضرت در مبارزه با هریک از خواسته‌های نفسانی، ازجمله راهکارهایی است که سالک حقیقی می‌تواند به هدف غایی خود که همان قرب الهی است، نائل گردد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bookmarkStart w:id="1233" w:name="pg17023_188140"/>
    </w:p>
    <w:p>
      <w:pPr>
        <w:pStyle w:val="Heading3"/>
        <w:numPr>
          <w:ilvl w:val="2"/>
          <w:numId w:val="1"/>
        </w:numPr>
        <w:rPr/>
      </w:pPr>
      <w:bookmarkStart w:id="1234" w:name="__RefHeading___Toc601965_1738255347"/>
      <w:bookmarkStart w:id="1235" w:name="_Toc474"/>
      <w:bookmarkEnd w:id="1233"/>
      <w:bookmarkEnd w:id="1234"/>
      <w:r>
        <w:rPr>
          <w:rtl w:val="true"/>
        </w:rPr>
        <w:t>منابع</w:t>
      </w:r>
      <w:bookmarkEnd w:id="1235"/>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قرآن‌پژوهان جامعة‌المصطفی،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ابن‌عربی، محیی‌الدین، الفتوحات المکیة،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یحیی، قاهره، بی‌نا،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رودگر، محمدجواد، مرگ اختیاری، مجله فلسفه و کلام قبسات،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زرین‌کوب، عبدالحسین، ارزش میراث صوفیه،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زرین‌کوب، عبدالحسین، جست‌وجو در تصوف، انتشارات امیرکبیر، تهران، چاپ پانزدهم،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سیدجعفر، فرهنگ معارف اسلامی، تهران، شرکت مؤلفان ایرانی، چاپ چهارم،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گل‌بابا، فرهنگ اصطلاحات عرفانی ابن‌عربی، تهران، انتشارات زوار،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نعمت‌الله ولی، رسایل شاه نعمت‌الله ولی،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نوربخش، تهران، خانقاه نعمت اللهی،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حسن‌آبادی، مجید، عروجی، راضیه، انسان و تولد معنوی، انسان‌پژوهی دینی، سال هشتم،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گازرانی، محمدامین، آموزه‌های عرفانی از منظر امام علی علیه السلام ، قم، مؤسسه بوستان کتاب،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قشیری، ابوالقاسم، ترجمه رساله قشیریه،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بدیع‌الزمان فروزانفر، تهران، انتشارات علمی و فرهنگی، چاپ چهارم،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بحارالأنوار الجامعة لدرر أخبار الأئمة الأطهار،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مصباح،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مقدادی اصفهانی، حسنعلی، نشان از بی‌نشان‌ها، تهران، جمهوری،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نسفی، عزیزالدین، کشف الحقایق،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دامغانی، تهران، زوار،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حسین‌بن محمدتقی، مستدرک الوسائل و مستنبط المسائل، قم، مؤسسة آل‌البیت علیهم السلام ، دارالاحیا التراث، چاپ دوم،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همدانی، عین‌القضات، تمهیدات،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عفیف عیسران، تهران، کتابخانه منوچهری،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یثربی، یحیی، عرفان نظری، قم، انتشارات دفتر تبلیغات اسلامی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bookmarkStart w:id="1236" w:name="pg17023_188144"/>
    </w:p>
    <w:p>
      <w:pPr>
        <w:pStyle w:val="Heading2"/>
        <w:numPr>
          <w:ilvl w:val="1"/>
          <w:numId w:val="1"/>
        </w:numPr>
        <w:rPr/>
      </w:pPr>
      <w:bookmarkStart w:id="1237" w:name="__RefHeading___Toc601967_1738255347"/>
      <w:bookmarkStart w:id="1238" w:name="_Toc475"/>
      <w:bookmarkEnd w:id="1236"/>
      <w:bookmarkEnd w:id="1237"/>
      <w:r>
        <w:rPr/>
        <w:t>17</w:t>
      </w:r>
      <w:r>
        <w:rPr>
          <w:rtl w:val="true"/>
        </w:rPr>
        <w:t xml:space="preserve">- </w:t>
      </w:r>
      <w:r>
        <w:rPr>
          <w:rtl w:val="true"/>
        </w:rPr>
        <w:t>آسیب‌شناسی عرفان کاذب با نظر به دافعه عرفان علوی</w:t>
      </w:r>
      <w:bookmarkEnd w:id="1238"/>
    </w:p>
    <w:p>
      <w:pPr>
        <w:pStyle w:val="Heading3"/>
        <w:numPr>
          <w:ilvl w:val="2"/>
          <w:numId w:val="1"/>
        </w:numPr>
        <w:rPr/>
      </w:pPr>
      <w:bookmarkStart w:id="1239" w:name="__RefHeading___Toc601969_1738255347"/>
      <w:bookmarkStart w:id="1240" w:name="_Toc476"/>
      <w:bookmarkEnd w:id="1239"/>
      <w:r>
        <w:rPr>
          <w:rtl w:val="true"/>
        </w:rPr>
        <w:t>اشاره</w:t>
      </w:r>
      <w:bookmarkEnd w:id="1240"/>
    </w:p>
    <w:p>
      <w:pPr>
        <w:pStyle w:val="BookText"/>
        <w:rPr/>
      </w:pPr>
      <w:r>
        <w:rPr>
          <w:rFonts w:ascii="IRNazanin" w:hAnsi="IRNazanin" w:eastAsia="IRNazanin"/>
          <w:color w:val="111111"/>
          <w:sz w:val="28"/>
          <w:sz w:val="28"/>
          <w:szCs w:val="28"/>
          <w:rtl w:val="true"/>
          <w:lang w:bidi="fa-IR"/>
        </w:rPr>
        <w:t>مطهره بصراوی</w:t>
      </w:r>
      <w:r>
        <w:rPr>
          <w:rStyle w:val="FootnoteAnchor"/>
          <w:rtl w:val="true"/>
        </w:rPr>
        <w:footnoteReference w:id="40"/>
      </w:r>
      <w:r>
        <w:rPr>
          <w:rFonts w:ascii="IRNazanin" w:hAnsi="IRNazanin" w:eastAsia="IRNazanin"/>
          <w:color w:val="111111"/>
          <w:sz w:val="28"/>
          <w:sz w:val="28"/>
          <w:szCs w:val="28"/>
          <w:rtl w:val="true"/>
          <w:lang w:bidi="fa-IR"/>
        </w:rPr>
        <w:t>، محمد حسن یعقوبیان</w:t>
      </w:r>
      <w:r>
        <w:rPr>
          <w:rStyle w:val="FootnoteAnchor"/>
          <w:rtl w:val="true"/>
        </w:rPr>
        <w:footnoteReference w:id="41"/>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bookmarkStart w:id="1241" w:name="pg17023_188148"/>
    </w:p>
    <w:p>
      <w:pPr>
        <w:pStyle w:val="Heading3"/>
        <w:numPr>
          <w:ilvl w:val="2"/>
          <w:numId w:val="1"/>
        </w:numPr>
        <w:rPr/>
      </w:pPr>
      <w:bookmarkStart w:id="1242" w:name="__RefHeading___Toc601971_1738255347"/>
      <w:bookmarkStart w:id="1243" w:name="_Toc477"/>
      <w:bookmarkEnd w:id="1241"/>
      <w:bookmarkEnd w:id="1242"/>
      <w:r>
        <w:rPr>
          <w:rtl w:val="true"/>
        </w:rPr>
        <w:t>چکیده</w:t>
      </w:r>
      <w:bookmarkEnd w:id="1243"/>
    </w:p>
    <w:p>
      <w:pPr>
        <w:pStyle w:val="BookText"/>
        <w:rPr/>
      </w:pPr>
      <w:r>
        <w:rPr>
          <w:rFonts w:ascii="IRNazanin" w:hAnsi="IRNazanin" w:eastAsia="IRNazanin"/>
          <w:color w:val="111111"/>
          <w:sz w:val="28"/>
          <w:sz w:val="28"/>
          <w:szCs w:val="28"/>
          <w:rtl w:val="true"/>
          <w:lang w:bidi="fa-IR"/>
        </w:rPr>
        <w:t>عرفان عملیِ غیرحقیقی و کاذب از دیرباز در زندگی بشر وجود داشته است؛ زمانی به‌صورت صوفیگری نمود پیدا کرده و امروز در ادامه همان مسیر با پدیده عرفان‌های نوظهور روبه‌رو هستیم که از مصادیق جنبش‌های نوین دینی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آسیب‌شناسی عرفان کاذب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می‌توان به مطلب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معنویت و شریعت، همگرایی عقلانیت و معنویت، زهد مثبت، جامعه‌گرایی و سبک معیار برای سلوک ازجمله شاخص‌های عرفان علوی هستند که به‌عنوان مقیاس‌های معرفتی، ما را در نقد و آسیب‌شناسی خردگریزی کریشنامورتی، شریعت‌ستیزی یا لذت‌گرایی اُشو، معنویت پلورالیستی پائولو کوئلیو و عرفان متشابه بدون انسان کامل، یاری می‌کنند و در پایان مشخص می‌شود که عرفان برآمده از مکتب علوی در نقطه مقابل عرفان پست‌مدرن که با نفی فرهنگ فرهیخته و با رویکرد حداقلی به فرهنگ عامیانه بسنده نموده است؛ ناظر به فرهنگ والا و انسان محکم در کنار انسان‌های متشابه در سبک سیر و سلوک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عرفان علوی، عرفان کاذب، معنویت، آسیب‌شناسی</w:t>
      </w:r>
      <w:r>
        <w:rPr>
          <w:rFonts w:eastAsia="IRNazanin" w:cs="IRNazanin"/>
          <w:color w:val="111111"/>
          <w:sz w:val="28"/>
          <w:szCs w:val="28"/>
          <w:rtl w:val="true"/>
          <w:lang w:bidi="fa-IR"/>
        </w:rPr>
        <w:t>.</w:t>
      </w:r>
    </w:p>
    <w:p>
      <w:pPr>
        <w:pStyle w:val="Heading3"/>
        <w:numPr>
          <w:ilvl w:val="2"/>
          <w:numId w:val="1"/>
        </w:numPr>
        <w:rPr/>
      </w:pPr>
      <w:bookmarkStart w:id="1244" w:name="__RefHeading___Toc601973_1738255347"/>
      <w:bookmarkStart w:id="1245" w:name="_Toc478"/>
      <w:bookmarkEnd w:id="1244"/>
      <w:r>
        <w:rPr>
          <w:rtl w:val="true"/>
        </w:rPr>
        <w:t>مقدمه</w:t>
      </w:r>
      <w:bookmarkEnd w:id="1245"/>
    </w:p>
    <w:p>
      <w:pPr>
        <w:pStyle w:val="BookText"/>
        <w:rPr/>
      </w:pPr>
      <w:r>
        <w:rPr>
          <w:rFonts w:ascii="IRNazanin" w:hAnsi="IRNazanin" w:eastAsia="IRNazanin"/>
          <w:color w:val="111111"/>
          <w:sz w:val="28"/>
          <w:sz w:val="28"/>
          <w:szCs w:val="28"/>
          <w:rtl w:val="true"/>
          <w:lang w:bidi="fa-IR"/>
        </w:rPr>
        <w:t>معنویت یکی از نیازها و ضرورت‌های بشر بوده که هیچ‌گاه از او جدایی نداشته و همواره در طول تاریخ انسان‌ها بدان نیازمند بوده‌اند تا به‌وسیله آن به حقیقت و قرب الهی</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bookmarkStart w:id="1246" w:name="pg17023_188150"/>
    </w:p>
    <w:p>
      <w:pPr>
        <w:pStyle w:val="BookText"/>
        <w:rPr/>
      </w:pPr>
      <w:bookmarkEnd w:id="1246"/>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معنویت یک امر فطری است که ریشه در نهاد انسان‌ها داشته و زوال‌ناپذیر است؛ چراکه انسان حقیقتاً کمال‌جو می‌باشد و برای رسیدن به این مطلوب نیاز به راه و روشی صحیح دارد تا هر چه سریع‌تر به هدفش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امروزه با توجه به حرکت فعال عرفان‌های عملیِ غیرحقیقی و گرایش به این عرفان‌ها به‌دلیل عدم آگاهی از منشأ اصلی آن‌ها، این ضرورت در جامعه حس می‌شود که عرفان عملی حقیقی و شاخص‌ها و نمودهای آن باید معرفی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تعیین شاخص‌های عرفان عملیِ حقیقی از عرفان علوی نظیر توجه به عقل در رشد معنوی انسان، تقید به شریعت اسلام و نگاه به انسان کامل در این مسیر، مدنظر این مقاله بوده و با نظر به این شاخص‌ها، آسیب‌شناسی عرفان‌های نوظهور مورد بررسی و تحقیق قرار گرفته است</w:t>
      </w:r>
      <w:r>
        <w:rPr>
          <w:rFonts w:eastAsia="IRNazanin" w:cs="IRNazanin"/>
          <w:color w:val="111111"/>
          <w:sz w:val="28"/>
          <w:szCs w:val="28"/>
          <w:rtl w:val="true"/>
          <w:lang w:bidi="fa-IR"/>
        </w:rPr>
        <w:t>.</w:t>
      </w:r>
    </w:p>
    <w:p>
      <w:pPr>
        <w:pStyle w:val="Heading3"/>
        <w:numPr>
          <w:ilvl w:val="2"/>
          <w:numId w:val="1"/>
        </w:numPr>
        <w:rPr/>
      </w:pPr>
      <w:bookmarkStart w:id="1247" w:name="__RefHeading___Toc601975_1738255347"/>
      <w:bookmarkStart w:id="1248" w:name="_Toc479"/>
      <w:bookmarkEnd w:id="1247"/>
      <w:r>
        <w:rPr>
          <w:rtl w:val="true"/>
        </w:rPr>
        <w:t>پیشینه</w:t>
      </w:r>
      <w:bookmarkEnd w:id="1248"/>
    </w:p>
    <w:p>
      <w:pPr>
        <w:pStyle w:val="BookText"/>
        <w:rPr/>
      </w:pPr>
      <w:r>
        <w:rPr>
          <w:rFonts w:ascii="IRNazanin" w:hAnsi="IRNazanin" w:eastAsia="IRNazanin"/>
          <w:color w:val="111111"/>
          <w:sz w:val="28"/>
          <w:sz w:val="28"/>
          <w:szCs w:val="28"/>
          <w:rtl w:val="true"/>
          <w:lang w:bidi="fa-IR"/>
        </w:rPr>
        <w:t xml:space="preserve">در زمینه عرفان و نقد عرفان‌های کاذب در اندیشه‌های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زیر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شاخصه‌های عرفان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کبیری، زینب،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جامعه، شماره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 در دعاهای مولی‌الموحدین امیرالمؤمنین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محبی،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نقدی برعرفان کیهانی با تکیه بر آموزه‌های نهج‌البلاغه، یزدانی جزی، حسنعلی؛ خوش‌فر، محسن،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معنوی،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تطبیقی خردورزی و خردستیزی در عرفان حقیقی و عرفان‌های نوظهور، تقوی، سیدحسین،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اعتقادی کلامی،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1398</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bookmarkStart w:id="1249" w:name="pg17023_188152"/>
    </w:p>
    <w:p>
      <w:pPr>
        <w:pStyle w:val="Heading3"/>
        <w:numPr>
          <w:ilvl w:val="2"/>
          <w:numId w:val="1"/>
        </w:numPr>
        <w:rPr/>
      </w:pPr>
      <w:bookmarkStart w:id="1250" w:name="__RefHeading___Toc601977_1738255347"/>
      <w:bookmarkStart w:id="1251" w:name="_Toc480"/>
      <w:bookmarkEnd w:id="1249"/>
      <w:bookmarkEnd w:id="1250"/>
      <w:r>
        <w:rPr>
          <w:rtl w:val="true"/>
        </w:rPr>
        <w:t>عقل‌گریزی عرفان‌های نوظهور</w:t>
      </w:r>
      <w:bookmarkEnd w:id="1251"/>
    </w:p>
    <w:p>
      <w:pPr>
        <w:pStyle w:val="BookText"/>
        <w:rPr/>
      </w:pPr>
      <w:r>
        <w:rPr>
          <w:rFonts w:ascii="IRNazanin" w:hAnsi="IRNazanin" w:eastAsia="IRNazanin"/>
          <w:color w:val="111111"/>
          <w:sz w:val="28"/>
          <w:sz w:val="28"/>
          <w:szCs w:val="28"/>
          <w:rtl w:val="true"/>
          <w:lang w:bidi="fa-IR"/>
        </w:rPr>
        <w:t>از وجوه مشترک عرفان‌های غیرحقیقی، نفی عقلانیت و یا خردستیزی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این عرفان‌ها به‌نوعی، فرار از علم و عقل و استدلال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اشو، با این‌که درجه استادی را در رشته فلسفه اخذ کرده، ولی جایگاهی برای عقل در مکتبش دیده نمی‌شود و همواره به ستیز با عقل پرداخته و عقل را مانعی برای درک حقیقت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را فطری ندانسته، بلکه آن را اکتسابی و محصول اجتماع می‌داند و نظام‌های فلسفی را بی‌نتیجه دانسته و حرف‌های فیلسوفان را غیرواقعی و غیرحقیقی 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اشو، آواز سکوت،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مخالفت تنها با فلسفه به‌عنوان یک علم رسمی عقلی محدود نمی‌شود بلکه به نفی عقل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توجه کنید تا به شما اصل اساسی عاقل ماندن را که به‌دلخواه، آگاهانه، با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با گاهی دیوانه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آموزش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همیشه عاقل، آزاد نیست، فرد بی‌عقل هم همین‌طور است؛ اما شخصی که می‌تواند به‌سرعت از عقل به بی‌عقلی بچرخد و به‌سادگی و به‌آرامی و بدون هیچ مانعی قادر به حرکت است آزادی بزرگی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اشو، شکوه آزادی،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معنویت و سلوکی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عقلانیت را به تصویر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 عقل و ذهن نمی‌توان به حقیقت رسید و اگر سالک بخواهد از راه عقل به مقصد برسد، در حقیقت از مقصد خود دورتر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سگی می‌ماند که می‌خواهد دم خود را با دندان بگیرد؛ اما هرچه به‌سوی آن حمله‌ورتر می‌شود، از آن دورتر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اشو، آواز سکوت،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بال‌های عشق نیازمندیم نه به بال‌های منطق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اشو،خلاقیت،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کریشنا مورتی نیز، در کتاب مشهور خود، رهایی از دانستگی، ابتدا انسانی را به تصویر</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می‌کشد که در این دنیا تنهاست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راهنمایی وجود دارد، نه معلمی و نه کسی که به شما بگوید چه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دنیای بی‌رحم و دیوانه تنها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مورتی، رهایی از دانستگی،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نفی همه تصورات و مفاهیم ذهنی در قالب‌های مختلف فلسفه، الهیات و ایدئولوژی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هدف کلی مراقبه و روشن‌شدگی را در سکوت و تعلیم‌نایافتگی ذهن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خلوت و سکوت، لازم و ضروری هستند؛ زیرا وقتی‌که ذهن تحت نفوذ قرار نگرفته، تعلیم نیافته و نامحصور در تجربه‌های متنوع باشد؛ فقط در آن حال می‌تواند، به کیفیتی کاملاً نو و جدید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می‌تواند،بی‌واسطه ببیند که فقط در حالت سکوت و آرامش ذهن،امکانروشن‌شدگی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کلی مراقبه در شوق، پدید آوردن چنین حالت ذهنی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بودیسمِ ذن نیز، ذهن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بودیسمِ ذن، یک مکتب ترکیبی و تلفیقی است که در چین پایه‌گذاری، سپس به ژاپن و سراسر جهان انتقال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 نگرشی بر آیین ذن بودیسم، 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آنان به هیچ‌چیز فکر نکردن، از اصول اساسی معنویت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اندیشه‌ات برای تحصیل واقعیت استفاده کنی، نه واقعیت را می‌فهمی و نه اندیشه‌ات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واقعیت را بدون استفاده از اندیشه‌ات تحصیل کنی، هر دو را 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بودیدارما، تعلیم ذن،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هستی دانسته می‌شود و فکر توانِ ورود به عالم معرفت را ندارد، بلکه قلب است که به درک و شناخت می‌رسد؛ و در بی‌ارزش دانستن فکر و خرد، حتّی تا مرگ فکر پیش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ذن موقعی متولد می‌شود که فکر بمیرد و مشعل تلاش را به دست استعدادی بدهد که تنها او در این کار تواناست و این استعداد نیز چیزی نیست جز شهود و مکاشفه و درک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 را نمی‌شود با استدلال اثبات کرد و لذا در قلمرو علم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فکر می‌کند و قلب احساس می‌کند و همین قلب است که به درک و</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bookmarkStart w:id="1252" w:name="pg17023_188156"/>
    </w:p>
    <w:p>
      <w:pPr>
        <w:pStyle w:val="BookText"/>
        <w:rPr/>
      </w:pPr>
      <w:bookmarkEnd w:id="1252"/>
      <w:r>
        <w:rPr>
          <w:rFonts w:ascii="IRNazanin" w:hAnsi="IRNazanin" w:eastAsia="IRNazanin"/>
          <w:color w:val="111111"/>
          <w:sz w:val="28"/>
          <w:sz w:val="28"/>
          <w:szCs w:val="28"/>
          <w:rtl w:val="true"/>
          <w:lang w:bidi="fa-IR"/>
        </w:rPr>
        <w:t>شناخت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همفریز، ذن، ص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نفی خرد و ذهن، عرفانی بدون عقلانیت را به دنبال خواهد داشت و یا حداکثر عشقی تنهامانده را به‌جا می‌گذارد که سر ارتباط با عقل و عقلانیت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محکوم به نقد نمی‌کنم؛ و نیز هرگز از آن‌چه می‌گویی شرمنده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تو کودک محبوب خداوندی و او در تابشی شکوهمند و عاشقانه از تو حفاظت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کوئلیو، چون رود جاری باش،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3"/>
        <w:numPr>
          <w:ilvl w:val="2"/>
          <w:numId w:val="1"/>
        </w:numPr>
        <w:rPr/>
      </w:pPr>
      <w:bookmarkStart w:id="1253" w:name="__RefHeading___Toc601979_1738255347"/>
      <w:bookmarkStart w:id="1254" w:name="_Toc481"/>
      <w:bookmarkEnd w:id="1253"/>
      <w:r>
        <w:rPr>
          <w:rtl w:val="true"/>
        </w:rPr>
        <w:t>عقل‌گرایی عرفان علوی</w:t>
      </w:r>
      <w:bookmarkEnd w:id="1254"/>
    </w:p>
    <w:p>
      <w:pPr>
        <w:pStyle w:val="BookText"/>
        <w:rPr/>
      </w:pPr>
      <w:r>
        <w:rPr>
          <w:rFonts w:ascii="IRNazanin" w:hAnsi="IRNazanin" w:eastAsia="IRNazanin"/>
          <w:color w:val="111111"/>
          <w:sz w:val="28"/>
          <w:sz w:val="28"/>
          <w:szCs w:val="28"/>
          <w:rtl w:val="true"/>
          <w:lang w:bidi="fa-IR"/>
        </w:rPr>
        <w:t>از منظر معارف دینی، یکی از ابعاد وجودی انسان، عقل اوست که در گزاره‌های دینی ارزش و حجیت معرفتی خود را یافته است و به‌وسیله رشد صحیح عقل و اندیشه و بهره‌برداری از آن، انسان می‌تواند در جهت هدف آفرینش از حیات طیّبه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تعالیم علوی یکی از فلسفه‌های بعثت پیامبران علیهم‌السلام، آشکار کردن توانمندی‌های پنهان‌شده عقل‌ها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یَثِیرُوا لَهُمْ دَفَائِنَ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الرضی،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عقلی بر شهود حسی برتری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الرَّوِیةُ کَالْمُعَایَنَةِ مَعَ الْإِبْصَارِ فَقَدْ تَکْذِبُ الْعُیونُ أَهْلَهَا وَ لَا یَغُشُّ الْعَقْلُ مَنِ اسْتَنْصَحَهُ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خردورزی و استدلال عقلی مانند دیدار حسی باصره نیست؛ زیرا گاهی چشم‌ها در گزارش به بیننده دروغ می‌گویند، ولی عقل برهانی هرگز نسبت به عاقلی که بخواهد دلیل ناصح و برهان خالص اقامه کند خیانت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ارزشمندترین بی‌نیازی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أَغْنَی الْغِنَی الْعَقْلُ وَ أَکْبَرَ الْفَقْرِ الْحُمْقُ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بی‌نیازی‌ها عقل است، و بزرگ‌ترین بینوایی بی‌خردی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غِنَی کَالْعَقْلِ وَ لَا فَقْرَ کَالْجَهْلِ وَ لَا مِیرَاثَ کَالْأَدَبِ وَ لَا ظَهِیرَ کَالْمُشَاوَرَةِ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ثروتی چون عقل، و فقری چون نادانی، و میراثی چون ادب، و پشتیبانی</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مشورت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برترین سرمایه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مَالَ أَعْوَدُ مِنَ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حکمت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سرمایه معرفت‌شناختی، راه را برای رشد انسانی هموار می‌کند و از این‌رو، انسان به سمت تفکّر و 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عَقْلَ کَالتَّدْبِیر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عِلْمَ کَالتَّفَکُّر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بصیرت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الْبَصِیرُ مَنْ سَمِعَ فَتَفَکَّرَ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تَفَکَّرَ أَبْصَر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تَفَکَّرَ فَاعْتَبَرَ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علم و دانشی که سرچشمه و ریشه همه فضیلت‌هاست؛ فرا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أَصْلُ کُلِّ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تمیمی آمدی، غررالحکم و دررالکلم،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دیدگاه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اهمیت علم‌آموزی و تعقّل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حضرت، در ضمن توجه به جایگاه عقل و قبول آن به‌عنوان ابزاری در شناخت، برای عقل کآرایی محدود و معینی را بیان کرده و درباره میزان کآرایی عقل به‌ویژه در حوزه‌های متافیزیکی اشاره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فَسُبْحَانَ الَّذِی بَهَرَ الْعُقُولَ عَنْ وَصْفِ خَلْقٍ جَلَّاهُ لِلْعُیون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شریف‌الرضی،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؛پاکا خدایی که خردها را از وصف موجودی که آشکارا در برابر چشمانشان جلوه‌گر است به تحیر واداشته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محدودیت را به معنی تعطیلِ آن برنمی‌تابند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یَطْلِعِ الْعُقُولَ عَلَی تَحْدِیدِ صِفَتِهِ وَ لَمْ یَحْجُبْهَا عَنْ وَاجِبِ 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عقل‌ها را از حدود صفات خود آگاه نساخته و از معرفتِ خود محروم نگردانیده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سخنان،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محدود بودن عقل در برابر معرفت بعضی امور اشاره می‌کنند و این‌که عقل قادر به شناخت همه امور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راسیونالیزم افراطی و هم‌چنین عقل‌گرایی حداکثری در حوزه مباحث الهیات و ارتباط‌شناسی عقل و ایمان نیز که به برجسته کردن بیش‌ازحد عقل می‌پردازد؛ در گستره طرد معرفت‌شناسی علوی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این دیدگاه، برای مقبول بودن نظام اعتقادات دینی، باید بتوان صدق آن را</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به‌وسیله عقل اثبات کرد به‌گونه‌ای که جمیع عقلا را قانع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پترسون، عقل و اعتقاد دینی،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از این نکته نیز نباید غافل بود که تأیید عقلانیت و ارزش خرد، توسط حضرت، باعث شده است که به گفته شهید مطهری، زمینه مناسب در پیدایش و گسترش علوم عقلی و فلسفی در مکتب تشیع شکل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طرح مباحث عمیق الهی از طرف ائمه اطهار و در رأس آن‌ها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که عقل شیعی از قدیم‌الایام به‌صورت عقل فلسفی و استدلالی درآید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اصول فلسفه و روش رئالیسم،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به معنی آن نیست که مفهوم و معنای عقل در سخنان امام، همه‌جا مترادف و مساوی با عقل فلسفی باشد و یا این‌که رویکرد برهانی و عقلانی حضرت را محدود به مباحث عقل فلسفی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عقل، به قلب و ارزش معرفت‌شناختی آن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که در هندسه معرفتی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به‌عنوان ظرف وجودی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هَذِهِ الْقُلُوبَ أَوْعِیةٌ فَخَیرُهَا أَوْعَاهَا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شریف‌الرضی، نهج‌البلاغه، حکمت</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دل‌ها به‌منزله ظروف‌اند و بهترین آن‌ها نگه‌دارنده‌ترین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مدرک حکمت‌هاست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الْقَلْبُ وَ لَهُ مَوَادَّ مِنَ الْحِکْمَةِ وَ أَضْدَاداً مِنْ خِلَافِهَا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قلب اوست که در آن ماده‌هایی از حکمت و اضداد مخالف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طراوت آن به کسب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هَذِهِ الْقُلُوبَ تَمَلُّ کَمَا تَمَلُّ الْأَبْدَانُ فَابْتَغُوا لَهَا طَرَائِفَ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دل‌ها چون بدن‌ها ملول می‌شود، پس برای رفع ملالت، سخنان حکمت‌آمیز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به کسب آن دعوت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اَلْحِکْمَةُ ضَالَّةُ الْمُؤْمِنِ فَخُذِ الْحِکْمَةَ وَ لَوْ مِنْ أَهْلِ النِّفَاق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گمشده مؤمن است، پس حکمت را فراگیر گرچه از اهل نفاق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ابزارهای لازم کسب حکمت و تجلیه آن را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سُبْحَانَهُ وَ تَعَالَی جَعَلَ الذِّکْرَ جَلاءً لِلْقُلُوب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پاک، یاد خود را روشنی دل‌ها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ورع و پارسایی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قَلَّ وَرَعُهُ مَاتَ قَلْبُهُ وَ مَنْ مَاتَ قَلْبُهُ دَخَلَ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پارساییش اندک باشد دلش بمیرد، و هر که قلبش بمیرد به آتش دوزخ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 به‌عنوان داروی بیماری قلب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تَقْوَی اللَّهِ دَوَاءُ دَاءِ قُلُوبِکُمْ وَ بَصَرُ عَمَی أَفْئِدَتِکُمْ وَ شِفَاءُ مَرَضِ أَجْسَادِکُمْ وَ صَلَاحُ فَسَادِ صُدُورِکُم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 از خدا داروی دل‌های شما و روشنایی باطن شما، و درمان بیماری اجساد شما و به صلاح‌آورنده فساد سینه‌های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تمسک به این ابزارها و کسب حکمت، باب شهود حقایق غیبی برایش گشوده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اهل ذکر، در اثر تجلیه، دارای تجارب معنوی می‌شوند که در زبان حضرت چنین توصیف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نَاجَاهُمْ فِی فِکْرِهِمْ وَ کَلَّمَهُمْ فِی ذَاتِ عُقُولِهِمْ فَاسْتَصْبَحُوا بِنُورِ یقَظَةٍ فِی الْأَبْصَارِ وَ الْأَسْمَاعِ وَ الْأَفْئِدَة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بخشنده را بندگانی است که با آن‌ها از راه فکرشان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گوید و از طریق عقولشان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گوید و آنان را به نور بیداری در گوش‌ها و چشم‌ها و دل‌ها چراغ هدایت را روشن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زیبای حضرت در این‌جا محل تأمل است که خداوند با این بندگان در فکرشان و ذات عقولشان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ذکرند و در ابتدای خطبه اشاره شده بود که با تجلیه قلب توسط ذکر به این درجات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مشاهدات غیبی‌شان اشاره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فَکَأَنَّمَا قَطَعُوا الدُّنْیا إِلَی الآخِرَةِ وَ هُمْ فِیهَا فَشَاهَدُوا مَا وَرَاءَ ذَلِکَ فَکَأَنَّمَا اطَّلَعُوا غُیوبَ أَهْلِ الْبَرْزَخِ فِی طُولِ الْإِقَامَةِ فِیهِ وَ حَقَّقَتِ الْقِیامَةُ عَلَیهِمْ عِدَاتِهَا فَکَشَفُوا غِطَاءَ ذَلِکَ لِأَهْلِ الدُّنْیا حَتَّی کَأَنَّهُمْ یَرَوْنَ مَا لَا یرَی النَّاسُ وَ یَسْمَعُونَ مَا لَا یَسْمَعُونَ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گویی از دنیا بریده و در آخرت‌اند و آن‌چه را بعد از دنیاست به عیان دیده‌اند، گویی به حالات پنهان اهل برزخ در مورد طولانی بودن مدت اقامتشان در آن‌جا آگاه‌اند و قیامت وعده‌هایش را برایشان تحقق بخشیده و اینان برای مردم دنیا پرده از آن برداشته‌اند، چنان‌که گویی آن‌چه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نمی‌بینند آنان می‌بینند، و آن‌چه نمی‌شنوند آنان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درجایی دیگر نیز، قلب به‌عنوان مدرک رؤیت الهی و تجربه معنوی خداوند معرفی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تُدْرِکُهُ الْعُیونُ بِمُشَاهَدَةِ الْعِیانِ وَ لَکِنْ تُدْرِکُهُ الْقُلُوبُ بِحَقَائِقِ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چشم‌ها او را به عیان نتوانند دید، ولی دل‌ها به ایمان حقیقی درکش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خطبه‌ای که در باب اهل ذکر بود، که در نظر برخی از شارحان در حقیقت بیان حال عارفان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شرح نهج‌البلاغه،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سبک سلوکی آن‌ها اشاره می‌شود که اقتصاد و اعتدال، روش سلوکی مطلوب و مورد سفارش و تأیید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شریف‌الرضی،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درجایی دیگر راه رسیدن به خدا به‌طورکلی چنین توصیف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نَحْوَهُ قَصْدُ سَبِیلِکُمْ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راه معتدل شما به‌جانب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 است که اخذ یمین و شمال و دوری از اقتصاد ریشه در جهل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تَرَی الْجَاهِلَ إِلَّا مُفْرِطاً أَوْ مُفَرِّطا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جاهل یا در حال افراط است یا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 که معنویت حقیقی با سلوک اعتدالی، ریشه در عقلانیت دارد و عرفان‌ها و تجارب معنوی‌ای که گسسته از عقلانیت به طی طریق می‌پردازند، سر از افراط‌وتفریط درمی‌آورند و از این موهبت، بی‌نصیب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دیگر نیز، می‌بینیم که سیر و سلوک معنوی و شهود انوار ربانی، در عرفان علوی از مسیر احیای خرد و عقلانیت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أَحْیا عَقْلَهُ وَ أَمَاتَ نَفْسَهُ حَتَّی دَقَّ جَلِیلُهُ وَ لَطُفَ غَلِیظُهُ وَ بَرَقَ لَهُ لَامِعٌ کَثِیرُ الْبَرْقِ فَأَبَانَ لَهُ الطَّرِیقَ وَ سَلَکَ بِهِ السَّبِیلَ وَ تَدَافَعَتْهُ الْأَبْوَابُ إِلَی بَابِ السَّلَامَةِ وَ دَارِ الْإِقَامَةِ وَ ثَبَتَتْ رِجْلَاهُ بِطُمَأْنِینَةِ بَدَنِهِ فِی قَرَارِ الْأَمْنِ وَ الرَّاحَةِ بِمَا اسْتَعْمَلَ قَلْبَهُ وَ أَرْضَی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خِردش را زنده کرد و نفس سرکش خود را میراند تا آن‌جا که بدنش ضعیف و اندامش لاغر و نزار شد و تندی اخلاقش به نرمی مبدّل شده است و برای او هاله‌ای از روشنایی درخشید که راه او را روشن و او را در آن مسیر روان ساخت و پیوسته از دری به در دیگر منتقل شده تا به باب سلامت و سرای زندگی جاودانی</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یافت و به سبب اعمال قلبی که انجام داد و خشنودی پروردگار خویش را جلب کرد، با آرامش کامل جسمانی در قرارگاه امن و آسایش ثابت‌قدم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در شرح این خطبه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با این تعبیر که سالک راه حق، خرد خود را زنده کرده به این مطلب اشاره فرموده‌اند که عارف با ریاضت‌های عارفانه و کوشش‌های سالکانه خود برای به دست آوردن کمالات عقلی از قبیل دانش‌ها و معارف و ویژگی‌های اخلاقی، موفقیت‌های شایانی کسب می‌کند، و با دارا بودن خصیصه زهد و انجام دادن عبادات خالصانه، عقل نظری و عقل عملی خویش را کامل و احیاء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شرح نهج‌البلاغه،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عارف با زنده کردن عقل به‌وسیله ریاضت‌ها و عبادات خود، نفس اماره را در اختیار عقل قرار داده و در راه رسیدن به معنویت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پیوند عقلانیت و معنویت قلبی، گاه با تعبیر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نَزَلَتْ آیةٌ إِلَّا وَ قَدْ عَلِمْتُ فِیمَا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نَزَلَتْ وَ عَلَی مَنْ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تَعَالَی وَهَبَ لِی قَلْباً عَقُولاً وَ لِسَاناً 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غررالحکم و دررالکلم، ص </w:t>
      </w: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آیه‌ای نازل نشد مگر این‌که می‌دانم درباره چه کسی و در کجا و برای چه چیزی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قلبی خردمند و زبانی گویا به من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هندسه معرفتی عرفان علوی، عقلانیت نقشی مهم و پررنگ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در ابتدا هم عقل و هم قلب، ارزش معرفت‌شناختی خود را می‌یابند سپس، آن‌جا که سخن از عقل کسبی و تفکّر و تدبیر و علم است و یا سخن از عقل فطری و دفائن عقول است؛ اشاره به عقلانیت مقدمه‌ای برای سلوک معنوی و عرفانی است که با احیاء آن و اماته نفس، استشراق و استدراک انوار ربانی صورت می‌گیرد؛ اما آن‌جا که در مسیر سیر و سلوک به‌سوی مسلوکٌ‌الیه، تجلیه قلب به کمک ذکر و ورع شکل می‌گیرد و حکمت‌ها ظرف قلب را سیراب می‌کنند، به‌تبع قلب، عقل نیز مستفاد از انوار الهی و</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bookmarkStart w:id="1255" w:name="pg17023_188168"/>
    </w:p>
    <w:p>
      <w:pPr>
        <w:pStyle w:val="BookText"/>
        <w:rPr/>
      </w:pPr>
      <w:bookmarkEnd w:id="1255"/>
      <w:r>
        <w:rPr>
          <w:rFonts w:ascii="IRNazanin" w:hAnsi="IRNazanin" w:eastAsia="IRNazanin"/>
          <w:color w:val="111111"/>
          <w:sz w:val="28"/>
          <w:sz w:val="28"/>
          <w:szCs w:val="28"/>
          <w:rtl w:val="true"/>
          <w:lang w:bidi="fa-IR"/>
        </w:rPr>
        <w:t>نجوای ربانی می‌شود، چنان‌که در احوالات اهل ذکر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عقلانیت دوّم، لزوماً دیگر به معنی عقلانیت حصولی و حرکت‌های نظری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سوّم نیز عقلانیتی که در شباهت بیش‌تری با عقلانیت اوّل؛ هم به‌عنوان شاخص و میزان سنجش شهودات و رعایت اقتصاد سلوک و پرهیز از افراط‌وتفریط مؤثر است و هم در تبیین و تفسیر شهودات قلبی و تجارب معنوی، چنان‌که حضرت در پاسخ ذعلب یمانی در کیفیت رؤیت خداوند، به تفسیر عقلی آن پرداخته و ضمن تبیین کیفیت آن شهود قلبی، به توصیف خداوند و نسبتش با انسان می‌پردازد که البته این‌همه به کمک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تُدْرِکُهُ الْعُیونُ بِمُشَاهَدَةِ الْعِیانِ وَ لَکِنْ تُدْرِکُهُ الْقُلُوبُ بِحَقَائِقِ الْإِیمَانِ قَرِیبٌ مِنَ الْأَشْیاءِ غَیرَ مُلَامِسٍ بَعِیدٌ مِنْهَا غَیرَ مُبَاینٍ مُتَکَلِّمٌ لَا بِرَوِیةٍ مُرِیدٌ لَا بِهِمَّةٍ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شریف‌الرضی،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چشم‌ها او را به عیان نتوانند دید، ولی دل‌ها به ایمان حقیقی درکش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چیز نزدیک است نه آنسان که به آن چسبیده باشد، از هر چیز دور است نه آنسان که از آن جدا باشد، گویاست نه به نیروی تفکر و اندیشه، اراده‌کننده است بدون قصد و عزیمت </w:t>
      </w:r>
      <w:r>
        <w:rPr>
          <w:rFonts w:eastAsia="IRNazanin" w:cs="IRNazanin"/>
          <w:color w:val="111111"/>
          <w:sz w:val="28"/>
          <w:szCs w:val="28"/>
          <w:rtl w:val="true"/>
          <w:lang w:bidi="fa-IR"/>
        </w:rPr>
        <w:t>...».</w:t>
      </w:r>
    </w:p>
    <w:p>
      <w:pPr>
        <w:pStyle w:val="Heading3"/>
        <w:numPr>
          <w:ilvl w:val="2"/>
          <w:numId w:val="1"/>
        </w:numPr>
        <w:rPr/>
      </w:pPr>
      <w:bookmarkStart w:id="1256" w:name="__RefHeading___Toc601981_1738255347"/>
      <w:bookmarkStart w:id="1257" w:name="_Toc482"/>
      <w:bookmarkEnd w:id="1256"/>
      <w:r>
        <w:rPr>
          <w:rtl w:val="true"/>
        </w:rPr>
        <w:t>شریعت‌گریزی عرفان‌های نوظهور</w:t>
      </w:r>
      <w:bookmarkEnd w:id="1257"/>
    </w:p>
    <w:p>
      <w:pPr>
        <w:pStyle w:val="BookText"/>
        <w:rPr/>
      </w:pPr>
      <w:r>
        <w:rPr>
          <w:rFonts w:ascii="IRNazanin" w:hAnsi="IRNazanin" w:eastAsia="IRNazanin"/>
          <w:color w:val="111111"/>
          <w:sz w:val="28"/>
          <w:sz w:val="28"/>
          <w:szCs w:val="28"/>
          <w:rtl w:val="true"/>
          <w:lang w:bidi="fa-IR"/>
        </w:rPr>
        <w:t>در عرفان‌های نوظهور دو دیدگاه درباره دین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 با دین به مبارزه برخواسته و رسیدن به معنویت، بدون دین و شریعت را امکان‌پذیر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 دین را در راه رسیدن به معرفت، لازم دانسته ولی حقانیت همه ادیان را در این مسیر مساوی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دیدگاه با دین مبارزه شده و آن را در رشد و تعالی فرد بی‌اثر و حتی محدودکننده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مبانی که اُشو با دیده منفی به آن می‌نگرد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 شریعت می‌تواند زنده یا مرده باشد، بدین‌گونه که او معتقد است با رفتن پیامبران از دنیا، دین تبلیغی آنان نیز می‌میرد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که بودا و محمد زنده بودند، شریعت آن‌ها زنده بود اما وقتی آن‌ها از دنیا</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رفتند از شریعت آن‌ها تنها یک نعش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به بدن واقعی شبیه است اما در آن زندگی جاری نیست، بنابراین یک بدن دروغین است، شریعت نوعی عوام‌گرایی، آداب‌ورسوم و مذهب رسمی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فعالی، نگرشی بر آراء و اندیشه‌های اشو،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او ادیان را متهم به طرفداری از فقر و بی‌اعتنایی به مال و ثروت می‌کند و چشم‌پوشی از ثروت و هم‌چنین محکوم کردن پول و ثروت را از تعالیم مذاهب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اشو، خلاقیت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آزادسازی نیروهای درون،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است که ادیان، مردم را سرکوب کرده و آزادی آنان را سلب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دلیل این سرکوب را کنترل آسان‌تر مردم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کاری است که دین‌های متعارف با مردم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سرکوب، سرکوب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اجازه نمی‌دهند شما خودتان باشید، موجود طبیعی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 را فلج می‌کنند، علیل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کنترل افراد فلج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آواز سکوت،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افرادی که پیرو دین خاصی هستند را نابینا معرفی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یک نابینا می‌تواند یک هندو، یک جاینی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مسیحی مادرزاد باشد و فقط کسی که چشم دارد، متدین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خلوت با خدای خویش به کلیسا و معبد و کنیسه نمی‌رود، بلکه میعادگاه او و پروردگار او 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کودک نوین،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کریشنا مورتی برپادارنده جنبش نوظهور دیگری است که تعلیم و آموزش ایده‌ها و اندیشه‌های ادیان را به‌دلیل شرطی شدن ذهن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ماهیت و طبیعت تبلیغ و پروپاگاند، قالب‌گیری و شرطی کردن ذهن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تبلیغ و پروپاگاند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تبلیغ کمونیست باشد یا فلان فرقه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شرطی کردن ذهن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مورتی، تعالیم کریشنا،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او اعتقادات دینی علتی است برای بروز رنج‌های مضاعف بشری، و پیامبران و قدیسان را موجب بروز تضاد و ازهم‌گسیختگی میان بشریت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bookmarkStart w:id="1258" w:name="pg17023_188172"/>
    </w:p>
    <w:p>
      <w:pPr>
        <w:pStyle w:val="BookText"/>
        <w:rPr/>
      </w:pPr>
      <w:bookmarkEnd w:id="1258"/>
      <w:r>
        <w:rPr>
          <w:rFonts w:ascii="IRNazanin" w:hAnsi="IRNazanin" w:eastAsia="IRNazanin"/>
          <w:color w:val="111111"/>
          <w:sz w:val="28"/>
          <w:sz w:val="28"/>
          <w:szCs w:val="28"/>
          <w:rtl w:val="true"/>
          <w:lang w:bidi="fa-IR"/>
        </w:rPr>
        <w:t>هرگز به انسان فضیلت و حقیقت نمی‌دهد و به‌جای آن، رنج‌ها، پریشانی‌ها، نفرت‌ها و خشونت‌ها را به ارمغان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فراسوی خشونت،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مذهب را پروپاگاند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بزرگ‌نمایی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که به‌صورت یک تشکیلات بوروکراتیک یا روحانیت جلوه‌گر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گفته‌های او می‌توان این‌گونه نتیجه گرفت که او فردی دین‌ستیز است و اعتقادات دینی را باعث بروز رنج‌های انسان ازجمله جنگ و خون‌ریزی و نبودن صلح و آرامش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جینیزم نیز که از فرقه‌های هندوان به‌شمار می‌آید، معتقدند برای این‌که فرد به سرمنزل سعادت و وصال برسد باید تنها به عمل و کردار خود متمسک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جینیزم استمداد و استعانت از بشر یا کتاب بی‌اثر است، و وداها مقدس و آسمانی شمرده نمی‌شوند و سرسوزنی در خلاصی انسان از کرمه تأثیر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باید از درون خود استمداد کند و از نفس خویش یاری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بایرناس، تاریخ جامع ادیان،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3"/>
        <w:numPr>
          <w:ilvl w:val="2"/>
          <w:numId w:val="1"/>
        </w:numPr>
        <w:rPr/>
      </w:pPr>
      <w:bookmarkStart w:id="1259" w:name="__RefHeading___Toc601983_1738255347"/>
      <w:bookmarkStart w:id="1260" w:name="_Toc483"/>
      <w:bookmarkEnd w:id="1259"/>
      <w:r>
        <w:rPr>
          <w:rtl w:val="true"/>
        </w:rPr>
        <w:t>دیدگاه پلورالیستی</w:t>
      </w:r>
      <w:bookmarkEnd w:id="1260"/>
    </w:p>
    <w:p>
      <w:pPr>
        <w:pStyle w:val="BookText"/>
        <w:rPr/>
      </w:pPr>
      <w:r>
        <w:rPr>
          <w:rFonts w:ascii="IRNazanin" w:hAnsi="IRNazanin" w:eastAsia="IRNazanin"/>
          <w:color w:val="111111"/>
          <w:sz w:val="28"/>
          <w:sz w:val="28"/>
          <w:szCs w:val="28"/>
          <w:rtl w:val="true"/>
          <w:lang w:bidi="fa-IR"/>
        </w:rPr>
        <w:t>نگاه این گروه به دین مثبت بوده ولی انتخاب هر دینی را مجاز می‌دانند، آن‌چه در نظر آنان مهم است داشتن معنویت بوده، معنویتی که فاقد دستوراتِ شریعت است، یعنی ارتباط با خدا در هر دین با هر فکر و مذهبی برای رشد و تعالی فرد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پائولو کوئلیو از افرادی است که در جهت ایجاد یک فرقه عرفانی از طریق نوشتن رمان‌ها و سفرهایش، تلاش بسیاری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به کثرت‌گرایی دینی داشته و معتقد است همه ادیان حاوی حقایقی هستند که می‌تواند دستگیر انسان به مقصد و مقصود باشد و به انسان در گزینش دین، حق انتخاب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همواره جایی است که ایمان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بودایی‌ها حق داشتند، هندوها حق داشتند، مسلمان‌ها حق داشتند، یهودی‌ها حق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صادقانه راه ایمان را دنبال کند، می‌تواند باخدا به وحدت</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برسد و معجزه کند، اما صِرف دانستن این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انتخابی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کاتولیک را انتخاب کردم چون در این مذهب به دنیا آمده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کوئلیو، کنار رود پیدرا نشستم و گریستم،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به‌طور آشکارا نیز در صحبت‌هایش اعتقاد به پلورالیسم دینی را عنوان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کاتولیست هستم، اما فکر می‌کنم که اگر انسان هر دینی را صمیمانه و مخلصانه انتخاب کند به خدا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مسئولیت جست‌وجوی روحانی‌ام را بر دوش دینم نمی‌اندازم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فعالی، نگرشی بر آراء و اندیشه‌های پائولو کوئلیو،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او می‌گوید مذهب هیچ کاری برای معنویتش انجام نداده است؛ درواقع او مذهب را با عرفان، تمرین‌های معنوی، مدیتیشن و نیروهای ماورایی آمیخته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به معرفت راستین را از طریق تمرین‌ها و ممارست در فرقه‌های گوناگون جست‌وجو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تمرین‌های او می‌توان به موارد ذیل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کوئلیو، خاطرات یک مغ، 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تمرین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تمرین بی‌رحمی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آیین پیام‌آور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تمرین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 اشراق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تمرین کرهی نیلگون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تمرین زنده به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تنفس 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تمرین سایه‌ها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تمرین گوش سپردن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تمرین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تمرینات برخاسته از مناسک آسمانی و ادیان توحیدی نیست و بیش‌تر به تکنیک‌های آیین رام یا آیین ساحری کاستادا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 نگرشی بر آراء و اندیشه‌های پائولو کوئلیو، 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دین خاصی را ترجیح نمی‌دهد و تمامی ادیان نزد او برابرند؛ ازنظر او مهم نیست که هر کس به کدام دین باشد، مهم این است که شخص در پی نشانه‌ها و راهنمای قلبی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می‌گویند من از مذهب شخصی خودم پیروی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مهملاتی، طریق،</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فردی است، اما این طریق، بدون یک پرستش جمعی وجود نخواهد داشت خواه در آیین کاتولیک، پروتستان، یهود یا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از پیروانش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مذهب خود هر چه هست،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 نیازمند یک منزلگاه روحانی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کوئلیو، دومین مکتوب،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تأیید و تبلیغ نظر خود مبنی بر کثرت‌گرایی دینی، در کتاب ورونیکا تصمیم می‌گیرد بمیرد، از زبان شخصیت داستان این مطلب را به خواننده القاء می‌کند که هر کس به هر آیین و هر مسلکی باشد می‌تواند بدون ترس هر کاری را که می‌خواهد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داستان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می‌کنم دوباره می‌توانم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میل دارم اشتباهاتی را بکنم که همواره دوست داشتم، اما هرگز جرأت نداشتم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می‌توانم دوستان جدیدی پیدا کنم و به آن‌ها بیاموزم چگونه برای خردمند بودن، دیوانه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می‌گویم از دستورالعمل‌های رفتار خوب پیروی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منسوب به حضرت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کاتولیک‌ها می‌خوانم، از قرآن برای مسلمانان، از تورات برای یهودیان، از ارسطو برای ملحدان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ورونیکا تصمیم می‌گیرد بمیرد،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دالاییلاما که یکی دیگر از مبلغان جنبش‌های نوظهور معنوی است، در تمامی مذاهب اعمالی وجود دارد که محل بروز همه سنت‌های مذهبی هستند و این رفتارها به زندگی معنای بیش‌تری می‌بخشند و زندگی را سازنده‌تر و آرام‌تر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لاما، کتاب خرد،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 حقیقت ادیان، باوجود تفاوت در نام‌ها و اشکال، یکی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علی‌رغم تفاوت‌هایی که در اسامی و اشکال ادیان مختلف وجود دارد، حقیقت نهایی که مدنظر تمامی ادیان قرار دارد، حقیقتی مشابه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کتاب کوچک ژرف‌اندیشی،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ادیان را یکسان دانسته، به کثرت‌گرایی دین معتقد است و پذیرش هر دینی را امکان‌پذیر و تمرین کردن را برای رسیدن به هدف نهایی و معرفت یافتن در دین</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bookmarkStart w:id="1261" w:name="pg17023_188178"/>
    </w:p>
    <w:p>
      <w:pPr>
        <w:pStyle w:val="BookText"/>
        <w:rPr/>
      </w:pPr>
      <w:bookmarkEnd w:id="1261"/>
      <w:r>
        <w:rPr>
          <w:rFonts w:ascii="IRNazanin" w:hAnsi="IRNazanin" w:eastAsia="IRNazanin"/>
          <w:color w:val="111111"/>
          <w:sz w:val="28"/>
          <w:sz w:val="28"/>
          <w:szCs w:val="28"/>
          <w:rtl w:val="true"/>
          <w:lang w:bidi="fa-IR"/>
        </w:rPr>
        <w:t>انتخابی کافی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دین ویژه‌ای به شما آسودگی بخشید، می‌بایست آن دین را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دلتان نخواست، می‌توانید رهایش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زندگی در راهی بهتر، 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دالایی لاما، کسانی که تنها بر صحیح بودن آیین و دین خود پای می‌فشارند در اشتباه‌اند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دین‌دارانِ درست‌کاری یافت می‌شوند که از روی نادانی و نشناختن سایر دین‌ها، تنها دین خود را باور دارند و ادیان دیگر را نادرست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سرچشمه این نادانی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آموزش‌های دینی است، اما بیش‌تر به دلیل آشنا نبودن با سایر دین‌ها و ناآگاهی از ارزش‌های ژرف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سخنان متناقضی حتی بر معنویت و رسیدن به معرفت بدون داشتن دین مشخص تأکید ورزیده و رسیدن به معنویت بدون دین را تعریف می‌کند و آن را مهم‌تر از معنویت دینی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 نگرشی بر آراء و اندیشه‌های دالایی لاما،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بیان می‌کند که زندگی افراد بدون داشتن دین زیباتر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افراد غیردینی گویی زیباتر و رنگارنگ‌تر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لاما، زندگی در راه بهتر،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دیدگاه‌ها، مشخص می‌شود شریعت‌گریزان، عرفانی بدون قید و برنامه و هدف را دنبال می‌کنند و طرفداران پلورالیزم نیز نظر به انتخاب بهترین‌ها از هر دین و آیینی دارند که ادعایی بیش نیست چراکه با عقل بشری نمی‌توان عناصر دین را دسته‌بندی و خوب‌ها را برگزید</w:t>
      </w:r>
      <w:r>
        <w:rPr>
          <w:rFonts w:eastAsia="IRNazanin" w:cs="IRNazanin"/>
          <w:color w:val="111111"/>
          <w:sz w:val="28"/>
          <w:szCs w:val="28"/>
          <w:rtl w:val="true"/>
          <w:lang w:bidi="fa-IR"/>
        </w:rPr>
        <w:t>.</w:t>
      </w:r>
    </w:p>
    <w:p>
      <w:pPr>
        <w:pStyle w:val="Heading3"/>
        <w:numPr>
          <w:ilvl w:val="2"/>
          <w:numId w:val="1"/>
        </w:numPr>
        <w:rPr/>
      </w:pPr>
      <w:bookmarkStart w:id="1262" w:name="__RefHeading___Toc601985_1738255347"/>
      <w:bookmarkStart w:id="1263" w:name="_Toc484"/>
      <w:bookmarkEnd w:id="1262"/>
      <w:r>
        <w:rPr>
          <w:rtl w:val="true"/>
        </w:rPr>
        <w:t>شریعت‌گرایی عرفان علوی</w:t>
      </w:r>
      <w:bookmarkEnd w:id="1263"/>
    </w:p>
    <w:p>
      <w:pPr>
        <w:pStyle w:val="BookText"/>
        <w:rPr/>
      </w:pPr>
      <w:r>
        <w:rPr>
          <w:rFonts w:ascii="IRNazanin" w:hAnsi="IRNazanin" w:eastAsia="IRNazanin"/>
          <w:color w:val="111111"/>
          <w:sz w:val="28"/>
          <w:sz w:val="28"/>
          <w:szCs w:val="28"/>
          <w:rtl w:val="true"/>
          <w:lang w:bidi="fa-IR"/>
        </w:rPr>
        <w:t>شناخت طریق عملی صحیح در عرفان و حرکت در آن راه، مسئله‌ای اساسی در عرفان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راه صحیح و حرکت در آن برای سالک یک ضرورت است؛ زیرا همه راه‌ها انسان را به مقصد اصلی نمی‌رساند، بلکه گاه تنها انسان را از حقیقت دور کرده و گاهی باعث می‌شود، هیچ‌گاه به مقصد نرسد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جامعه زندگی می‌کند و جامعه نیازمند قانون است و قانون باید از آسیب خطا، سهو و نسیان و عصیان مصون باشد و چنین قانونی جز از راه وحی و نبوت تدوین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بوعلی سینا نیز گرچه در پایان الهیات شفا، راه متعارف بین حکیمان را در تبیین ضرورت وحی و نبوت پیموده، ولی در نمط نهم 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ملکشاهی، ترجمه و تفسیر اشارات و تنبیهات ابن سینا،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مسئله زهد و عبادت و عرفان، نبوت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اگر تهذیب و تزکیه، برخلاف مسیر شرع باشد، چنین ریاضتی باطل است، یعنی سیر و سلوک جز با انجام واجبات و مستحبات از یکسو و ترک محرمات و مکروهات از سوی دیگر، قابل‌قبول نیست و بازدهی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مبادی اخلاق در قرآن،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قرآن در مورد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انبیاء دیگر علیهم‌السلام، آنان را بر صراط و به‌سوی صراط مستقیم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باب پلورالیزم نیز، ابتدا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 دینی یعنی این‌که حقیقت و رستگاری در دینِ ویژه‌ای نبوده، همه ادیان برحق‌اند، همه ادیان بهره‌ای از حقیقت مطلق دارند، درنتیجه پیروی از برنامه‌های هر یک از آن‌ها می‌تواند مایه نجات و رستگاری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حقانیت ادیان مختلف به‌طور مساوی است و نزاع حق و باطل از میان ادیان رخت بربسته، خصومت‌ها، نزاع‌ها و مجادلات دینی نیز جای خود را به هم‌دلی و هم‌سویی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هیک، دین‌پژوهی،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انگیزه‌های مطرح‌شدن بحث پلورالیسم دینی در جهان مسیحیت این بوده که آیا غیر مسیحیان که اعمال نیک انجام می‌دهند نیز وارد بهشت می‌شوند یا بهشت فقط مختص به مسیحیان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عالم مسیحیت، با این پرسش به دو گونه برخورد شد،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که دین مسیحیت را پذیرفته‌اند، به بهشت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اساس ضوابط</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مسیحیت عمل می‌کنند، هرچند مسیحی نباشند، نیز بهشتی قلمداد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هیک، فلسفه دین، ص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نهج‌البلاغه بر حفظ دین و شریعت تأکید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إِنَّهُ لاَ یَضُرُّکُمْ تَضْییعُ شَی‌ءٍ مِنْ دُنْیاکُمْ بَعْدَ حِفْظِکُمْ قَائِمَةَ دِینِکُمْ أَلا وَ إِنَّهُ لا یَنْفَعُکُمْ بَعْدَ تَضْییعِ دِینِکُمْ شَی‌ءٌ حَافَظْتُمْ عَلَیهِ مِنْ أَمْرِ دُنْیاکُمْ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شریف‌الرضی،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که تباه شدن نعمت دنیا شما را زیان نرساند، اگر اساس دین خویش را حفظ نمایید و اگر دین را تباه سازید آن‌چه از نعمت دنیا به دست آورده‌اید سودتان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حقیقی در حفظ سرمایه دین و ایمان است که در زندگی جاویدان انسان همه‌جا راه‌گشای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 پیام امام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بیان حضرت در این خطبه که می‌فرمایند هر چیزی که انسان با تباه کردن دین به دست می‌آورد سودی برای او ندارد، عرفان و سلوک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آداب شریعت از طرف امام علی علیه‌السلام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دینِ معیار مشخص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هَذَا الْإِسْلامَ دِینُ اللَّهِ الَّذِی اِصْطَفَاهُ لِنَفْسِهِ وَ اِصْطَنَعَهُ عَلَی عَینِهِ وَ أَصْفَاهُ خِیرَةَ خَلْقِهِ وَ أَقَامَ دَعَائِمَهُ عَلَی مَحَبَّتِهِ أَذَلَّ اَلْأَدْیانَ بِعِزَّتِهِ وَ وَضَعَ اَلْمِلَلَ بِرَفْعِهِ وَ أَهَانَ أَعْدَاءَهُ بِکَرَامَتِهِ وَ خَذَلَ مُحَادِّیهِ بِنَصْرِهِ وَ هَدَمَ أَرْکَانَ اَلضَّلاَلَةِ بِرُکْنِهِ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فِیهِ مُنْتَهَی رِضْوَانِهِ وَ ذِرْوَةَ دَعَائِمِهِ وَ سَنَامَ طَاعَتِهِ فَهُوَ عِنْدَ اَللَّهِ وَثِیقُ اَلْأَرْکَانِ رَفِیعُ اَلْبُنْیانِ مُنِیرُ اَلْبُرْهَانِ مُضِی‌ءُ اَلنِّیرَانِ عَزِیزُ اَلسُّلْطَانِ مُشْرِفُ اَلْمَنَارِمُعْوِذُاَلْمَثَارِفَشَرِّفُوهُ وَاِتَّبِعُوهُ وَأَدُّوااِلَیهِ حَقَّهُ وَضَعُوهُ مَوَاضِعَهُ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شریف‌الرضی،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اسلام آیین خداست که برای خود برگزید و به نظر عنایت خویش در 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آفریدگان خود را برای تبلیغ آن اختیار کرد؛ و مبانی آن را بر بنیاد دوستی خود برپای داشت و به عزت آن، ادیان دیگر را خوار کرد و با برافراشتن آن آیین‌های دیگر را فرو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باکرامتش دشمنانش را ذلیل نمود و با یاری‌کردنش معارضانش را سرکوب کرد؛ و به رکن قوی آن، ارکان گمراهی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نهایت خشنودی و برترین قوانین و عالی‌ترین درجه اطاعت از خود را در پیروی آن نهاد؛ بنابراین ارکانش استوار و بنیانش رفیع و برهانش روشن و چراغش فروزان و قدرتش پیروزمند و نشانه‌اش بلند، و کس را یارای مخالفت با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بزرگش دارید و پیرویش کنید و حقش را ادا نمایید و در موضعش قرارش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آیینی که خدا برای خود انتخاب کرده و از هر نظر جامع و کامل می‌باشد، حاصلی جز بدبختی و گمراهی و هلاکت در پی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یَبْتَغِ غَیرَ الْإِسْلامِ دیناً فَلَنْ یُقْبَلَ مِنْهُ وَ هُوَ فِی الآخِرَةِ مِنَ الْخاسِرینَ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 و وی در آخرت از زیان‌کاران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خطبه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فرمودند که دین اسلام را بزرگ داشته و پیروی کنید و حق آن را ادا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حضرت به‌طور مستقیم با پلورالیسم دینی که معتقد است همه ادیان بر حق می‌باشند و پیروی از برنامه‌های هر یک از آن‌ها می‌تواند مایه فلاح و رستگاری شود، مخالفت کرده و حقانیتِ مساوی ادیان را نپذیرفتند؛ زیرا دین اسلام را دینی معرفی می‌کنند که عزّت و غلبه آن، دین‌های دیگر را خوار ساخت و با برافراشتن آن، ملت‌های دیگر را فرو داشت و خداوند نهایت خشنودی و بلندترین نقطه ستون‌های ادیان خود را در آن قرار داد و عالی‌ترین درجه اطاعت از خود را در پیروی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جای دیگر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یَبْتَغِ غَیرَ الْإِسْلامِ دِیناً تَتَحَقَّقْ شِقْوَتُهُ وَ تَنْفَصِمْ عُرْوَتُهُ وَ تَعْظُمْ کَبْوَتُهُ وَ یَکُنْ مَآبُهُ إِلَی الْحُزْنِ الطَّوِیلِ وَ الْعَذَابِ الْوَبِیلِ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شریف‌الرضی،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جز اسلام را جوید، شقاوتش محقّق و ریسمانش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و سقوطش شدید و بازگشتش به اندوهی دراز و شکنجه‌ای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عبارت، به‌خوبی روشن می‌شود شعارهای گمراه‌کننده‌ای که این روزها جمعی به دنبال نویسندگان غربی در محیط‌های اسلامی سر داده‌اند و پیروی از هر یک از ادیان را</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bookmarkStart w:id="1264" w:name="pg17023_188186"/>
    </w:p>
    <w:p>
      <w:pPr>
        <w:pStyle w:val="BookText"/>
        <w:rPr/>
      </w:pPr>
      <w:bookmarkEnd w:id="1264"/>
      <w:r>
        <w:rPr>
          <w:rFonts w:ascii="IRNazanin" w:hAnsi="IRNazanin" w:eastAsia="IRNazanin"/>
          <w:color w:val="111111"/>
          <w:sz w:val="28"/>
          <w:sz w:val="28"/>
          <w:szCs w:val="28"/>
          <w:rtl w:val="true"/>
          <w:lang w:bidi="fa-IR"/>
        </w:rPr>
        <w:t xml:space="preserve">کافی می‌شمرند و صلح کل متصوفه را زنده کرده‌اند، چیزی است که نه با منطق قرآن سازگار است و نه با کلمات پیشوایان بزرگی همچون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پیام امام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که همه ادیان آسمانی ازلحاظ اعتبار در هر زمان یکسان هستند اندیشه صحیحی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نیز حضرت دین‌گرایی پلورالیستی را رد کرده و تنها دینی که موجب سعادت انسان می‌شود را اسلام معرفی می‌کنند و انتخاب راهی جز اسلام را، باعث سقوط انسان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شَرَائِعَ الدِّینِ وَاحِدَةٌ وَ سُبُلَهُ قَاصِدَةٌ مَنْ أَخَذَ بِهَا لَحِقَ وَ غَنِمَ وَ مَنْ وَقَفَ عَنْهَا ضَلَّ وَنَدِمَ اِعْمَلُوا لِیَوْمٍ تُذْخَرُ لَهُ الذَّخَائِرُ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شریف‌الرضی،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که قوانین دین همه یکی است، راه‌های آن هموار و مستقیم، هر که در آن گام زند به مقصد رسد و غنیمت برد و هر که رهسپار آن نگردد گمراه شود و پشیمانی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منهای دین و مذهب را نمی‌پذیرند و ریاضت و مجاهدت برای رسیدن به نهایت عرفان را در پیروی از آداب شریعت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عرفان پلورالیستی را برنمی‌تابند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بهره‌گیری از قرآن و سخنان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چنین استدلال کرد که عرفان اسلامی، شریعت‌محور بوده و تنها دین برحق، اسلام است و تمام ادیان به غیر آن، به راهی جز صراط‌اند؛ و تنها از راه دین و شریعت الهی می‌توان زندگی معنوی را تجربه کرد و به سعادت و تکامل راه یافت</w:t>
      </w:r>
      <w:r>
        <w:rPr>
          <w:rFonts w:eastAsia="IRNazanin" w:cs="IRNazanin"/>
          <w:color w:val="111111"/>
          <w:sz w:val="28"/>
          <w:szCs w:val="28"/>
          <w:rtl w:val="true"/>
          <w:lang w:bidi="fa-IR"/>
        </w:rPr>
        <w:t>.</w:t>
      </w:r>
    </w:p>
    <w:p>
      <w:pPr>
        <w:pStyle w:val="Heading3"/>
        <w:numPr>
          <w:ilvl w:val="2"/>
          <w:numId w:val="1"/>
        </w:numPr>
        <w:rPr/>
      </w:pPr>
      <w:bookmarkStart w:id="1265" w:name="__RefHeading___Toc601987_1738255347"/>
      <w:bookmarkStart w:id="1266" w:name="_Toc485"/>
      <w:bookmarkEnd w:id="1265"/>
      <w:r>
        <w:rPr>
          <w:rtl w:val="true"/>
        </w:rPr>
        <w:t>نفی فرهنگ فرهیخته در عرفان پست‌مدرن</w:t>
      </w:r>
      <w:bookmarkEnd w:id="1266"/>
    </w:p>
    <w:p>
      <w:pPr>
        <w:pStyle w:val="BookText"/>
        <w:rPr/>
      </w:pPr>
      <w:r>
        <w:rPr>
          <w:rFonts w:ascii="IRNazanin" w:hAnsi="IRNazanin" w:eastAsia="IRNazanin"/>
          <w:color w:val="111111"/>
          <w:sz w:val="28"/>
          <w:sz w:val="28"/>
          <w:szCs w:val="28"/>
          <w:rtl w:val="true"/>
          <w:lang w:bidi="fa-IR"/>
        </w:rPr>
        <w:t>همان‌گونه که آیات قرآن کریم مشتمل بر محکمات و متشابهات است و برای وضوح متشابهات رجوع به محکمات واجب است؛ انسان متشابه نیز برای واضح شدن مسیر و سیر در راه سلوک نیاز به رجوع و پیوستن به انسان محکم دارد؛ اما آن‌چه در پست‌مدرنیسم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موردبحث قرار گرفته، حذف فاصله و هم‌سطح بودن افراد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پست‌مدرنیسم که به معنی سبک و مکتب خاص فرهنگی نیز مطرح شده، فاصله به‌طورکلی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فاصله انتقادی به‌طور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بنیادین همه انواع پست‌مدرنیسم‌ها عبارت است از کنار گذاشتن خط فاصل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فرهنگ متعالی و سطح بالا با فرهنگ مشهور به فرهنگ توده یا فرهنگ تجاری، و نیز ظهور انواع تازه‌ای از متون که صور، مقولات و محتواهای همان صنعت فرهنگ، بدان‌ها تزریق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جیمسون، منطق فرهنگی سرمایه‌داری متأخر،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پست‌مدرنیسم نگرش وجود انسان‌های اصیل‌تر از انسان‌های دیگر رد شده و شکاف بین فرهنگ عوام و فرهنگ والا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نظر برخی از صاحب‌نظران، تمایز میان فرهنگ توده‌ای و فرهنگ برتر ذاتی نبوده و آن ساخته برخی نیروها و مؤسسات و نهادها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بشیریه، نظریه‌های فرهنگ در قرن بیستم، ص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متعالی، دیگر به معنای جایی نخواهد بود که در آن، هدف جامعه به‌مثابه یک کل، موردبحث قرار گرفته و درباره آن تصمیم‌گیری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آن‌جا شکاف بین فرهنگ عوام، فرهنگ مردمی که هرگز نیاز به رستگاری را احساس نکرده‌اند، و فرهنگ والای روشنفکران، افرادی که همیشه می‌خواهد چیزی بیش از آن و غیر از آنی باشند که هستند، اهمیتی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نگرش و حذف فرهنگ متعالی، وجود الگو و راهنما به‌عنوان یکی از مقامات عرفان در سیر و سلوک، معنایی نیافته و وجود انسان کامل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نظریه‌های پست‌مدرن، باور به حقیقت رستگاری‌بخش وجود دارد اما زمینه رسیدن به آن را امید به اصالت نامیده و در این اصالت هرگونه تعلیم و تربیتی را رد، و تنها منبع رستگاری را تخیل بشری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به حقیقت رستگاری‌بخش، مساوی است با این باور که چیزی هست که اساس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که بتوان چنین زمینه‌ای را یافت، زمینه انواع</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bookmarkStart w:id="1267" w:name="pg17023_188190"/>
    </w:p>
    <w:p>
      <w:pPr>
        <w:pStyle w:val="BookText"/>
        <w:rPr/>
      </w:pPr>
      <w:bookmarkEnd w:id="1267"/>
      <w:r>
        <w:rPr>
          <w:rFonts w:ascii="IRNazanin" w:hAnsi="IRNazanin" w:eastAsia="IRNazanin"/>
          <w:color w:val="111111"/>
          <w:sz w:val="28"/>
          <w:sz w:val="28"/>
          <w:szCs w:val="28"/>
          <w:rtl w:val="true"/>
          <w:lang w:bidi="fa-IR"/>
        </w:rPr>
        <w:t>یک جنس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برتر چیزی است که هیدگر امید به اصالت نامیده است؛ امید به این‌که فرد، خودش باشد، نه صرفاً محصول تعلیم و تربیت یا محیطش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رورتی، حقیقت پست مدرن، 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این دیدگاه است که اشو مدل، الگو یا اسوه را برای تشخیص صحیح مسیر رد کرده و هر فرد را گونه‌ای منحصر می‌داند که نمی‌تواند مثل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او با انکار فاصله میان دو فرهنگ نخبه‌گرایانه و توده، سیر در راه سلوک را بدون همراهی استاد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انسان با عقل خودش فکر کند که یک مدل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حماقتی از این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شبیه خودتان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دیگری هم شبیه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شبیه بودا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اشو، راز بزرگ،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طرفی دیگر او در سخن متناقضی مرشد را واسطه‌ای برای خدا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دل به دریا بزن،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دعوتش قصد مطرح کردن خود را داشته و با معرفی خود به‌عنوان انسان معیار، مریدانش را به پیروی از خود دعوت می‌کند و میزان معرفت را به پیروی بیش‌تر از مرشد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من توافق کنی دیر یا زود نوری عظیم از تو ساطع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لی‌هونگجی در عرفان فالون دافا که خود را کامل‌ترین موجود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پیروان خود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اوست که می‌تواند افراد را به کمال برساند و خود را مسئول نجات بشر معرفی می‌کند، و صریحاً اعلام می‌کند که ما مسئول نجات مردم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مظاهری سیف، جریان‌شناسی انتقادی عرفان‌های نوظهور، 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لی‌هونگجی درواقع با این بیان، خود را پیامبر آخرالزمان معرفی کرده و معتقد است که تنها دین او انسان را به کمال و پاکیزگی نفس و زدودن آن از هواهای نفس و گمراهی و اغوا سوق می‌دهد</w:t>
      </w:r>
      <w:r>
        <w:rPr>
          <w:rFonts w:eastAsia="IRNazanin" w:cs="IRNazanin"/>
          <w:color w:val="111111"/>
          <w:sz w:val="28"/>
          <w:szCs w:val="28"/>
          <w:rtl w:val="true"/>
          <w:lang w:bidi="fa-IR"/>
        </w:rPr>
        <w:t>.</w:t>
      </w:r>
    </w:p>
    <w:p>
      <w:pPr>
        <w:pStyle w:val="Heading3"/>
        <w:numPr>
          <w:ilvl w:val="2"/>
          <w:numId w:val="1"/>
        </w:numPr>
        <w:rPr/>
      </w:pPr>
      <w:bookmarkStart w:id="1268" w:name="__RefHeading___Toc601989_1738255347"/>
      <w:bookmarkStart w:id="1269" w:name="_Toc486"/>
      <w:bookmarkEnd w:id="1268"/>
      <w:r>
        <w:rPr>
          <w:rtl w:val="true"/>
        </w:rPr>
        <w:t xml:space="preserve">انسان کامل از دیدگاه امام علی </w:t>
      </w:r>
      <w:r>
        <w:rPr>
          <w:rtl w:val="true"/>
        </w:rPr>
        <w:t xml:space="preserve">( </w:t>
      </w:r>
      <w:r>
        <w:rPr>
          <w:rtl w:val="true"/>
        </w:rPr>
        <w:t>علیه السلام</w:t>
      </w:r>
      <w:r>
        <w:rPr>
          <w:rtl w:val="true"/>
        </w:rPr>
        <w:t>)</w:t>
      </w:r>
      <w:bookmarkEnd w:id="1269"/>
    </w:p>
    <w:p>
      <w:pPr>
        <w:pStyle w:val="BookText"/>
        <w:rPr/>
      </w:pPr>
      <w:r>
        <w:rPr>
          <w:rFonts w:ascii="IRNazanin" w:hAnsi="IRNazanin" w:eastAsia="IRNazanin"/>
          <w:color w:val="111111"/>
          <w:sz w:val="28"/>
          <w:sz w:val="28"/>
          <w:szCs w:val="28"/>
          <w:rtl w:val="true"/>
          <w:lang w:bidi="fa-IR"/>
        </w:rPr>
        <w:t>آن‌چه در اسلام مطرح است وجود انسان کامل به‌عنوان نگین انگشتر عالم آفرینش</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خدای متعال او را خلیفه و جانشین خود در حفظ عالم قرار داده و نظام آفرینش در پرتو وجود انسان کامل حفظ و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همه عالم و اسمای الهی در انسان کامل جمع شده‌اند، پس موجودی کامل‌تر از انسان کامل وجود ندارد و کامل بودن او به لحاظ خلافتی است که او از طرف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انسان کامل واسطه فیض بر عالم و آدم است و همه نظام هستی از مجرای وجودی او فیض الهی را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خطاب به ائمه معصومین علیهم‌السلام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فَتَحَ اللَّهُ وَ بِکُمْ یَخْتِمُ وَ بِکُمْ یُنَزِّلُ الْغَیثَ وَ بِکُمْ یُمْسِکُ السَّماءَ أَنْ تَقَعَ عَلَی الْأَرْضِ إِلَّا بِإِذْنِهِ وَ بِکُمْ یُنَفِّسُ الْهَمَّ وَ بِکُمْ یَکْشِفُ الضُّر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مفاتیح‌الجنان، زیارت جامعه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شناخت انسان کامل از دیدگاه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توصیفاتی که حضرت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 علیهم‌السلام و هم‌چنین درباره خود دارند، می‌تواند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خاندان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خَصَائِصُ حَقِّ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ولایت و حکومت از آنِ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شریف‌الرضی،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مظهر تمام و کمال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کامل است که صاحب ولایت تکوینی بوده و می‌تواند به اذن خدا در کائنات تصرف کرده و به نظام هستی فیض‌رسانی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صمدی آملی، شرح رساله انسان کامل از دیدگاه نهج‌البلاغه،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خطبه واژه قطب را در مورد خود به کار برده و جایگاه خود را چونان محور برمی‌شمارند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إِنَّمَا أَنَا قُطْبُ الرَّحَی تَدُورُ عَلَی وَ أَنَا بِمَکَانِی فَإِذَا فَارَقْتُهُ اسْتَحَارَ مَدَارُهَا وَ اضْطَرَبَ ثِفَالُهَا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شریف‌الرضی،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به‌منزله محور این آسیابم که در جای خود پایدار است و آسیا به گِرد آن می‌چرخد و اگر از جای کنده شود، آسیا از مدار خود خارج شده و همه امور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جایگاه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نسبت به جامعه را چونان محور در رابطه با آسیاب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لَیَعْلَمُ أَنَّ مَحَلِّی مِنْهَا مَحَلُّ الْقُطْبِ مِنَ الرَّحَی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کلامِ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 انسان کامل در هر دو بُعد تشریع و تکوین و خلافت ظاهری و باطنی تبیین شده و از آن به قطب که آسیاب آفرینش به گرد آن دور می‌زند، یادشده به‌گونه‌ای که اگر محور بودن آن نباشد، آسیاب عالم و آدم از گردش بازایستاده و دچار اضطراب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ارزگانی، انسان کامل از نگاه امام خمینی و عارفان مسلمان،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کامل خلیفةالله در روی زمین است که حضرت در حکمت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آنان را برای کمیل معرفی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خُلَفَاءُ اللَّهِ فِی أَرْضِهِ وَ الدُّعَاةُ إِلَی دِینِهِ آهِ آهِ شَوْقاً إِلَی رُؤْیتِهِمْ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شریف‌الرضی، نهج‌البلاغه، حکمت</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جانشینان خداوند در روی زمین و دعوت‌کنندگان دین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که چه آرزومند دیدارشان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تعابیر مشیةالله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ارزگانی، انسان کامل از نگاه امام خمینی و عارفان مسلمان، 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امیر مؤمنان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این مقام را بیان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صَنَائِعُ رَبِّنَا وَ النَّاسُ بَعْدُ صَنَائِعُ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شریف‌الرضی، نهج‌البلاغه، نامه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 کامل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إِنَّمَا الْأَئِمَّةُ قُوَّامُ اللَّهِ عَلَی خَلْقِهِ وَ عُرَفَاؤُهُ عَلَی عِبَادِهِ وَ لَا یدْخُلُ الْجَنَّةَ إِلَّا مَنْ عَرَفَهُمْ وَ عَرَفُوهُ وَ لَا یدْخُلُ النَّارَ إِلَّا مَنْ أَنْکَرَهُمْ وَ أَنْکَرُوه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از سوی خدا کار مردم را به سامان آورند، و از جانب او بر مردم سروری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نرود مگر کسی که آنان را بشناسد و آنان هم او را بشناسند، به دوزخ نرود مگر کسی که آنان را انکار نماید و آنان نیز او را از خود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 مصلح بریةالله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اصلاح‌کننده امور خلایق بوده و واسطه در فیض و مکمل نفوس مستعده است، یعنی هر جانی که استعداد رسیدن به</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bookmarkStart w:id="1270" w:name="pg17023_188196"/>
    </w:p>
    <w:p>
      <w:pPr>
        <w:pStyle w:val="BookText"/>
        <w:rPr/>
      </w:pPr>
      <w:bookmarkEnd w:id="1270"/>
      <w:r>
        <w:rPr>
          <w:rFonts w:ascii="IRNazanin" w:hAnsi="IRNazanin" w:eastAsia="IRNazanin"/>
          <w:color w:val="111111"/>
          <w:sz w:val="28"/>
          <w:sz w:val="28"/>
          <w:szCs w:val="28"/>
          <w:rtl w:val="true"/>
          <w:lang w:bidi="fa-IR"/>
        </w:rPr>
        <w:t xml:space="preserve">کمالات لایق انسانی را دارد، انسان کامل فیض الهی را دریافت کرده و به او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صمدی آملی، شرح رساله انسان کامل از دیدگاه نهج‌البلاغه، ص </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گفت ضرورت شناخت انسان کامل از جهت ضرورت در شناخت و آگاهی از یک الگو و سرمشق برای سیر در مسیر رشد و کمال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در این‌باره می‌گوید بدون شناخت انسان کامل قطعاً نمی‌توان یک مسلمان کامل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انسان کامل،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انسان کامل می‌تواند رشته تربیت سالک راه خدا را به دست گیرد تا در این راه از رهزنان محفوظ مانده و به‌سلامت به مقصود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 در نخستین تقسیم، یا مرده‌اند یا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فطرت انسانی خویش را زیر لایه‌های متراکم و کدر جهل و خرافات مدفون کرده‌اند و مردگانی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ظلمت مرگبار کفر رهیده‌اند،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زنده و بیدار و سالم نیز یا ناقص‌اند و یا کامل و در میان انسان‌های کامل نیز برخی کامل‌تر و در بین ایشان بعضی کامل‌ترین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اقسام یاد شده، متشابه‌اند جز دو قسم آخر؛ یعنی انسان‌های کامل و اکمل که محکمات جامعه انسانی به‌شمار می‌آیند و انبیا و اولیا،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بالاصاله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بالمحکم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اکمل و دسته دوم کامل‌اند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کامل همیشه باید خود را به اکمل عرضه کنند و خویش را با میزان محکمات اصیل بسنجند تا بتوانند مرجع و مقتدای متشابهات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متشابه نیز باید به محکمات رجوع و از آنان تقلید کنند و راه انسانیت را پابه‌پای آنان بپیمایند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تفسیر انسان به انسان،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3"/>
        <w:numPr>
          <w:ilvl w:val="2"/>
          <w:numId w:val="1"/>
        </w:numPr>
        <w:rPr/>
      </w:pPr>
      <w:bookmarkStart w:id="1271" w:name="__RefHeading___Toc601991_1738255347"/>
      <w:bookmarkStart w:id="1272" w:name="_Toc487"/>
      <w:bookmarkEnd w:id="1271"/>
      <w:r>
        <w:rPr>
          <w:rtl w:val="true"/>
        </w:rPr>
        <w:t>نتیجه</w:t>
      </w:r>
      <w:bookmarkEnd w:id="1272"/>
    </w:p>
    <w:p>
      <w:pPr>
        <w:pStyle w:val="BookText"/>
        <w:rPr/>
      </w:pPr>
      <w:r>
        <w:rPr>
          <w:rFonts w:ascii="IRNazanin" w:hAnsi="IRNazanin" w:eastAsia="IRNazanin"/>
          <w:color w:val="111111"/>
          <w:sz w:val="28"/>
          <w:sz w:val="28"/>
          <w:szCs w:val="28"/>
          <w:rtl w:val="true"/>
          <w:lang w:bidi="fa-IR"/>
        </w:rPr>
        <w:t>با طرح شاخص‌های عرفان علوی مشخص می‌گردد که میان معنویت و عقلانیت ارتباطی تنگاتنگ برقرار بوده و ایشان علاوه بر تأیید عقلانیت، برای آن درجه و اعتبار خاصی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عقل و خرد ارزش معرفت‌شناختی تعریف کرده به‌گونه‌ای که در وادی معرفت، عقل‌گرایی را تبیین و لازم و ضروری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عرفان‌های کاذب، با الفاظ مختلف و به مناسبت‌های گوناگون علیه عقل و منطق و فلسفه سخن گفته می‌شود که مورد تأیید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بهره‌گیری از سخنان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چنین استدلال کرد که عرفان اسلامی شریعت‌محور بوده و تنها دین برحق، اسلام است و تمام ادیان به غیر آن، به راهی جز صراط‌اند؛ و تنها از راه دین و شریعت الهی می‌توان زندگی معنوی را تجربه کرد و به سعادت و تکامل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می‌توان گفت، عرفان دینی یعنی عرفان برآمده از دین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مکاتب عرفان‌های غیرحقیقی، انسان‌ها اگرچه به معنویت دعوت می‌شوند، اما در کنار این معنویت، به بی‌دینی فراخوانده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مکاتب معنوی غیرحقیقی، امکان تجربه و رسیدن به معنویت، بدون دین و شریعت الهی است که مورد تأیید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ستون فقرات و از بنیادهای استوار در عرفان اسلامی است که می‌تواند رشته تربیت سالک راه خدا را به دست گیرد و او را از آفات و موانع و خطرات مسیر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انسان‌های کامل بالاصاله خلیفه الهی هستند و دیگر انسان‌ها برای رشد و تعالی باید از ایشان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پست‌مدرنیسم بر نفی تمایز میان فرهنگ برتر و فرهنگ توده تأکید داشته و رویکرد آنان حذف تمایز و مرز میان فرهنگ والا و امر پست، امر نخبه‌گرا و امر عامه‌پسند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وجود انسان کامل و رهرو در میان آنان معنایی نداشته و تنها سیر و حرکت را مهم تلقی می‌کنند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bookmarkStart w:id="1273" w:name="pg17023_188200"/>
    </w:p>
    <w:p>
      <w:pPr>
        <w:pStyle w:val="Heading3"/>
        <w:numPr>
          <w:ilvl w:val="2"/>
          <w:numId w:val="1"/>
        </w:numPr>
        <w:rPr/>
      </w:pPr>
      <w:bookmarkStart w:id="1274" w:name="__RefHeading___Toc601993_1738255347"/>
      <w:bookmarkStart w:id="1275" w:name="_Toc488"/>
      <w:bookmarkEnd w:id="1273"/>
      <w:bookmarkEnd w:id="1274"/>
      <w:r>
        <w:rPr>
          <w:rtl w:val="true"/>
        </w:rPr>
        <w:t>منابع</w:t>
      </w:r>
      <w:bookmarkEnd w:id="1275"/>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عبدالحمید، شرح نهج‌البلاغة، قم، کتابخانه آیت الله مرعشی،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اشو، آواز سکوت،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جواد سید حسینی، اصفهان، هودین،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اشو، خلاقیت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نیروهای درون،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فرجی، تهران، فردوسی، چاپ دوم،</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اشو، دل به دریا بزن،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پزشکی، اصفهان، هودین،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اشو، راز بزرگ،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کهریز، تهران، باغنو،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اشو، شکوه آزادی،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جواد سید حسینی، اصفهان، هودین</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اشو، کودک نوین،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 فرجی، تهران، فردوسی،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بایر ناس، جان، تاریخ جامع ادیان،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 حکمت، تهران، شرکت انتشارات علمی و فرهنگی، چاپ نوزدهم،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کمال الدین بن میثم، شرح نهج‌البلاغه ابن میثم،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حبیب‌الله روحانی، مشهد، بنیاد پژوهش‌های آستان قدس رضوی،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بشیریه، حسین، نظریه‌های فرهنگ در قرن بیستم، تهران، مؤسسه فرهنگی آینده پویان،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بودیدارما، تعلیم ذن،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نامدار نادری، تهران، بهجت،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پترسون، مایکل و دیگران، عقل و اعتقاد دینی،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نراقی؛ ابراهیم سلطانی، تهران، طرح نو،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غررالحکم و دررالکلم،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انصاری، مؤسسه صحافی خلیج،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انسان به انسان، قم، نشر اسراء،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مبادی اخلاق در قرآن، قم، نشر اسراء، چاپ ششم،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جیمسون، فردریک، منطق فرهنگی سرمایه‌داری متأخر،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محمدی، تهران، انتشارات هرمس،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رورتی، ریچارد،حقیقت پست‌مدرن،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اصغری، تهران، نشر الهام،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ارزگانی، محمدامین، انسان کامل از نگاه امام خمینی و عارفان مسلمان، قم، بوستان، چاپ سوم،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صمدی آملی، داود، شرح رساله انسان کامل از دیدگاه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حسن‌زاده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روح و ریحان،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اصول فلسفه و روش رئالیسم، تهران، صدرا، چاپ یازدهم،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 محمدتقی، نگرشی بر آراء و اندیشه‌های اشو، چاپ اول، تهران، سازمان ملی جوانان،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 محمدتقی، نگرشی بر آراء و اندیشه‌های پائولو کوئلیو، تهران، سازمان ملی جوانان،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 محمدتقی، نگرشی بر آراء و اندیشه‌های دالایی لاما، تهران، سازمان ملی جوانان،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 محمدتقی، نگرشی بر آیین ذن بودیسم، تهران، سازمان ملی جوانان،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مفاتیح‌الجنان،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قمشه‌ای، قم، بوستان کتاب،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کوئلیو، پائولو، چون رود جاری باش،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حجازی، تهران، کارون،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کوئلیو، پائولو، خاطرات یک مغ،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حجازی، تهران، کاروان، چاپ هفدهم،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کوئلیو، پائولو، دومین مکتوب،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حجازی و بهرام جعفری، تهران، کارون، چاپ پنجم،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کوئلیو، پائولو، کنار رود پیدرا نشستم و گریستم،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حجازی، تهران، کارون، چاپ ششم،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کوئلیو، پائولو، ورونیکا تصمیم می‌گیرد بمیرد،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حجازی، تهران، کارون،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لاما، دالایی، زندگی در راهی بهتر،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جواهری‌نیا، تهران، نشر ماهی،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لاما، دالایی، کتاب خرد،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میترا کیوانمهر، تهران، نشر علم،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لاما، دالایی، کتاب کوچک ژرف‌اندیشی،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انتظاری، تهران، نشر علم،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انسان کامل، تهران، صدرا، چاپ پنجاه و دوم،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مظاهری سیف، حمیدرضا، جریان‌شناسی انتقادی عرفان‌های نوظهور، پژوهشگاه علوم و فرهنگ اسلامی، چاپ چهارم،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پیام امام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دارالکتب الاسلامیه، چاپ ششم،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ملکشاهی، حسن، ترجمه و تفسیر اشارات و تنبیهات ابن‌سینا، تهران، سروش،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مورتی، کریشنا، رهایی از دانستگی،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مرسده لسانی، تهران، بهنام،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مورتی، کریشنا، فراسوی خشونت،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محمدجعفر مصفا، تهران، نشر قطره،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مورتی، کریشنا،تعالیم کریشنا مورتی،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محمدجعفر مصفا، تهران، نشر قطره،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همفریز، کریسمس، ذن،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شادان، تهران، ققنوس،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هیک، جان، دین‌پژوهی،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تهران، مؤسسه مطالعات و تحقیقات فرهنگی،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هیک، جان، فلسفه 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راد، تهران، انتشارات بین‌المللی الهدی،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فقه دانشگاه مجازی المصطفی؛ </w:t>
      </w:r>
      <w:r>
        <w:rPr>
          <w:rFonts w:eastAsia="IRNazanin" w:cs="IRNazanin"/>
          <w:b w:val="false"/>
          <w:bCs w:val="false"/>
          <w:i w:val="false"/>
          <w:iCs w:val="false"/>
          <w:color w:val="333333"/>
          <w:sz w:val="20"/>
          <w:szCs w:val="20"/>
        </w:rPr>
        <w:t>hoseini.news@yahoo.com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قرآن و علوم، گرایش مدیریت جامعة المصطفی العالمیة؛ </w:t>
      </w:r>
      <w:r>
        <w:rPr>
          <w:rFonts w:eastAsia="IRNazanin" w:cs="IRNazanin"/>
          <w:b w:val="false"/>
          <w:bCs w:val="false"/>
          <w:i w:val="false"/>
          <w:iCs w:val="false"/>
          <w:color w:val="333333"/>
          <w:sz w:val="20"/>
          <w:szCs w:val="20"/>
        </w:rPr>
        <w:t>Rabiei56@yahoo.com</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دانش‌آموخته مدرسه علمیه الزهرا شهرستان نطنز استان اصفهان؛ </w:t>
      </w:r>
      <w:r>
        <w:rPr>
          <w:rFonts w:eastAsia="IRNazanin" w:cs="IRNazanin"/>
          <w:b w:val="false"/>
          <w:bCs w:val="false"/>
          <w:i w:val="false"/>
          <w:iCs w:val="false"/>
          <w:color w:val="333333"/>
          <w:sz w:val="20"/>
          <w:szCs w:val="20"/>
        </w:rPr>
        <w:t>zaliahmadi476@gmail.com</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علوم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mmadlale0181@gmail.com</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قرآن و حدیث از دانشگاه آزاد کرج، </w:t>
      </w:r>
      <w:r>
        <w:rPr>
          <w:rFonts w:eastAsia="IRNazanin" w:cs="IRNazanin"/>
          <w:b w:val="false"/>
          <w:bCs w:val="false"/>
          <w:i w:val="false"/>
          <w:iCs w:val="false"/>
          <w:color w:val="333333"/>
          <w:sz w:val="20"/>
          <w:szCs w:val="20"/>
        </w:rPr>
        <w:t>Bahmanahwaz1353@gmail.com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و استاد حوزه علمیه خواهران الزهراء سلام الله علیها نطنز؛ </w:t>
      </w:r>
      <w:r>
        <w:rPr>
          <w:rFonts w:eastAsia="IRNazanin" w:cs="IRNazanin"/>
          <w:b w:val="false"/>
          <w:bCs w:val="false"/>
          <w:i w:val="false"/>
          <w:iCs w:val="false"/>
          <w:color w:val="333333"/>
          <w:sz w:val="20"/>
          <w:szCs w:val="20"/>
        </w:rPr>
        <w:t>mahdavi.z1363@gmail.com</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و طلبه سطح دو حوزه علمیه خواهران الزهراء سلام الله علیها نطنز </w:t>
      </w:r>
      <w:r>
        <w:rPr>
          <w:rFonts w:eastAsia="IRNazanin" w:cs="IRNazanin"/>
          <w:b w:val="false"/>
          <w:bCs w:val="false"/>
          <w:i w:val="false"/>
          <w:iCs w:val="false"/>
          <w:color w:val="333333"/>
          <w:sz w:val="20"/>
          <w:szCs w:val="20"/>
        </w:rPr>
        <w:t>tavakkoli.e.71@gmail.com</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دکترای علوم و معارف نهج‌البلاغه، عضو هیئت علمی دانشگاه فرهنگیان؛ </w:t>
      </w:r>
      <w:r>
        <w:rPr>
          <w:rFonts w:eastAsia="IRNazanin" w:cs="IRNazanin"/>
          <w:b w:val="false"/>
          <w:bCs w:val="false"/>
          <w:i w:val="false"/>
          <w:iCs w:val="false"/>
          <w:color w:val="333333"/>
          <w:sz w:val="20"/>
          <w:szCs w:val="20"/>
        </w:rPr>
        <w:t>amini6686@gmail.com</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نظریه را نخستین‌بار تتنز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Tetens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و روان‌شناس آلمانی قرن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پور سینا، تأثیر گناه بر معرفت،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نیز این ساحت‌ها را به سه ساحت بینش، گرایش و کُنش تقسیم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محمدصادق شجاعی، دیدگاه‌های روان‌شناختی حضرت آیت‌الله مصباح یزدی،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فلسفه اسلامی تقسم‌بندی دیگری درباره قوای بدن وجود دارد که بر اساس آن ازنظر کلی، قوای بدن انسان به سه دسته تقسیم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قوای مُدرکه، قوای شوقیه، قوای عامله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قوای مُدرکه عبارت است از قوایی که کار آن‌ها درک‌کردن و اطلاع‌رساندن به ذهن، تجزیه‌وتحلیل و تفصیل و ترکیب صورت‌های ذهنی و حفظ و نگهداری آن‌هاست؛ مانند حواس ظاهری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باصره و سامعه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حواس باطنی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قوه خیال و حافظه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قوه عقل و 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قوای مُدرکه دارای سه یا چهار مرتبه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احساس، مرتبه خیال، مرتبه عاقله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قوه واهمه را مرتبه جداگانه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قوای شوقیه عبارت است از مبادی کلیه تمایلات طبیعی یا اکتسابی که در وجود انسان هست؛ مثل میل به خوردن، پوشیدن، استراحت کردن، کامیابی جنسی و تمایلات پدری و فرزندی، تمایل به نوع‌دوستی، علم و حقیقت‌جویی، پرستش، هنر، صنعت و آفرینندگی و امثال این‌ها که هریک از این میل‌ها ناشی از قوایی در وجود انسان است که قوای شوقیه 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قوای عامله عبارت است از نیروهایی که در عضلات بدن پخش شده است و مبدأ حرکت در بدن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بازو حرکت می‌کند، پاها حرکت می ‌کنند، همه این حرکات در اثر قوایی است که به‌وسیله اعصاب حرکت در عضلات گذاشته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قوا که مبدأ حرکاتی در اعضای بدن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قوای عامله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قوای عامله خود به دو قسمت ارادی و غیرارادی تقسیم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شرح منظومه،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فقه و حقوق اسلامی، دانشگاه آزاد اصفهان </w:t>
      </w:r>
      <w:r>
        <w:rPr>
          <w:rFonts w:eastAsia="IRNazanin" w:cs="IRNazanin"/>
          <w:b w:val="false"/>
          <w:bCs w:val="false"/>
          <w:i w:val="false"/>
          <w:iCs w:val="false"/>
          <w:color w:val="333333"/>
          <w:sz w:val="20"/>
          <w:szCs w:val="20"/>
        </w:rPr>
        <w:t>abass.hamzei@gmail.com</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دانش‌آموخته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w:t>
      </w:r>
      <w:r>
        <w:rPr>
          <w:rFonts w:eastAsia="IRNazanin" w:cs="IRNazanin"/>
          <w:b w:val="false"/>
          <w:bCs w:val="false"/>
          <w:i w:val="false"/>
          <w:iCs w:val="false"/>
          <w:color w:val="333333"/>
          <w:sz w:val="20"/>
          <w:szCs w:val="20"/>
        </w:rPr>
        <w:t>basir133@gmail.com</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Mustafa_mazaheri@yahoo.com</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دانش‌آموخته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fsh1368155@gmail.com</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کلام تطبیقی؛ </w:t>
      </w:r>
      <w:r>
        <w:rPr>
          <w:rFonts w:eastAsia="IRNazanin" w:cs="IRNazanin"/>
          <w:b w:val="false"/>
          <w:bCs w:val="false"/>
          <w:i w:val="false"/>
          <w:iCs w:val="false"/>
          <w:color w:val="333333"/>
          <w:sz w:val="20"/>
          <w:szCs w:val="20"/>
        </w:rPr>
        <w:t>fzeinoddini9@gmail.com</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کتابداری و اطلاع‌رسانی؛ </w:t>
      </w:r>
      <w:r>
        <w:rPr>
          <w:rFonts w:eastAsia="IRNazanin" w:cs="IRNazanin"/>
          <w:b w:val="false"/>
          <w:bCs w:val="false"/>
          <w:i w:val="false"/>
          <w:iCs w:val="false"/>
          <w:color w:val="333333"/>
          <w:sz w:val="20"/>
          <w:szCs w:val="20"/>
        </w:rPr>
        <w:t>tajabadireza@yahoo.com</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حقوق عمومی؛ </w:t>
      </w:r>
      <w:r>
        <w:rPr>
          <w:rFonts w:eastAsia="IRNazanin" w:cs="IRNazanin"/>
          <w:b w:val="false"/>
          <w:bCs w:val="false"/>
          <w:i w:val="false"/>
          <w:iCs w:val="false"/>
          <w:color w:val="333333"/>
          <w:sz w:val="20"/>
          <w:szCs w:val="20"/>
        </w:rPr>
        <w:t>tajabadireza@yahoo.com</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علوم و معارف قرآن کریم</w:t>
      </w:r>
      <w:r>
        <w:rPr>
          <w:rFonts w:eastAsia="IRNazanin" w:cs="IRNazanin"/>
          <w:b w:val="false"/>
          <w:bCs w:val="false"/>
          <w:i w:val="false"/>
          <w:iCs w:val="false"/>
          <w:color w:val="333333"/>
          <w:sz w:val="20"/>
          <w:szCs w:val="20"/>
        </w:rPr>
        <w:t>motarjem60@yahoo.com</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دانشگاه علوم و معارف قران کریم</w:t>
      </w:r>
      <w:r>
        <w:rPr>
          <w:rFonts w:eastAsia="IRNazanin" w:cs="IRNazanin"/>
          <w:b w:val="false"/>
          <w:bCs w:val="false"/>
          <w:i w:val="false"/>
          <w:iCs w:val="false"/>
          <w:color w:val="333333"/>
          <w:sz w:val="20"/>
          <w:szCs w:val="20"/>
        </w:rPr>
        <w:t>kazemizahra139@yahoo.com</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اِنحراف عبارت از؛ رفتاری که ارزش‌های اجتماعی را نقض کرده و در نظر تعداد زیادی از مردم مورد مذمّت و نکوهش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یان رابرستون، درآمدی بر جامعه‌شناسی،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مَنَّاعٍ لِلْخَیْرِ مُعْتَدٍ أَثِیم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مَسَّهُ الْخَیْرُ مَنُوعاً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أَظْلَمُ مِمَّنْ مَنَعَ مَساجِدَ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نَسْتَحْوِذْ عَلَیْکُمْ وَ نَمْنَعْکُمْ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ما مَنَعَکَ أَلاَّ تَسْجُدَ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مَنَّاعٍ لِلْخَیْرِ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وَیَمْنَعُونَ الْماعُونَ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سِیرُوا فِی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یَسِیرُوا فِی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 بِأَهْلِهِ آنَسَ مِنْ جانِبِ الطُّور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وَیَوْمَ نُسَیِّرُ الْجِبالَ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سِیرُوا فِیها لَیالِیَ وَ أَیَّاماً آمِنِینَ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مَا مَنَعَکَ أَلَّا تَسْجُدَ إِذْ أَمَرْتُکَ قَالَ أَنَاْ خَیْرٌ مِّنْهُ خَلَقْتَنِی مِن نَّارٍ وَخَلَقْتَهُ مِن طِینٍ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تُتْلَی عَلَیْهِ آیَاتُنَا وَلَّی مُسْتَکْبِرًا کَأَن لَّمْ یَسْمَعْهَا کَأَنَّ فِی أُذُنَیْهِ وَقْرًا فَبَشِّرْهُ بِعَذَابٍ أَلِیمٍ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سَأَصْرِفُ عَنْ آیَاتِیَ الَّذِینَ یَتَکَبَّرُونَ فِی الأَرْضِ بِغَیْرِ الْحَقِّ وَإِن یَرَوْاْ کُلَّ آیَةٍ لاَّ یُؤْمِنُواْ بِهَا وَإِن یَرَوْاْ سَبِیلَ الرُّشْدِ لا یَتَّخِذُوهُ سَبیلاً وَإِنْ یَرَوْا سَبیلَ الغَیِّ یَتَّخِذُوهُ سَبیلاً ذلِکَ بِأَنَّهُمْ کَذَّبُوا بِآیاتِنا وَکانُوا عَنْها غافِلینَ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روان‌شناسی از دانشگاه شاهرود، </w:t>
      </w:r>
      <w:r>
        <w:rPr>
          <w:rFonts w:eastAsia="IRNazanin" w:cs="IRNazanin"/>
          <w:b w:val="false"/>
          <w:bCs w:val="false"/>
          <w:i w:val="false"/>
          <w:iCs w:val="false"/>
          <w:color w:val="333333"/>
          <w:sz w:val="20"/>
          <w:szCs w:val="20"/>
        </w:rPr>
        <w:t>mohsen.yahyavizanjani@yahoo.com</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دکترای تخصصی تصوف و عرفان اسلامی، </w:t>
      </w:r>
      <w:r>
        <w:rPr>
          <w:rFonts w:eastAsia="IRNazanin" w:cs="IRNazanin"/>
          <w:b w:val="false"/>
          <w:bCs w:val="false"/>
          <w:i w:val="false"/>
          <w:iCs w:val="false"/>
          <w:color w:val="333333"/>
          <w:sz w:val="20"/>
          <w:szCs w:val="20"/>
        </w:rPr>
        <w:t>jalaly1348@gmail.com</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دانش‌پژوه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قم؛ </w:t>
      </w:r>
      <w:r>
        <w:rPr>
          <w:rFonts w:eastAsia="IRNazanin" w:cs="IRNazanin"/>
          <w:b w:val="false"/>
          <w:bCs w:val="false"/>
          <w:i w:val="false"/>
          <w:iCs w:val="false"/>
          <w:color w:val="333333"/>
          <w:sz w:val="20"/>
          <w:szCs w:val="20"/>
        </w:rPr>
        <w:t>R.ahangaran@chmail.ir</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دکتری زبان و ادبیات فارسی؛ </w:t>
      </w:r>
      <w:r>
        <w:rPr>
          <w:rFonts w:eastAsia="IRNazanin" w:cs="IRNazanin"/>
          <w:b w:val="false"/>
          <w:bCs w:val="false"/>
          <w:i w:val="false"/>
          <w:iCs w:val="false"/>
          <w:color w:val="333333"/>
          <w:sz w:val="20"/>
          <w:szCs w:val="20"/>
        </w:rPr>
        <w:t>maryam.rahmani2001@gmail.com</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دانشیار زبان و ادبیات فارسی دانشگاه قم؛ </w:t>
      </w:r>
      <w:r>
        <w:rPr>
          <w:rFonts w:eastAsia="IRNazanin" w:cs="IRNazanin"/>
          <w:b w:val="false"/>
          <w:bCs w:val="false"/>
          <w:i w:val="false"/>
          <w:iCs w:val="false"/>
          <w:color w:val="333333"/>
          <w:sz w:val="20"/>
          <w:szCs w:val="20"/>
        </w:rPr>
        <w:t>Dr.mfoladi@gmail.com</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عین‌القضات که خود آزموده مرگ اختیاری است در این زمینه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 از موت نگذری به حیات نرسی،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الدار ُالآخِرَةِ لَهِیَ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وَلایَدخل المَلَکُوتُ السَمواتِ مَن لَم یولَد مَرَتَینِ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سالک باید دوبار بزاید، یک‌بار از مادر بزاید که خود را و این جهان فانی را ببیند و یک‌بار از خود بزاید و جهان باقی و خدا را 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مرگ دیگر ورای مرگ قالب است و حیات دیگر بجز حیات قالب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همدانی، تمهیدات،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مَنْ خَافَ مَقَامَ رَبِّهِ وَنَهَی النَّفْسَ عَنِ الهَوَی فَإِنَّ الجَنَّةَ هِیَ المَأْوَی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در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بیرون کنید از دنیا دل‌هایتان را پیش از آن‌که تنهایتان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شریف رضی، نهج‌البلاغه، خطبه</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خود را از هر پستی بازدار، هرچند تو را به اهدافت برساند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شریف رضی، نهج‌البلاغه، نامه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رأس‌الدین مخالفة الهوی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نوری،مستدرک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شکم‌های خود را گرسنه و جگرها را تشنه نگه دارید و لباس اندوه بر اندام جان خود پوشانید، که شاید خدای خود را در قلوب خویش بتوانید یافت، برای آن‌که نزد خدای چیزی منفورتر از شکم‌پرستی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مقدادی اصفهانی، نشان از بی‌نشان‌ها،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پیامبر را اولین ملامتی می‌شمردند که از سرزنش هیچ سرزنش‌گر نیندیشید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زرین‌کوب، جست‌وجو در تصوف،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ضرب‌المثل است در معنی آنده از آن استقامت‌کنندگان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شریف رضی، نهج‌البلاغه، ترجمه دشتی،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معارف نهج‌البلاغه؛ </w:t>
      </w:r>
      <w:r>
        <w:rPr>
          <w:rFonts w:eastAsia="IRNazanin" w:cs="IRNazanin"/>
          <w:b w:val="false"/>
          <w:bCs w:val="false"/>
          <w:i w:val="false"/>
          <w:iCs w:val="false"/>
          <w:color w:val="333333"/>
          <w:sz w:val="20"/>
          <w:szCs w:val="20"/>
        </w:rPr>
        <w:t>m.basravi274@yahoo.com</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هیئت علمی دانشگاه معارف اصفهان؛ </w:t>
      </w:r>
      <w:r>
        <w:rPr>
          <w:rFonts w:eastAsia="IRNazanin" w:cs="IRNazanin"/>
          <w:b w:val="false"/>
          <w:bCs w:val="false"/>
          <w:i w:val="false"/>
          <w:iCs w:val="false"/>
          <w:color w:val="333333"/>
          <w:sz w:val="20"/>
          <w:szCs w:val="20"/>
        </w:rPr>
        <w:t>mohammadyaghoobian@yahoo.com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image" Target="media/image3.jpeg"/><Relationship Id="rId300" Type="http://schemas.openxmlformats.org/officeDocument/2006/relationships/image" Target="media/image3.jpeg"/><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image" Target="media/image2.jpeg"/><Relationship Id="rId511" Type="http://schemas.openxmlformats.org/officeDocument/2006/relationships/image" Target="media/image2.jpeg"/><Relationship Id="rId512" Type="http://schemas.openxmlformats.org/officeDocument/2006/relationships/footer" Target="footer503.xml"/><Relationship Id="rId513" Type="http://schemas.openxmlformats.org/officeDocument/2006/relationships/footnotes" Target="footnotes.xml"/><Relationship Id="rId514" Type="http://schemas.openxmlformats.org/officeDocument/2006/relationships/numbering" Target="numbering.xml"/><Relationship Id="rId515" Type="http://schemas.openxmlformats.org/officeDocument/2006/relationships/fontTable" Target="fontTable.xml"/><Relationship Id="rId516" Type="http://schemas.openxmlformats.org/officeDocument/2006/relationships/settings" Target="settings.xml"/><Relationship Id="rId5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560</Pages>
  <Words>77729</Words>
  <Characters>321230</Characters>
  <CharactersWithSpaces>397151</CharactersWithSpaces>
  <Paragraphs>2067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2026-08-24T12:06:34Z</dcterms:created>
  <dc:creator>ghaemiyeh.com</dc:creator>
  <dc:description/>
  <dc:language>en-US</dc:language>
  <cp:lastModifiedBy/>
  <dcterms:modified xsi:type="dcterms:W3CDTF">2026-08-24T15:37:14Z</dcterms:modified>
  <cp:revision>1</cp:revision>
  <dc:subject/>
  <dc:title>مجموعه مقالات کنگره بازخوانی ابعاد شخصیتی امیرالمومنین علی علیه السلام جلد 9</dc:title>
</cp:coreProperties>
</file>

<file path=docProps/custom.xml><?xml version="1.0" encoding="utf-8"?>
<Properties xmlns="http://schemas.openxmlformats.org/officeDocument/2006/custom-properties" xmlns:vt="http://schemas.openxmlformats.org/officeDocument/2006/docPropsVTypes"/>
</file>